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F5A88" w14:textId="77777777" w:rsidR="00DB512F" w:rsidRPr="00962595" w:rsidRDefault="00DB512F" w:rsidP="00DB512F">
      <w:pPr>
        <w:pStyle w:val="p1"/>
        <w:jc w:val="center"/>
        <w:rPr>
          <w:rFonts w:ascii="Arial" w:hAnsi="Arial" w:cs="Arial"/>
          <w:b/>
          <w:bCs/>
          <w:sz w:val="32"/>
          <w:szCs w:val="32"/>
        </w:rPr>
      </w:pPr>
      <w:r w:rsidRPr="00962595">
        <w:rPr>
          <w:rFonts w:ascii="Arial" w:hAnsi="Arial" w:cs="Arial"/>
          <w:b/>
          <w:bCs/>
          <w:sz w:val="32"/>
          <w:szCs w:val="32"/>
        </w:rPr>
        <w:t>Justification for Venue Selection: Paradise Point Resort for The Science of Consciousness Conference 2026</w:t>
      </w:r>
    </w:p>
    <w:p w14:paraId="17548280" w14:textId="6F1FE03B" w:rsidR="00DB512F" w:rsidRPr="00DB512F" w:rsidRDefault="00DB512F" w:rsidP="00962595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The selection of Paradise Point is based on </w:t>
      </w:r>
      <w:r w:rsidRPr="00DB512F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total program value, functional suitability, and risk reduction</w:t>
      </w:r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>, rather than nominal room rate.</w:t>
      </w:r>
    </w:p>
    <w:p w14:paraId="64309B1D" w14:textId="3C85ABE2" w:rsidR="00DB512F" w:rsidRPr="00DB512F" w:rsidRDefault="00DB512F" w:rsidP="00962595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First, Paradise Point provides a </w:t>
      </w:r>
      <w:r w:rsidRPr="00DB512F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fully integrated conference environment</w:t>
      </w:r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where lodging, meeting space, dining, and informal interactions are co-located within a single resort setting. This minimizes transportation needs and reduces logistical complexity for a multi-day, high-density academic meeting. In contrast, the Hyatt requires greater reliance on distributed infrastructure and external movement between spaces.  </w:t>
      </w:r>
    </w:p>
    <w:p w14:paraId="37BB813A" w14:textId="77777777" w:rsidR="00DB512F" w:rsidRPr="00DB512F" w:rsidRDefault="00DB512F" w:rsidP="00962595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Second, Paradise Point offers </w:t>
      </w:r>
      <w:r w:rsidRPr="00DB512F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substantially higher functional capacity aligned with the conference structure</w:t>
      </w:r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, including a 700-person general session room plus multiple concurrent breakout rooms and dedicated exhibit areas already pre-configured in the contract.  </w:t>
      </w:r>
    </w:p>
    <w:p w14:paraId="10A42D79" w14:textId="03CBCD0A" w:rsidR="00DB512F" w:rsidRPr="00DB512F" w:rsidRDefault="00DB512F" w:rsidP="00962595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>This directly matches the program requirements without requiring reconfiguration or overflow solutions, thereby reducing operational risk.</w:t>
      </w:r>
    </w:p>
    <w:p w14:paraId="05712213" w14:textId="77777777" w:rsidR="00DB512F" w:rsidRPr="00DB512F" w:rsidRDefault="00DB512F" w:rsidP="00962595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Third, the Paradise Point contract includes </w:t>
      </w:r>
      <w:r w:rsidRPr="00DB512F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material cost offsets and bundled value</w:t>
      </w:r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that are not captured in the base room rate comparison:</w:t>
      </w:r>
    </w:p>
    <w:p w14:paraId="6034DF55" w14:textId="77777777" w:rsidR="00DB512F" w:rsidRPr="00DB512F" w:rsidRDefault="00DB512F" w:rsidP="00962595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Resort fee fully waived, valued at $46 per room per night  </w:t>
      </w:r>
    </w:p>
    <w:p w14:paraId="6768B511" w14:textId="77777777" w:rsidR="00DB512F" w:rsidRPr="00DB512F" w:rsidRDefault="00DB512F" w:rsidP="00962595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>Complimentary meeting space contingent on F&amp;B minimum</w:t>
      </w:r>
    </w:p>
    <w:p w14:paraId="36F72A50" w14:textId="77777777" w:rsidR="00DB512F" w:rsidRPr="00DB512F" w:rsidRDefault="00DB512F" w:rsidP="00962595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20% AV discount and 10% F&amp;B discount  </w:t>
      </w:r>
    </w:p>
    <w:p w14:paraId="431F106F" w14:textId="77777777" w:rsidR="00DB512F" w:rsidRPr="00DB512F" w:rsidRDefault="00DB512F" w:rsidP="00962595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>Multiple included amenities and on-site activities that support attendee experience without additional cost</w:t>
      </w:r>
    </w:p>
    <w:p w14:paraId="68E5E799" w14:textId="2F17BCBB" w:rsidR="00DB512F" w:rsidRPr="00DB512F" w:rsidRDefault="00DB512F" w:rsidP="00962595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>Lower parking cost relative to standard rates</w:t>
      </w:r>
    </w:p>
    <w:p w14:paraId="3B1D8397" w14:textId="333D8A1B" w:rsidR="00DB512F" w:rsidRPr="00DB512F" w:rsidRDefault="00DB512F" w:rsidP="00962595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When these are accounted for, the </w:t>
      </w:r>
      <w:r w:rsidRPr="00DB512F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effective total cost differential is significantly reduced</w:t>
      </w:r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2DF2555A" w14:textId="783F661E" w:rsidR="00DB512F" w:rsidRPr="00DB512F" w:rsidRDefault="00DB512F" w:rsidP="00962595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Fourth, Paradise Point supports </w:t>
      </w:r>
      <w:r w:rsidRPr="00DB512F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higher attendee engagement and retention</w:t>
      </w:r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>, which is critical for scientific conferences where informal discussions and networking drive value. The contained resort layout promotes continuous interaction outside formal sessions, unlike urban or business hotel layouts.</w:t>
      </w:r>
    </w:p>
    <w:p w14:paraId="44C12D0B" w14:textId="77777777" w:rsidR="00DB512F" w:rsidRPr="00DB512F" w:rsidRDefault="00DB512F" w:rsidP="00962595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Finally, the Paradise Point agreement includes </w:t>
      </w:r>
      <w:r w:rsidRPr="00DB512F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greater operational certainty</w:t>
      </w:r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</w:p>
    <w:p w14:paraId="41E9E68C" w14:textId="77777777" w:rsidR="00DB512F" w:rsidRPr="00DB512F" w:rsidRDefault="00DB512F" w:rsidP="00962595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Pre-allocated room </w:t>
      </w:r>
      <w:proofErr w:type="gramStart"/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>block</w:t>
      </w:r>
      <w:proofErr w:type="gramEnd"/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and meeting space matched to attendance projections</w:t>
      </w:r>
    </w:p>
    <w:p w14:paraId="453E63BF" w14:textId="77777777" w:rsidR="00DB512F" w:rsidRPr="00DB512F" w:rsidRDefault="00DB512F" w:rsidP="00962595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>Integrated event flow across plenary, breakout, and exhibit spaces</w:t>
      </w:r>
    </w:p>
    <w:p w14:paraId="05857CE4" w14:textId="77777777" w:rsidR="00DB512F" w:rsidRPr="00DB512F" w:rsidRDefault="00DB512F" w:rsidP="00962595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DB512F">
        <w:rPr>
          <w:rFonts w:ascii="Arial" w:eastAsia="Times New Roman" w:hAnsi="Arial" w:cs="Arial"/>
          <w:kern w:val="0"/>
          <w:sz w:val="22"/>
          <w:szCs w:val="22"/>
          <w14:ligatures w14:val="none"/>
        </w:rPr>
        <w:t>Reduced dependency on external vendors or transportation logistics</w:t>
      </w:r>
    </w:p>
    <w:p w14:paraId="4F6F5200" w14:textId="77777777" w:rsidR="00467A4B" w:rsidRPr="00962595" w:rsidRDefault="00467A4B">
      <w:pPr>
        <w:rPr>
          <w:rFonts w:ascii="Arial" w:hAnsi="Arial" w:cs="Arial"/>
        </w:rPr>
      </w:pPr>
    </w:p>
    <w:sectPr w:rsidR="00467A4B" w:rsidRPr="009625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E1EC6"/>
    <w:multiLevelType w:val="multilevel"/>
    <w:tmpl w:val="9D5C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F460D"/>
    <w:multiLevelType w:val="multilevel"/>
    <w:tmpl w:val="2B08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203550">
    <w:abstractNumId w:val="1"/>
  </w:num>
  <w:num w:numId="2" w16cid:durableId="614672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2F"/>
    <w:rsid w:val="000213EF"/>
    <w:rsid w:val="00051E25"/>
    <w:rsid w:val="00056C2D"/>
    <w:rsid w:val="00097A2D"/>
    <w:rsid w:val="000A69BC"/>
    <w:rsid w:val="000D21F0"/>
    <w:rsid w:val="000E531B"/>
    <w:rsid w:val="00131F98"/>
    <w:rsid w:val="00162CD5"/>
    <w:rsid w:val="00163916"/>
    <w:rsid w:val="001D1E4D"/>
    <w:rsid w:val="001D7C8E"/>
    <w:rsid w:val="0023003A"/>
    <w:rsid w:val="00291A3A"/>
    <w:rsid w:val="0029498C"/>
    <w:rsid w:val="002D2576"/>
    <w:rsid w:val="002E7E4B"/>
    <w:rsid w:val="002F2B9C"/>
    <w:rsid w:val="0037707F"/>
    <w:rsid w:val="00386D3C"/>
    <w:rsid w:val="003A6EC7"/>
    <w:rsid w:val="003B3551"/>
    <w:rsid w:val="0044795E"/>
    <w:rsid w:val="00467A4B"/>
    <w:rsid w:val="004D1E14"/>
    <w:rsid w:val="004D2062"/>
    <w:rsid w:val="004F65EF"/>
    <w:rsid w:val="0050549A"/>
    <w:rsid w:val="005063C7"/>
    <w:rsid w:val="00510617"/>
    <w:rsid w:val="00511D8A"/>
    <w:rsid w:val="00525B5E"/>
    <w:rsid w:val="00527735"/>
    <w:rsid w:val="005A0DB7"/>
    <w:rsid w:val="005D1DF8"/>
    <w:rsid w:val="005D2D08"/>
    <w:rsid w:val="0066753E"/>
    <w:rsid w:val="006B05B1"/>
    <w:rsid w:val="006E64FE"/>
    <w:rsid w:val="006F5748"/>
    <w:rsid w:val="00717A16"/>
    <w:rsid w:val="007346E8"/>
    <w:rsid w:val="00771AC4"/>
    <w:rsid w:val="007A09CB"/>
    <w:rsid w:val="007D087D"/>
    <w:rsid w:val="007F586F"/>
    <w:rsid w:val="007F749E"/>
    <w:rsid w:val="00800C11"/>
    <w:rsid w:val="008363F3"/>
    <w:rsid w:val="00884835"/>
    <w:rsid w:val="008A0747"/>
    <w:rsid w:val="009062C5"/>
    <w:rsid w:val="00915CE1"/>
    <w:rsid w:val="00962595"/>
    <w:rsid w:val="009A3E42"/>
    <w:rsid w:val="009D0AA4"/>
    <w:rsid w:val="00A016AC"/>
    <w:rsid w:val="00A93BFF"/>
    <w:rsid w:val="00AA0A38"/>
    <w:rsid w:val="00AB0AF0"/>
    <w:rsid w:val="00AC6AB1"/>
    <w:rsid w:val="00AD6474"/>
    <w:rsid w:val="00B2125F"/>
    <w:rsid w:val="00B27FBE"/>
    <w:rsid w:val="00B365FC"/>
    <w:rsid w:val="00B4532E"/>
    <w:rsid w:val="00B6292D"/>
    <w:rsid w:val="00B648C6"/>
    <w:rsid w:val="00B6624A"/>
    <w:rsid w:val="00B80E0A"/>
    <w:rsid w:val="00BC048A"/>
    <w:rsid w:val="00BC1B97"/>
    <w:rsid w:val="00BF214E"/>
    <w:rsid w:val="00C12C09"/>
    <w:rsid w:val="00C70307"/>
    <w:rsid w:val="00C81786"/>
    <w:rsid w:val="00CB25EB"/>
    <w:rsid w:val="00CD0BE4"/>
    <w:rsid w:val="00CD3EF1"/>
    <w:rsid w:val="00CE3EE2"/>
    <w:rsid w:val="00CF1162"/>
    <w:rsid w:val="00DA6E6B"/>
    <w:rsid w:val="00DB512F"/>
    <w:rsid w:val="00DD5123"/>
    <w:rsid w:val="00E07B07"/>
    <w:rsid w:val="00E9197A"/>
    <w:rsid w:val="00EA0228"/>
    <w:rsid w:val="00EB75DD"/>
    <w:rsid w:val="00F00A0F"/>
    <w:rsid w:val="00F12F32"/>
    <w:rsid w:val="00F36E60"/>
    <w:rsid w:val="00F71817"/>
    <w:rsid w:val="00F71D7F"/>
    <w:rsid w:val="00FA02DB"/>
    <w:rsid w:val="00FE5FC2"/>
    <w:rsid w:val="00FF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D4789C"/>
  <w15:chartTrackingRefBased/>
  <w15:docId w15:val="{2DAB763E-5944-2047-8F36-D1A6F38C4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5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5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12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B5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DB5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B5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B512F"/>
  </w:style>
  <w:style w:type="character" w:customStyle="1" w:styleId="apple-converted-space">
    <w:name w:val="apple-converted-space"/>
    <w:basedOn w:val="DefaultParagraphFont"/>
    <w:rsid w:val="00DB512F"/>
  </w:style>
  <w:style w:type="paragraph" w:customStyle="1" w:styleId="p4">
    <w:name w:val="p4"/>
    <w:basedOn w:val="Normal"/>
    <w:rsid w:val="00DB5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DB5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Delorme, Arnaud</dc:creator>
  <cp:keywords/>
  <dc:description/>
  <cp:lastModifiedBy>Delorme, Arnaud</cp:lastModifiedBy>
  <cp:revision>2</cp:revision>
  <cp:lastPrinted>2026-03-27T22:19:00Z</cp:lastPrinted>
  <dcterms:created xsi:type="dcterms:W3CDTF">2026-03-27T22:17:00Z</dcterms:created>
  <dcterms:modified xsi:type="dcterms:W3CDTF">2026-03-27T22:19:00Z</dcterms:modified>
</cp:coreProperties>
</file>