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Universidad Nacional Mayor de San Marcos </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Facultad de Ingeniería de Sistemas e Informática </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Escuela Profesional de Ingeniería de Sistemas</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drawing>
          <wp:inline distB="0" distT="0" distL="0" distR="0">
            <wp:extent cx="1582575" cy="1826744"/>
            <wp:effectExtent b="0" l="0" r="0" t="0"/>
            <wp:docPr id="1" name="image1.png"/>
            <a:graphic>
              <a:graphicData uri="http://schemas.openxmlformats.org/drawingml/2006/picture">
                <pic:pic>
                  <pic:nvPicPr>
                    <pic:cNvPr id="0" name="image1.png"/>
                    <pic:cNvPicPr preferRelativeResize="0"/>
                  </pic:nvPicPr>
                  <pic:blipFill>
                    <a:blip r:embed="rId6"/>
                    <a:srcRect b="7318" l="13888" r="16943" t="8296"/>
                    <a:stretch>
                      <a:fillRect/>
                    </a:stretch>
                  </pic:blipFill>
                  <pic:spPr>
                    <a:xfrm>
                      <a:off x="0" y="0"/>
                      <a:ext cx="1582575" cy="182674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 GRUPAL: </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Flujo de Aprobaciones - </w:t>
      </w:r>
      <w:r w:rsidDel="00000000" w:rsidR="00000000" w:rsidRPr="00000000">
        <w:rPr>
          <w:rFonts w:ascii="Times New Roman" w:cs="Times New Roman" w:eastAsia="Times New Roman" w:hAnsi="Times New Roman"/>
          <w:sz w:val="24"/>
          <w:szCs w:val="24"/>
          <w:rtl w:val="0"/>
        </w:rPr>
        <w:t xml:space="preserve">CAMPUS360</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w:t>
      </w:r>
    </w:p>
    <w:p w:rsidR="00000000" w:rsidDel="00000000" w:rsidP="00000000" w:rsidRDefault="00000000" w:rsidRPr="00000000" w14:paraId="00000009">
      <w:pPr>
        <w:spacing w:after="220" w:before="2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Andrade Mogollon, Teodoro Manuel</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SISTEMAS DE INFORMACIÓN</w:t>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Condori Pari, Arnol</w:t>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Huaranca Quilca, Gustavo Enrique</w:t>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Moya Laureano, Jussel Enrique</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Ninamango Mucha, Demian Joseph</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Quispe Paricahua,, Dante Jussie </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Ticsihua De La Cruz, Erick Enerson</w:t>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Fonts w:ascii="Times New Roman" w:cs="Times New Roman" w:eastAsia="Times New Roman" w:hAnsi="Times New Roman"/>
          <w:sz w:val="24"/>
          <w:szCs w:val="24"/>
          <w:rtl w:val="0"/>
        </w:rPr>
        <w:t xml:space="preserve">Lima - Perú</w:t>
      </w: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202</w:t>
      </w:r>
      <w:r w:rsidDel="00000000" w:rsidR="00000000" w:rsidRPr="00000000">
        <w:rPr>
          <w:b w:val="1"/>
          <w:bCs w:val="1"/>
          <w:rtl w:val="0"/>
        </w:rPr>
        <w:t xml:space="preserve">6</w:t>
      </w:r>
    </w:p>
    <w:p w:rsidR="00000000" w:rsidDel="00000000" w:rsidP="00000000" w:rsidRDefault="00000000" w:rsidRPr="00000000" w14:paraId="00000017">
      <w:pPr>
        <w:widowControl w:val="0"/>
        <w:tabs>
          <w:tab w:val="right" w:leader="none" w:pos="12000"/>
        </w:tabs>
        <w:spacing w:before="60" w:line="240" w:lineRule="auto"/>
        <w:ind w:left="720" w:firstLine="0"/>
        <w:jc w:val="center"/>
        <w:rPr>
          <w:b w:val="1"/>
          <w:bCs w:val="1"/>
          <w:sz w:val="26"/>
          <w:szCs w:val="26"/>
        </w:rPr>
      </w:pPr>
      <w:hyperlink w:anchor="_e35zwnt4v3sz">
        <w:r w:rsidDel="00000000" w:rsidR="00000000" w:rsidRPr="00000000">
          <w:rPr>
            <w:b w:val="1"/>
            <w:bCs w:val="1"/>
            <w:rtl w:val="0"/>
          </w:rPr>
          <w:t xml:space="preserve">ÍNDIC</w:t>
        </w:r>
      </w:hyperlink>
      <w:r w:rsidDel="00000000" w:rsidR="00000000" w:rsidRPr="00000000">
        <w:rPr>
          <w:b w:val="1"/>
          <w:bCs w:val="1"/>
          <w:sz w:val="26"/>
          <w:szCs w:val="26"/>
          <w:rtl w:val="0"/>
        </w:rPr>
        <w:t xml:space="preserve">E</w:t>
      </w:r>
    </w:p>
    <w:p w:rsidR="00000000" w:rsidDel="00000000" w:rsidP="00000000" w:rsidRDefault="00000000" w:rsidRPr="00000000" w14:paraId="00000018">
      <w:pPr>
        <w:widowControl w:val="0"/>
        <w:tabs>
          <w:tab w:val="right" w:leader="none" w:pos="12000"/>
        </w:tabs>
        <w:spacing w:before="60" w:line="240" w:lineRule="auto"/>
        <w:ind w:left="720" w:firstLine="0"/>
        <w:jc w:val="center"/>
        <w:rPr>
          <w:b w:val="1"/>
          <w:bCs w:val="1"/>
          <w:sz w:val="26"/>
          <w:szCs w:val="26"/>
        </w:rPr>
      </w:pPr>
      <w:r w:rsidDel="00000000" w:rsidR="00000000" w:rsidRPr="00000000">
        <w:rPr>
          <w:rtl w:val="0"/>
        </w:rPr>
      </w:r>
    </w:p>
    <w:sdt>
      <w:sdtPr>
        <w:id w:val="-154444531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9p6ai1phdi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 y Justificación Arquitectónica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color w:val="000000"/>
              <w:u w:val="none"/>
            </w:rPr>
          </w:pPr>
          <w:hyperlink w:anchor="_j1vckq4p2k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Objetivo de la aplicación de patrones en el Módulo de Aprobaciones.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color w:val="000000"/>
              <w:u w:val="none"/>
            </w:rPr>
          </w:pPr>
          <w:hyperlink w:anchor="_gneq8wd0cp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Resumen de patrones seleccionados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b w:val="1"/>
              <w:bCs w:val="1"/>
              <w:color w:val="000000"/>
              <w:u w:val="none"/>
            </w:rPr>
          </w:pPr>
          <w:hyperlink w:anchor="_j6u99lx2z4g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Patrón Creacional: Factory Method</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color w:val="000000"/>
              <w:u w:val="none"/>
            </w:rPr>
          </w:pPr>
          <w:hyperlink w:anchor="_t6udlj6g29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El Problema: La complejidad de instanciar solicitudes con diferentes reglas de </w:t>
            </w:r>
          </w:hyperlink>
          <w:hyperlink w:anchor="_t6udlj6g29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w:t>
            </w:r>
          </w:hyperlink>
          <w:hyperlink w:anchor="_t6udlj6g29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color w:val="000000"/>
              <w:u w:val="none"/>
            </w:rPr>
          </w:pPr>
          <w:hyperlink w:anchor="_hk026vox28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La Solución: Implementación de </w:t>
            </w:r>
          </w:hyperlink>
          <w:hyperlink w:anchor="_hk026vox28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SolicitudFactory</w:t>
            </w:r>
          </w:hyperlink>
          <w:hyperlink w:anchor="_hk026vox28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color w:val="000000"/>
              <w:u w:val="none"/>
            </w:rPr>
          </w:pPr>
          <w:hyperlink w:anchor="_vnnr5m6if3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Evidencia en Código: Fragmento de solicitud_factory.py</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color w:val="000000"/>
              <w:u w:val="none"/>
            </w:rPr>
          </w:pPr>
          <w:hyperlink w:anchor="_a4jxqm35h0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Beneficio: Cumplimiento del Principio Abierto/Cerrado (OCP) de SOLID.</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b w:val="1"/>
              <w:bCs w:val="1"/>
              <w:color w:val="000000"/>
              <w:u w:val="none"/>
            </w:rPr>
          </w:pPr>
          <w:hyperlink w:anchor="_mmh4ugn38tl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Patrón Estructural: Facade (Fachada)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color w:val="000000"/>
              <w:u w:val="none"/>
            </w:rPr>
          </w:pPr>
          <w:hyperlink w:anchor="_yhida54sys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El Problema: Acoplamiento y sobrecarga de responsabilidades en la API</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color w:val="000000"/>
              <w:u w:val="none"/>
            </w:rPr>
          </w:pPr>
          <w:hyperlink w:anchor="_9ltnbhxjj3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La Solución: Implementación de </w:t>
            </w:r>
          </w:hyperlink>
          <w:hyperlink w:anchor="_9ltnbhxjj3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BandejaAprobacionFacade</w:t>
            </w:r>
          </w:hyperlink>
          <w:hyperlink w:anchor="_9ltnbhxjj3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color w:val="000000"/>
              <w:u w:val="none"/>
            </w:rPr>
          </w:pPr>
          <w:hyperlink w:anchor="_cupjkzbieq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Evidencia en Código: Fragmento de bandeja_facade.py</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color w:val="000000"/>
              <w:u w:val="none"/>
            </w:rPr>
          </w:pPr>
          <w:hyperlink w:anchor="_vl8v1qsy15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Beneficio: Simplificación de interfaces y cumplimiento SRP</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b w:val="1"/>
              <w:bCs w:val="1"/>
              <w:color w:val="000000"/>
              <w:u w:val="none"/>
            </w:rPr>
          </w:pPr>
          <w:hyperlink w:anchor="_lr791lv855b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Patrón de Comportamiento: Strategy</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color w:val="000000"/>
              <w:u w:val="none"/>
            </w:rPr>
          </w:pPr>
          <w:hyperlink w:anchor="_lo6tppefvq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El Problema:  Alta complejidad ciclomática y código espagueti</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color w:val="000000"/>
              <w:u w:val="none"/>
            </w:rPr>
          </w:pPr>
          <w:hyperlink w:anchor="_f4n805jjc6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La Solución: Implementación de la interfaz </w:t>
            </w:r>
          </w:hyperlink>
          <w:hyperlink w:anchor="_f4n805jjc6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SlaStrategy</w:t>
            </w:r>
          </w:hyperlink>
          <w:hyperlink w:anchor="_f4n805jjc6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su Resolver</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color w:val="000000"/>
              <w:u w:val="none"/>
            </w:rPr>
          </w:pPr>
          <w:hyperlink w:anchor="_j06lplv4rqc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Evidencia en Código: Fragmento de sla_strategy.py</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color w:val="000000"/>
              <w:u w:val="none"/>
            </w:rPr>
          </w:pPr>
          <w:hyperlink w:anchor="_ldn1mmkgdj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Beneficio: Eliminación de código espagueti y facilidad para agregar nuevos tipos de trámites en el futuro.</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b w:val="1"/>
              <w:bCs w:val="1"/>
              <w:color w:val="000000"/>
              <w:u w:val="none"/>
            </w:rPr>
          </w:pPr>
          <w:hyperlink w:anchor="_ugzxe87bg5f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Conclusiones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color w:val="000000"/>
              <w:u w:val="none"/>
            </w:rPr>
          </w:pPr>
          <w:hyperlink w:anchor="_xeakq4ah5w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Impacto de los patrones en la mantenibilidad y </w:t>
            </w:r>
          </w:hyperlink>
          <w:hyperlink w:anchor="_xeakq4ah5w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testabilidad</w:t>
            </w:r>
          </w:hyperlink>
          <w:hyperlink w:anchor="_xeakq4ah5w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sistema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xm7hm20pdwa" w:id="0"/>
      <w:bookmarkEnd w:id="0"/>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sz w:val="24"/>
          <w:szCs w:val="24"/>
        </w:rPr>
      </w:pPr>
      <w:bookmarkStart w:colFirst="0" w:colLast="0" w:name="_29p6ai1phdi9" w:id="1"/>
      <w:bookmarkEnd w:id="1"/>
      <w:r w:rsidDel="00000000" w:rsidR="00000000" w:rsidRPr="00000000">
        <w:rPr>
          <w:rtl w:val="0"/>
        </w:rPr>
        <w:t xml:space="preserve">1. Introducción y Justificación Arquitectónica</w:t>
      </w:r>
      <w:r w:rsidDel="00000000" w:rsidR="00000000" w:rsidRPr="00000000">
        <w:rPr>
          <w:rtl w:val="0"/>
        </w:rPr>
      </w:r>
    </w:p>
    <w:p w:rsidR="00000000" w:rsidDel="00000000" w:rsidP="00000000" w:rsidRDefault="00000000" w:rsidRPr="00000000" w14:paraId="00000036">
      <w:pPr>
        <w:pStyle w:val="Heading2"/>
        <w:rPr/>
      </w:pPr>
      <w:bookmarkStart w:colFirst="0" w:colLast="0" w:name="_j1vckq4p2kff" w:id="2"/>
      <w:bookmarkEnd w:id="2"/>
      <w:r w:rsidDel="00000000" w:rsidR="00000000" w:rsidRPr="00000000">
        <w:rPr>
          <w:rtl w:val="0"/>
        </w:rPr>
        <w:t xml:space="preserve">1.1. Objetivo de la aplicación de patrones en el Módulo de Aprobaciones.</w:t>
      </w:r>
    </w:p>
    <w:p w:rsidR="00000000" w:rsidDel="00000000" w:rsidP="00000000" w:rsidRDefault="00000000" w:rsidRPr="00000000" w14:paraId="00000037">
      <w:pPr>
        <w:rPr/>
      </w:pPr>
      <w:r w:rsidDel="00000000" w:rsidR="00000000" w:rsidRPr="00000000">
        <w:rPr>
          <w:rtl w:val="0"/>
        </w:rPr>
        <w:t xml:space="preserve">El desarrollo del Módulo de Aprobaciones para la plataforma </w:t>
      </w:r>
      <w:r w:rsidDel="00000000" w:rsidR="00000000" w:rsidRPr="00000000">
        <w:rPr>
          <w:rtl w:val="0"/>
        </w:rPr>
        <w:t xml:space="preserve">Campus360</w:t>
      </w:r>
      <w:r w:rsidDel="00000000" w:rsidR="00000000" w:rsidRPr="00000000">
        <w:rPr>
          <w:rtl w:val="0"/>
        </w:rPr>
        <w:t xml:space="preserve"> </w:t>
      </w:r>
      <w:r w:rsidDel="00000000" w:rsidR="00000000" w:rsidRPr="00000000">
        <w:rPr>
          <w:rtl w:val="0"/>
        </w:rPr>
        <w:t xml:space="preserve">presentó</w:t>
      </w:r>
      <w:r w:rsidDel="00000000" w:rsidR="00000000" w:rsidRPr="00000000">
        <w:rPr>
          <w:rtl w:val="0"/>
        </w:rPr>
        <w:t xml:space="preserve"> desafíos arquitectónicos significativos, específicamente en la gestión del ciclo de vida de las solicitudes, el cálculo dinámico de Acuerdos de Nivel de Servicio (SLA) y la separación de responsabilidades entre la capa de presentación (API REST) y la lógica de negocio.</w:t>
      </w:r>
    </w:p>
    <w:p w:rsidR="00000000" w:rsidDel="00000000" w:rsidP="00000000" w:rsidRDefault="00000000" w:rsidRPr="00000000" w14:paraId="00000038">
      <w:pPr>
        <w:rPr/>
      </w:pPr>
      <w:r w:rsidDel="00000000" w:rsidR="00000000" w:rsidRPr="00000000">
        <w:rPr>
          <w:rtl w:val="0"/>
        </w:rPr>
        <w:t xml:space="preserve">El objetivo principal de aplicar Patrones de Diseño en este módulo es estructurar el código fuente para garantizar una arquitectura robusta, escalable y mantenible. Su implementación nos ha permitido:</w:t>
      </w:r>
    </w:p>
    <w:p w:rsidR="00000000" w:rsidDel="00000000" w:rsidP="00000000" w:rsidRDefault="00000000" w:rsidRPr="00000000" w14:paraId="00000039">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b w:val="1"/>
          <w:bCs w:val="1"/>
          <w:rtl w:val="0"/>
        </w:rPr>
        <w:t xml:space="preserve">Cumplir con los principios SOLID:</w:t>
      </w:r>
      <w:r w:rsidDel="00000000" w:rsidR="00000000" w:rsidRPr="00000000">
        <w:rPr>
          <w:rtl w:val="0"/>
        </w:rPr>
        <w:t xml:space="preserve"> En particular, el Principio de Responsabilidad Única (SRP) para evitar clases monolíticas y el Principio de Inversión de Dependencias (DIP) para desacoplar el dominio de la infraestructura tecnológica.</w:t>
      </w:r>
    </w:p>
    <w:p w:rsidR="00000000" w:rsidDel="00000000" w:rsidP="00000000" w:rsidRDefault="00000000" w:rsidRPr="00000000" w14:paraId="0000003A">
      <w:pPr>
        <w:numPr>
          <w:ilvl w:val="0"/>
          <w:numId w:val="1"/>
        </w:numPr>
        <w:spacing w:after="0" w:afterAutospacing="0" w:before="0" w:beforeAutospacing="0"/>
        <w:ind w:left="720" w:hanging="360"/>
        <w:rPr>
          <w:sz w:val="24"/>
          <w:szCs w:val="24"/>
        </w:rPr>
      </w:pPr>
      <w:r w:rsidDel="00000000" w:rsidR="00000000" w:rsidRPr="00000000">
        <w:rPr>
          <w:b w:val="1"/>
          <w:bCs w:val="1"/>
          <w:rtl w:val="0"/>
        </w:rPr>
        <w:t xml:space="preserve">Facilitar la Testabilidad:</w:t>
      </w:r>
      <w:r w:rsidDel="00000000" w:rsidR="00000000" w:rsidRPr="00000000">
        <w:rPr>
          <w:rtl w:val="0"/>
        </w:rPr>
        <w:t xml:space="preserve"> Al aislar los componentes y depender de abstracciones, se habilitó la inyección de Mocks y Stubs para la ejecución de pruebas unitarias exhaustivas sin depender de la base de datos.</w:t>
      </w:r>
    </w:p>
    <w:p w:rsidR="00000000" w:rsidDel="00000000" w:rsidP="00000000" w:rsidRDefault="00000000" w:rsidRPr="00000000" w14:paraId="0000003B">
      <w:pPr>
        <w:numPr>
          <w:ilvl w:val="0"/>
          <w:numId w:val="1"/>
        </w:numPr>
        <w:spacing w:before="0" w:beforeAutospacing="0"/>
        <w:ind w:left="720" w:hanging="360"/>
        <w:rPr>
          <w:sz w:val="24"/>
          <w:szCs w:val="24"/>
        </w:rPr>
      </w:pPr>
      <w:r w:rsidDel="00000000" w:rsidR="00000000" w:rsidRPr="00000000">
        <w:rPr>
          <w:b w:val="1"/>
          <w:bCs w:val="1"/>
          <w:rtl w:val="0"/>
        </w:rPr>
        <w:t xml:space="preserve">Mitigar Code Smells:</w:t>
      </w:r>
      <w:r w:rsidDel="00000000" w:rsidR="00000000" w:rsidRPr="00000000">
        <w:rPr>
          <w:rtl w:val="0"/>
        </w:rPr>
        <w:t xml:space="preserve"> La aplicación de patrones permitió reducir la complejidad ciclomática, eliminando condicionales anidados excesivos y erradicando la duplicación de código, alineándose con el principio DRY (Don't Repeat Yourself).</w:t>
      </w:r>
      <w:r w:rsidDel="00000000" w:rsidR="00000000" w:rsidRPr="00000000">
        <w:rPr>
          <w:rtl w:val="0"/>
        </w:rPr>
      </w:r>
    </w:p>
    <w:p w:rsidR="00000000" w:rsidDel="00000000" w:rsidP="00000000" w:rsidRDefault="00000000" w:rsidRPr="00000000" w14:paraId="0000003C">
      <w:pPr>
        <w:pStyle w:val="Heading2"/>
        <w:spacing w:after="220" w:before="220" w:lineRule="auto"/>
        <w:jc w:val="both"/>
        <w:rPr/>
      </w:pPr>
      <w:bookmarkStart w:colFirst="0" w:colLast="0" w:name="_gneq8wd0cpgs" w:id="3"/>
      <w:bookmarkEnd w:id="3"/>
      <w:r w:rsidDel="00000000" w:rsidR="00000000" w:rsidRPr="00000000">
        <w:rPr>
          <w:rtl w:val="0"/>
        </w:rPr>
        <w:t xml:space="preserve">1.2. Resumen de patrones seleccionados </w:t>
      </w:r>
    </w:p>
    <w:p w:rsidR="00000000" w:rsidDel="00000000" w:rsidP="00000000" w:rsidRDefault="00000000" w:rsidRPr="00000000" w14:paraId="0000003D">
      <w:pPr>
        <w:rPr/>
      </w:pPr>
      <w:r w:rsidDel="00000000" w:rsidR="00000000" w:rsidRPr="00000000">
        <w:rPr>
          <w:rtl w:val="0"/>
        </w:rPr>
        <w:t xml:space="preserve">Para cumplir con los estándares de calidad del diseño de sistemas y resolver los problemas estructurales identificados durante el desarrollo del MVP, se han seleccionado e implementado tres patrones de diseño fundamentales:</w:t>
      </w:r>
    </w:p>
    <w:p w:rsidR="00000000" w:rsidDel="00000000" w:rsidP="00000000" w:rsidRDefault="00000000" w:rsidRPr="00000000" w14:paraId="0000003E">
      <w:pPr>
        <w:numPr>
          <w:ilvl w:val="0"/>
          <w:numId w:val="2"/>
        </w:numPr>
        <w:spacing w:after="0" w:afterAutospacing="0"/>
        <w:ind w:left="720" w:hanging="360"/>
      </w:pPr>
      <w:r w:rsidDel="00000000" w:rsidR="00000000" w:rsidRPr="00000000">
        <w:rPr>
          <w:b w:val="1"/>
          <w:bCs w:val="1"/>
          <w:rtl w:val="0"/>
        </w:rPr>
        <w:t xml:space="preserve">Patrón Creacional - Factory Method:</w:t>
      </w:r>
      <w:r w:rsidDel="00000000" w:rsidR="00000000" w:rsidRPr="00000000">
        <w:rPr>
          <w:rtl w:val="0"/>
        </w:rPr>
        <w:t xml:space="preserve"> Implementado a través de la clase </w:t>
      </w:r>
      <w:r w:rsidDel="00000000" w:rsidR="00000000" w:rsidRPr="00000000">
        <w:rPr>
          <w:rtl w:val="0"/>
        </w:rPr>
        <w:t xml:space="preserve">SolicitudFactory</w:t>
      </w:r>
      <w:r w:rsidDel="00000000" w:rsidR="00000000" w:rsidRPr="00000000">
        <w:rPr>
          <w:rtl w:val="0"/>
        </w:rPr>
        <w:t xml:space="preserve">. Su propósito es encapsular la complejidad de </w:t>
      </w:r>
      <w:r w:rsidDel="00000000" w:rsidR="00000000" w:rsidRPr="00000000">
        <w:rPr>
          <w:rtl w:val="0"/>
        </w:rPr>
        <w:t xml:space="preserve">instanciación</w:t>
      </w:r>
      <w:r w:rsidDel="00000000" w:rsidR="00000000" w:rsidRPr="00000000">
        <w:rPr>
          <w:rtl w:val="0"/>
        </w:rPr>
        <w:t xml:space="preserve"> de las entidades de dominio (Solicitudes) y delegar la inyección de sus respectivas estrategias de SLA, protegiendo al sistema de modificaciones en cascada cuando se introduzcan nuevos tipos de trámites.</w:t>
      </w:r>
    </w:p>
    <w:p w:rsidR="00000000" w:rsidDel="00000000" w:rsidP="00000000" w:rsidRDefault="00000000" w:rsidRPr="00000000" w14:paraId="0000003F">
      <w:pPr>
        <w:numPr>
          <w:ilvl w:val="0"/>
          <w:numId w:val="2"/>
        </w:numPr>
        <w:spacing w:after="0" w:afterAutospacing="0" w:before="0" w:beforeAutospacing="0"/>
        <w:ind w:left="720" w:hanging="360"/>
      </w:pPr>
      <w:r w:rsidDel="00000000" w:rsidR="00000000" w:rsidRPr="00000000">
        <w:rPr>
          <w:b w:val="1"/>
          <w:bCs w:val="1"/>
          <w:rtl w:val="0"/>
        </w:rPr>
        <w:t xml:space="preserve">Patrón Estructural - Facade (Fachada):</w:t>
      </w:r>
      <w:r w:rsidDel="00000000" w:rsidR="00000000" w:rsidRPr="00000000">
        <w:rPr>
          <w:rtl w:val="0"/>
        </w:rPr>
        <w:t xml:space="preserve"> Materializado en la clase </w:t>
      </w:r>
      <w:r w:rsidDel="00000000" w:rsidR="00000000" w:rsidRPr="00000000">
        <w:rPr>
          <w:rtl w:val="0"/>
        </w:rPr>
        <w:t xml:space="preserve">BandejaAprobacionFacade</w:t>
      </w:r>
      <w:r w:rsidDel="00000000" w:rsidR="00000000" w:rsidRPr="00000000">
        <w:rPr>
          <w:rtl w:val="0"/>
        </w:rPr>
        <w:t xml:space="preserve">. Su propósito es simplificar la comunicación entre los Controladores (Web API) y la capa de Infraestructura, proveyendo una interfaz unificada que orquesta el mapeo de </w:t>
      </w:r>
      <w:r w:rsidDel="00000000" w:rsidR="00000000" w:rsidRPr="00000000">
        <w:rPr>
          <w:rtl w:val="0"/>
        </w:rPr>
        <w:t xml:space="preserve">DTOs</w:t>
      </w:r>
      <w:r w:rsidDel="00000000" w:rsidR="00000000" w:rsidRPr="00000000">
        <w:rPr>
          <w:rtl w:val="0"/>
        </w:rPr>
        <w:t xml:space="preserve">, el cálculo de semáforos de SLA y el ordenamiento complejo, ocultando esta lógica subyacente al cliente.</w:t>
      </w:r>
    </w:p>
    <w:p w:rsidR="00000000" w:rsidDel="00000000" w:rsidP="00000000" w:rsidRDefault="00000000" w:rsidRPr="00000000" w14:paraId="00000040">
      <w:pPr>
        <w:numPr>
          <w:ilvl w:val="0"/>
          <w:numId w:val="2"/>
        </w:numPr>
        <w:spacing w:before="0" w:beforeAutospacing="0"/>
        <w:ind w:left="720" w:hanging="360"/>
      </w:pPr>
      <w:r w:rsidDel="00000000" w:rsidR="00000000" w:rsidRPr="00000000">
        <w:rPr>
          <w:b w:val="1"/>
          <w:bCs w:val="1"/>
          <w:rtl w:val="0"/>
        </w:rPr>
        <w:t xml:space="preserve">Patrón de Comportamiento - Strategy:</w:t>
      </w:r>
      <w:r w:rsidDel="00000000" w:rsidR="00000000" w:rsidRPr="00000000">
        <w:rPr>
          <w:rtl w:val="0"/>
        </w:rPr>
        <w:t xml:space="preserve"> Implementado mediante la interfaz SlaStrategy y sus clases concretas (</w:t>
      </w:r>
      <w:r w:rsidDel="00000000" w:rsidR="00000000" w:rsidRPr="00000000">
        <w:rPr>
          <w:rtl w:val="0"/>
        </w:rPr>
        <w:t xml:space="preserve">TramiteRegularStrategy</w:t>
      </w:r>
      <w:r w:rsidDel="00000000" w:rsidR="00000000" w:rsidRPr="00000000">
        <w:rPr>
          <w:rtl w:val="0"/>
        </w:rPr>
        <w:t xml:space="preserve">, TramiteUrgenteStrategy). Su propósito es extraer y encapsular los diferentes algoritmos de cálculo de tiempos límite y prioridad de atención, permitiendo que el sistema asigne el comportamiento adecuado dinámicamente en tiempo de ejecución sin alterar el flujo principal.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spacing w:after="220" w:before="220" w:lineRule="auto"/>
        <w:jc w:val="both"/>
        <w:rPr/>
      </w:pPr>
      <w:bookmarkStart w:colFirst="0" w:colLast="0" w:name="_j6u99lx2z4gk" w:id="4"/>
      <w:bookmarkEnd w:id="4"/>
      <w:r w:rsidDel="00000000" w:rsidR="00000000" w:rsidRPr="00000000">
        <w:rPr>
          <w:rtl w:val="0"/>
        </w:rPr>
        <w:t xml:space="preserve">2. Patrón Creacional: Factory Method</w:t>
      </w:r>
    </w:p>
    <w:p w:rsidR="00000000" w:rsidDel="00000000" w:rsidP="00000000" w:rsidRDefault="00000000" w:rsidRPr="00000000" w14:paraId="00000043">
      <w:pPr>
        <w:pStyle w:val="Heading2"/>
        <w:rPr/>
      </w:pPr>
      <w:bookmarkStart w:colFirst="0" w:colLast="0" w:name="_t6udlj6g29p9" w:id="5"/>
      <w:bookmarkEnd w:id="5"/>
      <w:r w:rsidDel="00000000" w:rsidR="00000000" w:rsidRPr="00000000">
        <w:rPr>
          <w:rtl w:val="0"/>
        </w:rPr>
        <w:t xml:space="preserve">2.1. El Problema: La complejidad de instanciar solicitudes con diferentes reglas de </w:t>
      </w:r>
      <w:r w:rsidDel="00000000" w:rsidR="00000000" w:rsidRPr="00000000">
        <w:rPr>
          <w:rtl w:val="0"/>
        </w:rPr>
        <w:t xml:space="preserve">SLA</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Durante las iteraciones iniciales del Módulo de Aprobaciones, la creación de una nueva entidad </w:t>
      </w:r>
      <w:r w:rsidDel="00000000" w:rsidR="00000000" w:rsidRPr="00000000">
        <w:rPr>
          <w:b w:val="1"/>
          <w:bCs w:val="1"/>
          <w:rtl w:val="0"/>
        </w:rPr>
        <w:t xml:space="preserve">SOLICITUD</w:t>
      </w:r>
      <w:r w:rsidDel="00000000" w:rsidR="00000000" w:rsidRPr="00000000">
        <w:rPr>
          <w:rtl w:val="0"/>
        </w:rPr>
        <w:t xml:space="preserve"> presentaba un alto grado de acoplamiento y violaba el Principio de Responsabilidad Única (SRP). El Repositorio (o el Controlador) se veía obligado a utilizar múltiples bloques de sentencias condicionales (if/else) para determinar la lógica de negocio aplicable según el tipo de trámite (por ejemplo, si era "Regular" o "Urgente").</w:t>
      </w:r>
    </w:p>
    <w:p w:rsidR="00000000" w:rsidDel="00000000" w:rsidP="00000000" w:rsidRDefault="00000000" w:rsidRPr="00000000" w14:paraId="00000045">
      <w:pPr>
        <w:rPr/>
      </w:pPr>
      <w:r w:rsidDel="00000000" w:rsidR="00000000" w:rsidRPr="00000000">
        <w:rPr>
          <w:rtl w:val="0"/>
        </w:rPr>
        <w:t xml:space="preserve">Esta estructura </w:t>
      </w:r>
      <w:r w:rsidDel="00000000" w:rsidR="00000000" w:rsidRPr="00000000">
        <w:rPr>
          <w:rtl w:val="0"/>
        </w:rPr>
        <w:t xml:space="preserve">generaba</w:t>
      </w:r>
      <w:r w:rsidDel="00000000" w:rsidR="00000000" w:rsidRPr="00000000">
        <w:rPr>
          <w:rtl w:val="0"/>
        </w:rPr>
        <w:t xml:space="preserve"> un "Code Smell" conocido como </w:t>
      </w:r>
      <w:r w:rsidDel="00000000" w:rsidR="00000000" w:rsidRPr="00000000">
        <w:rPr>
          <w:b w:val="1"/>
          <w:bCs w:val="1"/>
          <w:rtl w:val="0"/>
        </w:rPr>
        <w:t xml:space="preserve">Long Method</w:t>
      </w:r>
      <w:r w:rsidDel="00000000" w:rsidR="00000000" w:rsidRPr="00000000">
        <w:rPr>
          <w:rtl w:val="0"/>
        </w:rPr>
        <w:t xml:space="preserve"> y obligaba a la capa de persistencia a calcular fechas de Acuerdo de Nivel de Servicio (SLA) y prioridades, mezclando lógica de negocio con lógica de acceso a datos. Además, cualquier cambio en los tiempos de respuesta exigía modificar el código core, arriesgando la estabilidad del sistema.</w:t>
      </w:r>
    </w:p>
    <w:p w:rsidR="00000000" w:rsidDel="00000000" w:rsidP="00000000" w:rsidRDefault="00000000" w:rsidRPr="00000000" w14:paraId="00000046">
      <w:pPr>
        <w:pStyle w:val="Heading2"/>
        <w:rPr/>
      </w:pPr>
      <w:bookmarkStart w:colFirst="0" w:colLast="0" w:name="_hk026vox28ql" w:id="6"/>
      <w:bookmarkEnd w:id="6"/>
      <w:r w:rsidDel="00000000" w:rsidR="00000000" w:rsidRPr="00000000">
        <w:rPr>
          <w:rtl w:val="0"/>
        </w:rPr>
        <w:t xml:space="preserve">2.2. La Solución: Implementación de </w:t>
      </w:r>
      <w:r w:rsidDel="00000000" w:rsidR="00000000" w:rsidRPr="00000000">
        <w:rPr>
          <w:rtl w:val="0"/>
        </w:rPr>
        <w:t xml:space="preserve">SolicitudFactory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Para resolver esta deficiencia estructural, se </w:t>
      </w:r>
      <w:r w:rsidDel="00000000" w:rsidR="00000000" w:rsidRPr="00000000">
        <w:rPr>
          <w:rtl w:val="0"/>
        </w:rPr>
        <w:t xml:space="preserve">implementó</w:t>
      </w:r>
      <w:r w:rsidDel="00000000" w:rsidR="00000000" w:rsidRPr="00000000">
        <w:rPr>
          <w:rtl w:val="0"/>
        </w:rPr>
        <w:t xml:space="preserve"> el patrón de diseño creacional Factory Method . Se diseñó la clase </w:t>
      </w:r>
      <w:r w:rsidDel="00000000" w:rsidR="00000000" w:rsidRPr="00000000">
        <w:rPr>
          <w:rtl w:val="0"/>
        </w:rPr>
        <w:t xml:space="preserve">SolicitudFactory</w:t>
      </w:r>
      <w:r w:rsidDel="00000000" w:rsidR="00000000" w:rsidRPr="00000000">
        <w:rPr>
          <w:rtl w:val="0"/>
        </w:rPr>
        <w:t xml:space="preserve">, cuya única responsabilidad es centralizar y encapsular la lógica de creación del Aggregate Root (la entidad Solicitud).</w:t>
      </w:r>
    </w:p>
    <w:p w:rsidR="00000000" w:rsidDel="00000000" w:rsidP="00000000" w:rsidRDefault="00000000" w:rsidRPr="00000000" w14:paraId="00000048">
      <w:pPr>
        <w:rPr/>
      </w:pPr>
      <w:r w:rsidDel="00000000" w:rsidR="00000000" w:rsidRPr="00000000">
        <w:rPr>
          <w:rtl w:val="0"/>
        </w:rPr>
        <w:t xml:space="preserve">En lugar de instanciar la entidad directamente en el controlador o repositorio, la fábrica recibe los parámetros específicos del trámite (</w:t>
      </w:r>
      <w:r w:rsidDel="00000000" w:rsidR="00000000" w:rsidRPr="00000000">
        <w:rPr>
          <w:rtl w:val="0"/>
        </w:rPr>
        <w:t xml:space="preserve">tipo_tramite</w:t>
      </w:r>
      <w:r w:rsidDel="00000000" w:rsidR="00000000" w:rsidRPr="00000000">
        <w:rPr>
          <w:rtl w:val="0"/>
        </w:rPr>
        <w:t xml:space="preserve">, solicitante, </w:t>
      </w:r>
      <w:r w:rsidDel="00000000" w:rsidR="00000000" w:rsidRPr="00000000">
        <w:rPr>
          <w:rtl w:val="0"/>
        </w:rPr>
        <w:t xml:space="preserve">estado_inicial_id</w:t>
      </w:r>
      <w:r w:rsidDel="00000000" w:rsidR="00000000" w:rsidRPr="00000000">
        <w:rPr>
          <w:rtl w:val="0"/>
        </w:rPr>
        <w:t xml:space="preserve">) junto con una abstracción del comportamiento (</w:t>
      </w:r>
      <w:r w:rsidDel="00000000" w:rsidR="00000000" w:rsidRPr="00000000">
        <w:rPr>
          <w:rtl w:val="0"/>
        </w:rPr>
        <w:t xml:space="preserve">SlaStrategy</w:t>
      </w:r>
      <w:r w:rsidDel="00000000" w:rsidR="00000000" w:rsidRPr="00000000">
        <w:rPr>
          <w:rtl w:val="0"/>
        </w:rPr>
        <w:t xml:space="preserve">). La fábrica inyecta esta estrategia </w:t>
      </w:r>
      <w:r w:rsidDel="00000000" w:rsidR="00000000" w:rsidRPr="00000000">
        <w:rPr>
          <w:rtl w:val="0"/>
        </w:rPr>
        <w:t xml:space="preserve">resuelta</w:t>
      </w:r>
      <w:r w:rsidDel="00000000" w:rsidR="00000000" w:rsidRPr="00000000">
        <w:rPr>
          <w:rtl w:val="0"/>
        </w:rPr>
        <w:t xml:space="preserve"> para calcular los tiempos y la prioridad, asegurando que la entidad nazca íntegra y con las reglas de negocio aplicadas antes de tocar la base de datos.</w:t>
      </w:r>
    </w:p>
    <w:p w:rsidR="00000000" w:rsidDel="00000000" w:rsidP="00000000" w:rsidRDefault="00000000" w:rsidRPr="00000000" w14:paraId="00000049">
      <w:pPr>
        <w:pStyle w:val="Heading2"/>
        <w:rPr/>
      </w:pPr>
      <w:bookmarkStart w:colFirst="0" w:colLast="0" w:name="_vnnr5m6if3qu" w:id="7"/>
      <w:bookmarkEnd w:id="7"/>
      <w:r w:rsidDel="00000000" w:rsidR="00000000" w:rsidRPr="00000000">
        <w:rPr>
          <w:rtl w:val="0"/>
        </w:rPr>
        <w:t xml:space="preserve">2.3. Evidencia en Código: Fragmento de solicitud_factory.py</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4B">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Servicios: Lógica Creacional (Factory Pattern).</w:t>
            </w:r>
          </w:p>
          <w:p w:rsidR="00000000" w:rsidDel="00000000" w:rsidP="00000000" w:rsidRDefault="00000000" w:rsidRPr="00000000" w14:paraId="0000004C">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Desacopla la instanciación compleja de la entidad principal (Solicitud),</w:t>
            </w:r>
          </w:p>
          <w:p w:rsidR="00000000" w:rsidDel="00000000" w:rsidP="00000000" w:rsidRDefault="00000000" w:rsidRPr="00000000" w14:paraId="0000004D">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centralizando su ensamblaje y asegurando el cumplimiento estricto de SOLID.</w:t>
            </w:r>
          </w:p>
          <w:p w:rsidR="00000000" w:rsidDel="00000000" w:rsidP="00000000" w:rsidRDefault="00000000" w:rsidRPr="00000000" w14:paraId="0000004E">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4F">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app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domain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models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w:t>
            </w:r>
          </w:p>
          <w:p w:rsidR="00000000" w:rsidDel="00000000" w:rsidP="00000000" w:rsidRDefault="00000000" w:rsidRPr="00000000" w14:paraId="00000050">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app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services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sla_strategy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w:t>
            </w:r>
          </w:p>
          <w:p w:rsidR="00000000" w:rsidDel="00000000" w:rsidP="00000000" w:rsidRDefault="00000000" w:rsidRPr="00000000" w14:paraId="0000005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5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SolicitudFactory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53">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54">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Patrón Creacional Factory: Ensambla la entidad 'Solicitud' integrando</w:t>
            </w:r>
          </w:p>
          <w:p w:rsidR="00000000" w:rsidDel="00000000" w:rsidP="00000000" w:rsidRDefault="00000000" w:rsidRPr="00000000" w14:paraId="00000055">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las reglas del negocio antes de su persistencia en la base de datos.</w:t>
            </w:r>
          </w:p>
          <w:p w:rsidR="00000000" w:rsidDel="00000000" w:rsidP="00000000" w:rsidRDefault="00000000" w:rsidRPr="00000000" w14:paraId="00000056">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57">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58">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staticmethod</w:t>
            </w:r>
          </w:p>
          <w:p w:rsidR="00000000" w:rsidDel="00000000" w:rsidP="00000000" w:rsidRDefault="00000000" w:rsidRPr="00000000" w14:paraId="00000059">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crear_solicitud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estado_inicial_id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estrategia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Solicitud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5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5B">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Construye el Aggregate Root inyectando la estrategia de SLA resuelta (DIP).</w:t>
            </w:r>
          </w:p>
          <w:p w:rsidR="00000000" w:rsidDel="00000000" w:rsidP="00000000" w:rsidRDefault="00000000" w:rsidRPr="00000000" w14:paraId="0000005C">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Asegura que la entidad nazca con su prioridad y tiempos correctamente calculados.</w:t>
            </w:r>
          </w:p>
          <w:p w:rsidR="00000000" w:rsidDel="00000000" w:rsidP="00000000" w:rsidRDefault="00000000" w:rsidRPr="00000000" w14:paraId="0000005D">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5E">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nueva_solicitud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5F">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tipoSolicitud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estado_id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estado_inicial_id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slaObjetivo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estrategia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3">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estrategia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adjuntos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5">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66">
            <w:pPr>
              <w:widowControl w:val="0"/>
              <w:shd w:fill="1f1f1f" w:val="clear"/>
              <w:spacing w:after="0" w:before="0" w:line="240" w:lineRule="auto"/>
              <w:jc w:val="left"/>
              <w:rPr>
                <w:rFonts w:ascii="Courier New" w:cs="Courier New" w:eastAsia="Courier New" w:hAnsi="Courier New"/>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nueva_solicitud</w:t>
            </w:r>
            <w:r w:rsidDel="00000000" w:rsidR="00000000" w:rsidRPr="00000000">
              <w:rPr>
                <w:rtl w:val="0"/>
              </w:rPr>
            </w:r>
          </w:p>
        </w:tc>
      </w:tr>
    </w:tbl>
    <w:p w:rsidR="00000000" w:rsidDel="00000000" w:rsidP="00000000" w:rsidRDefault="00000000" w:rsidRPr="00000000" w14:paraId="00000067">
      <w:pPr>
        <w:pStyle w:val="Heading2"/>
        <w:rPr/>
      </w:pPr>
      <w:bookmarkStart w:colFirst="0" w:colLast="0" w:name="_a4jxqm35h0lw" w:id="8"/>
      <w:bookmarkEnd w:id="8"/>
      <w:r w:rsidDel="00000000" w:rsidR="00000000" w:rsidRPr="00000000">
        <w:rPr>
          <w:rtl w:val="0"/>
        </w:rPr>
        <w:t xml:space="preserve">2.4. Beneficio: Cumplimiento del Principio Abierto/Cerrado (OCP) de SOLID.</w:t>
      </w:r>
    </w:p>
    <w:p w:rsidR="00000000" w:rsidDel="00000000" w:rsidP="00000000" w:rsidRDefault="00000000" w:rsidRPr="00000000" w14:paraId="00000068">
      <w:pPr>
        <w:rPr/>
      </w:pPr>
      <w:r w:rsidDel="00000000" w:rsidR="00000000" w:rsidRPr="00000000">
        <w:rPr>
          <w:rtl w:val="0"/>
        </w:rPr>
        <w:t xml:space="preserve">El principal beneficio arquitectónico de esta refactorización es el estricto cumplimiento del Principio Abierto/Cerrado (OCP) y el Principio de Inversión de Dependencias (DIP) de SOLID .</w:t>
      </w:r>
    </w:p>
    <w:p w:rsidR="00000000" w:rsidDel="00000000" w:rsidP="00000000" w:rsidRDefault="00000000" w:rsidRPr="00000000" w14:paraId="00000069">
      <w:pPr>
        <w:rPr>
          <w:b w:val="1"/>
          <w:bCs w:val="1"/>
        </w:rPr>
      </w:pPr>
      <w:r w:rsidDel="00000000" w:rsidR="00000000" w:rsidRPr="00000000">
        <w:rPr>
          <w:rtl w:val="0"/>
        </w:rPr>
        <w:t xml:space="preserve">Actualmente, el sistema está cerrado para la modificación: el código de </w:t>
      </w:r>
      <w:r w:rsidDel="00000000" w:rsidR="00000000" w:rsidRPr="00000000">
        <w:rPr>
          <w:rtl w:val="0"/>
        </w:rPr>
        <w:t xml:space="preserve">SolicitudFactory</w:t>
      </w:r>
      <w:r w:rsidDel="00000000" w:rsidR="00000000" w:rsidRPr="00000000">
        <w:rPr>
          <w:rtl w:val="0"/>
        </w:rPr>
        <w:t xml:space="preserve"> no necesitará ser alterado si las reglas del negocio cambian. Al mismo tiempo, está abierto para la extensión: si la universidad requiere un nuevo flujo, solo se deberá crear una nueva clase </w:t>
      </w:r>
      <w:r w:rsidDel="00000000" w:rsidR="00000000" w:rsidRPr="00000000">
        <w:rPr>
          <w:rtl w:val="0"/>
        </w:rPr>
        <w:t xml:space="preserve">SlaStrategy</w:t>
      </w:r>
      <w:r w:rsidDel="00000000" w:rsidR="00000000" w:rsidRPr="00000000">
        <w:rPr>
          <w:rtl w:val="0"/>
        </w:rPr>
        <w:t xml:space="preserve"> y pasarla como parámetro. Esto garantiza una mantenibilidad a largo plazo.</w:t>
      </w:r>
      <w:r w:rsidDel="00000000" w:rsidR="00000000" w:rsidRPr="00000000">
        <w:rPr>
          <w:rtl w:val="0"/>
        </w:rPr>
      </w:r>
    </w:p>
    <w:p w:rsidR="00000000" w:rsidDel="00000000" w:rsidP="00000000" w:rsidRDefault="00000000" w:rsidRPr="00000000" w14:paraId="0000006A">
      <w:pPr>
        <w:pStyle w:val="Heading1"/>
        <w:spacing w:after="220" w:before="220" w:lineRule="auto"/>
        <w:jc w:val="both"/>
        <w:rPr/>
      </w:pPr>
      <w:bookmarkStart w:colFirst="0" w:colLast="0" w:name="_mmh4ugn38tl9" w:id="9"/>
      <w:bookmarkEnd w:id="9"/>
      <w:r w:rsidDel="00000000" w:rsidR="00000000" w:rsidRPr="00000000">
        <w:rPr>
          <w:rtl w:val="0"/>
        </w:rPr>
        <w:t xml:space="preserve">3. Patrón Estructural: Facade (Fachada)</w:t>
      </w:r>
    </w:p>
    <w:p w:rsidR="00000000" w:rsidDel="00000000" w:rsidP="00000000" w:rsidRDefault="00000000" w:rsidRPr="00000000" w14:paraId="0000006B">
      <w:pPr>
        <w:pStyle w:val="Heading2"/>
        <w:spacing w:after="220" w:before="220" w:lineRule="auto"/>
        <w:jc w:val="both"/>
        <w:rPr/>
      </w:pPr>
      <w:bookmarkStart w:colFirst="0" w:colLast="0" w:name="_yhida54syslc" w:id="10"/>
      <w:bookmarkEnd w:id="10"/>
      <w:r w:rsidDel="00000000" w:rsidR="00000000" w:rsidRPr="00000000">
        <w:rPr>
          <w:rtl w:val="0"/>
        </w:rPr>
        <w:t xml:space="preserve">3.1. El Problema: Acoplamiento y sobrecarga de responsabilidades en la API</w:t>
      </w:r>
    </w:p>
    <w:p w:rsidR="00000000" w:rsidDel="00000000" w:rsidP="00000000" w:rsidRDefault="00000000" w:rsidRPr="00000000" w14:paraId="0000006C">
      <w:pPr>
        <w:rPr/>
      </w:pPr>
      <w:r w:rsidDel="00000000" w:rsidR="00000000" w:rsidRPr="00000000">
        <w:rPr>
          <w:rtl w:val="0"/>
        </w:rPr>
        <w:t xml:space="preserve">En el diseño inicial del caso de uso "Listar Bandeja de Pendientes", el Controlador de la API estaba fuertemente acoplado a la lógica de negocio. Para construir la vista que requiere el Frontend, el controlador no solo debía consultar directamente a la base de datos, sino que también era responsable de iterar sobre los registros, calcular dinámicamente el estado del SLA (asignando el semáforo visual de urgencia) y ejecutar algoritmos de ordenamiento multicriterio.</w:t>
      </w:r>
    </w:p>
    <w:p w:rsidR="00000000" w:rsidDel="00000000" w:rsidP="00000000" w:rsidRDefault="00000000" w:rsidRPr="00000000" w14:paraId="0000006D">
      <w:pPr>
        <w:rPr/>
      </w:pPr>
      <w:r w:rsidDel="00000000" w:rsidR="00000000" w:rsidRPr="00000000">
        <w:rPr>
          <w:rtl w:val="0"/>
        </w:rPr>
        <w:t xml:space="preserve">Esta arquitectura generaba controladores excesivamente grandes ("Fat Controllers"), violando el Principio de Responsabilidad Única (SRP) y dificultando enormemente la creación de pruebas unitarias y el mantenimiento del código</w:t>
      </w:r>
    </w:p>
    <w:p w:rsidR="00000000" w:rsidDel="00000000" w:rsidP="00000000" w:rsidRDefault="00000000" w:rsidRPr="00000000" w14:paraId="0000006E">
      <w:pPr>
        <w:pStyle w:val="Heading2"/>
        <w:rPr/>
      </w:pPr>
      <w:bookmarkStart w:colFirst="0" w:colLast="0" w:name="_9ltnbhxjj3iq" w:id="11"/>
      <w:bookmarkEnd w:id="11"/>
      <w:r w:rsidDel="00000000" w:rsidR="00000000" w:rsidRPr="00000000">
        <w:rPr>
          <w:rtl w:val="0"/>
        </w:rPr>
        <w:t xml:space="preserve">3.2. La Solución: Implementación de </w:t>
      </w:r>
      <w:r w:rsidDel="00000000" w:rsidR="00000000" w:rsidRPr="00000000">
        <w:rPr>
          <w:rtl w:val="0"/>
        </w:rPr>
        <w:t xml:space="preserve">BandejaAprobacionFacade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Para mitigar esta deuda técnica y cumplir con las directrices arquitectónicas de separación estricta en capas , se implementó el patrón de diseño estructural Facade (Fachada).</w:t>
      </w:r>
    </w:p>
    <w:p w:rsidR="00000000" w:rsidDel="00000000" w:rsidP="00000000" w:rsidRDefault="00000000" w:rsidRPr="00000000" w14:paraId="00000070">
      <w:pPr>
        <w:rPr/>
      </w:pPr>
      <w:r w:rsidDel="00000000" w:rsidR="00000000" w:rsidRPr="00000000">
        <w:rPr>
          <w:rtl w:val="0"/>
        </w:rPr>
        <w:t xml:space="preserve">Se creó la clase </w:t>
      </w:r>
      <w:r w:rsidDel="00000000" w:rsidR="00000000" w:rsidRPr="00000000">
        <w:rPr>
          <w:b w:val="1"/>
          <w:bCs w:val="1"/>
          <w:rtl w:val="0"/>
        </w:rPr>
        <w:t xml:space="preserve">BandejaAprobacionFacade</w:t>
      </w:r>
      <w:r w:rsidDel="00000000" w:rsidR="00000000" w:rsidRPr="00000000">
        <w:rPr>
          <w:b w:val="1"/>
          <w:bCs w:val="1"/>
          <w:rtl w:val="0"/>
        </w:rPr>
        <w:t xml:space="preserve"> </w:t>
      </w:r>
      <w:r w:rsidDel="00000000" w:rsidR="00000000" w:rsidRPr="00000000">
        <w:rPr>
          <w:rtl w:val="0"/>
        </w:rPr>
        <w:t xml:space="preserve">en la capa de Aplicación/Servicios. Esta fachada actúa como un orquestador inteligente que oculta toda la complejidad del subsistema: interactúa con el </w:t>
      </w:r>
      <w:r w:rsidDel="00000000" w:rsidR="00000000" w:rsidRPr="00000000">
        <w:rPr>
          <w:b w:val="1"/>
          <w:bCs w:val="1"/>
          <w:rtl w:val="0"/>
        </w:rPr>
        <w:t xml:space="preserve">solicitud_repository</w:t>
      </w:r>
      <w:r w:rsidDel="00000000" w:rsidR="00000000" w:rsidRPr="00000000">
        <w:rPr>
          <w:b w:val="1"/>
          <w:bCs w:val="1"/>
          <w:rtl w:val="0"/>
        </w:rPr>
        <w:t xml:space="preserve"> </w:t>
      </w:r>
      <w:r w:rsidDel="00000000" w:rsidR="00000000" w:rsidRPr="00000000">
        <w:rPr>
          <w:rtl w:val="0"/>
        </w:rPr>
        <w:t xml:space="preserve">para obtener las entidades ORM crudas, procesa el cálculo dinámico del semáforo temporal (SLA vencido vs. a tiempo), y finalmente aplica las reglas de negocio para ordenar y mapear los resultados a Objetos de Transferencia de Datos (</w:t>
      </w:r>
      <w:r w:rsidDel="00000000" w:rsidR="00000000" w:rsidRPr="00000000">
        <w:rPr>
          <w:b w:val="1"/>
          <w:bCs w:val="1"/>
          <w:rtl w:val="0"/>
        </w:rPr>
        <w:t xml:space="preserve">SolicitudDTO</w:t>
      </w:r>
      <w:r w:rsidDel="00000000" w:rsidR="00000000" w:rsidRPr="00000000">
        <w:rPr>
          <w:rtl w:val="0"/>
        </w:rPr>
        <w:t xml:space="preserve">) limpios y estandarizados, listos para ser consumidos por el cliente web.</w:t>
      </w:r>
    </w:p>
    <w:p w:rsidR="00000000" w:rsidDel="00000000" w:rsidP="00000000" w:rsidRDefault="00000000" w:rsidRPr="00000000" w14:paraId="00000071">
      <w:pPr>
        <w:pStyle w:val="Heading2"/>
        <w:rPr/>
      </w:pPr>
      <w:bookmarkStart w:colFirst="0" w:colLast="0" w:name="_cupjkzbieqwi" w:id="12"/>
      <w:bookmarkEnd w:id="12"/>
      <w:r w:rsidDel="00000000" w:rsidR="00000000" w:rsidRPr="00000000">
        <w:rPr>
          <w:rtl w:val="0"/>
        </w:rPr>
        <w:t xml:space="preserve">3.3. Evidencia en Código: Fragmento de bandeja_facade.py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73">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Servicios: Lógica de Orquestación.</w:t>
            </w:r>
          </w:p>
          <w:p w:rsidR="00000000" w:rsidDel="00000000" w:rsidP="00000000" w:rsidRDefault="00000000" w:rsidRPr="00000000" w14:paraId="00000074">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Aplica el Patrón Estructural Facade para encapsular reglas de negocio complejas,</w:t>
            </w:r>
          </w:p>
          <w:p w:rsidR="00000000" w:rsidDel="00000000" w:rsidP="00000000" w:rsidRDefault="00000000" w:rsidRPr="00000000" w14:paraId="00000075">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liberando a los controladores (Capa API) de responsabilidades de transformación de datos (SRP).</w:t>
            </w:r>
          </w:p>
          <w:p w:rsidR="00000000" w:rsidDel="00000000" w:rsidP="00000000" w:rsidRDefault="00000000" w:rsidRPr="00000000" w14:paraId="00000076">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77">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sqlalchemy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orm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p>
          <w:p w:rsidR="00000000" w:rsidDel="00000000" w:rsidP="00000000" w:rsidRDefault="00000000" w:rsidRPr="00000000" w14:paraId="00000078">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p>
          <w:p w:rsidR="00000000" w:rsidDel="00000000" w:rsidP="00000000" w:rsidRDefault="00000000" w:rsidRPr="00000000" w14:paraId="00000079">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app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repositories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solicitud_repository</w:t>
            </w:r>
          </w:p>
          <w:p w:rsidR="00000000" w:rsidDel="00000000" w:rsidP="00000000" w:rsidRDefault="00000000" w:rsidRPr="00000000" w14:paraId="0000007A">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app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domain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schemas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SolicitudDTO</w:t>
            </w:r>
          </w:p>
          <w:p w:rsidR="00000000" w:rsidDel="00000000" w:rsidP="00000000" w:rsidRDefault="00000000" w:rsidRPr="00000000" w14:paraId="0000007B">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7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BandejaAprobacionFacade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7D">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7E">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Patrón Facade: Oculta la complejidad de interactuar con repositorios,</w:t>
            </w:r>
          </w:p>
          <w:p w:rsidR="00000000" w:rsidDel="00000000" w:rsidP="00000000" w:rsidRDefault="00000000" w:rsidRPr="00000000" w14:paraId="0000007F">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mapear entidades ORM a DTOs y calcular métricas dinámicas operativas (SLA).</w:t>
            </w:r>
          </w:p>
          <w:p w:rsidR="00000000" w:rsidDel="00000000" w:rsidP="00000000" w:rsidRDefault="00000000" w:rsidRPr="00000000" w14:paraId="00000080">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8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2">
            <w:pPr>
              <w:widowControl w:val="0"/>
              <w:shd w:fill="1f1f1f" w:val="clear"/>
              <w:spacing w:after="0" w:before="0"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p>
          <w:p w:rsidR="00000000" w:rsidDel="00000000" w:rsidP="00000000" w:rsidRDefault="00000000" w:rsidRPr="00000000" w14:paraId="00000083">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8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obtener_bandeja_ordenada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SolicitudDTO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5">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86">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Orquesta la construcción de la bandeja. Aplica reglas de ordenamiento</w:t>
            </w:r>
          </w:p>
          <w:p w:rsidR="00000000" w:rsidDel="00000000" w:rsidP="00000000" w:rsidRDefault="00000000" w:rsidRPr="00000000" w14:paraId="00000087">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del negocio: Prioridad estricta y control de vencimiento de SLA (Semáforo).</w:t>
            </w:r>
          </w:p>
          <w:p w:rsidR="00000000" w:rsidDel="00000000" w:rsidP="00000000" w:rsidRDefault="00000000" w:rsidRPr="00000000" w14:paraId="00000088">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89">
            <w:pPr>
              <w:widowControl w:val="0"/>
              <w:shd w:fill="1f1f1f" w:val="clear"/>
              <w:spacing w:after="0" w:before="0"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1. Obtener datos crudos de la capa de persistencia</w:t>
            </w:r>
          </w:p>
          <w:p w:rsidR="00000000" w:rsidDel="00000000" w:rsidP="00000000" w:rsidRDefault="00000000" w:rsidRPr="00000000" w14:paraId="0000008A">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solicitudes_db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solicitud_repository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listar_solicitudes_por_aprobar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B">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8C">
            <w:pPr>
              <w:widowControl w:val="0"/>
              <w:shd w:fill="1f1f1f" w:val="clear"/>
              <w:spacing w:after="0" w:before="0"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2. Mapear a DTOs y calcular Semáforo Dinámico en tiempo de ejecución</w:t>
            </w:r>
          </w:p>
          <w:p w:rsidR="00000000" w:rsidDel="00000000" w:rsidP="00000000" w:rsidRDefault="00000000" w:rsidRPr="00000000" w14:paraId="0000008D">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8E">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solicitudes_db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F">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"ROJO"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slaObjetivo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"VERDE"</w:t>
            </w:r>
          </w:p>
          <w:p w:rsidR="00000000" w:rsidDel="00000000" w:rsidP="00000000" w:rsidRDefault="00000000" w:rsidRPr="00000000" w14:paraId="0000009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9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idSolicitud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3">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alumno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tipoSolicitud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5">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estado_actual</w:t>
            </w:r>
            <w:r w:rsidDel="00000000" w:rsidR="00000000" w:rsidRPr="00000000">
              <w:rPr>
                <w:rFonts w:ascii="Courier New" w:cs="Courier New" w:eastAsia="Courier New" w:hAnsi="Courier New"/>
                <w:color w:val="cccccc"/>
                <w:rtl w:val="0"/>
              </w:rPr>
              <w:t xml:space="preserve">.tipoEstado,</w:t>
            </w:r>
          </w:p>
          <w:p w:rsidR="00000000" w:rsidDel="00000000" w:rsidP="00000000" w:rsidRDefault="00000000" w:rsidRPr="00000000" w14:paraId="00000096">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7">
            <w:pPr>
              <w:widowControl w:val="0"/>
              <w:shd w:fill="1f1f1f" w:val="clear"/>
              <w:spacing w:after="0" w:before="0"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semaforo_sla</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semaforo</w:t>
            </w:r>
          </w:p>
          <w:p w:rsidR="00000000" w:rsidDel="00000000" w:rsidP="00000000" w:rsidRDefault="00000000" w:rsidRPr="00000000" w14:paraId="00000098">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99">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A">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9B">
            <w:pPr>
              <w:widowControl w:val="0"/>
              <w:shd w:fill="1f1f1f" w:val="clear"/>
              <w:spacing w:after="0" w:before="0"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3. Lógica de Ordenamiento del Negocio (Primero Urgentes, luego SLA)</w:t>
            </w:r>
          </w:p>
          <w:p w:rsidR="00000000" w:rsidDel="00000000" w:rsidP="00000000" w:rsidRDefault="00000000" w:rsidRPr="00000000" w14:paraId="0000009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priority_order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"BAJA"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D">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9E">
            <w:pPr>
              <w:widowControl w:val="0"/>
              <w:shd w:fill="1f1f1f" w:val="clear"/>
              <w:spacing w:after="0" w:before="0"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Ordenamos: Primero por prioridad jerárquica, luego por riesgo de SLA (Rojo primero)</w:t>
            </w:r>
          </w:p>
          <w:p w:rsidR="00000000" w:rsidDel="00000000" w:rsidP="00000000" w:rsidRDefault="00000000" w:rsidRPr="00000000" w14:paraId="0000009F">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sort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key</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priority_order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.prioridad, </w:t>
            </w:r>
            <w:r w:rsidDel="00000000" w:rsidR="00000000" w:rsidRPr="00000000">
              <w:rPr>
                <w:rFonts w:ascii="Courier New" w:cs="Courier New" w:eastAsia="Courier New" w:hAnsi="Courier New"/>
                <w:color w:val="b5cea8"/>
                <w:rtl w:val="0"/>
              </w:rPr>
              <w:t xml:space="preserve">99</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.semaforo_sla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"VERDE"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A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A1">
            <w:pPr>
              <w:widowControl w:val="0"/>
              <w:shd w:fill="1f1f1f" w:val="clear"/>
              <w:spacing w:after="0" w:before="0" w:line="240" w:lineRule="auto"/>
              <w:jc w:val="left"/>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tl w:val="0"/>
              </w:rPr>
            </w:r>
          </w:p>
        </w:tc>
      </w:tr>
    </w:tbl>
    <w:p w:rsidR="00000000" w:rsidDel="00000000" w:rsidP="00000000" w:rsidRDefault="00000000" w:rsidRPr="00000000" w14:paraId="000000A2">
      <w:pPr>
        <w:pStyle w:val="Heading2"/>
        <w:spacing w:after="220" w:before="220" w:lineRule="auto"/>
        <w:jc w:val="both"/>
        <w:rPr/>
      </w:pPr>
      <w:bookmarkStart w:colFirst="0" w:colLast="0" w:name="_vl8v1qsy15uc" w:id="13"/>
      <w:bookmarkEnd w:id="13"/>
      <w:r w:rsidDel="00000000" w:rsidR="00000000" w:rsidRPr="00000000">
        <w:rPr>
          <w:rtl w:val="0"/>
        </w:rPr>
        <w:t xml:space="preserve">3.4. Beneficio: Simplificación de interfaces y cumplimiento SRP</w:t>
      </w:r>
    </w:p>
    <w:p w:rsidR="00000000" w:rsidDel="00000000" w:rsidP="00000000" w:rsidRDefault="00000000" w:rsidRPr="00000000" w14:paraId="000000A3">
      <w:pPr>
        <w:rPr/>
      </w:pPr>
      <w:r w:rsidDel="00000000" w:rsidR="00000000" w:rsidRPr="00000000">
        <w:rPr>
          <w:rtl w:val="0"/>
        </w:rPr>
        <w:t xml:space="preserve">El uso del patrón Facade aporta dos beneficios estructurales definitivos al Módulo de Aprobaciones. Primero, garantiza el estricto cumplimiento del Principio de Responsabilidad Única (SRP), ya que el controlador de la API ahora se limita exclusivamente a enrutar peticiones HTTP y retornar la lista JSON que la fachada le provee, ignorando los detalles de su construcción.</w:t>
      </w:r>
    </w:p>
    <w:p w:rsidR="00000000" w:rsidDel="00000000" w:rsidP="00000000" w:rsidRDefault="00000000" w:rsidRPr="00000000" w14:paraId="000000A4">
      <w:pPr>
        <w:rPr/>
      </w:pPr>
      <w:r w:rsidDel="00000000" w:rsidR="00000000" w:rsidRPr="00000000">
        <w:rPr>
          <w:rtl w:val="0"/>
        </w:rPr>
        <w:t xml:space="preserve">Segundo, simplifica radicalmente la integración con el cliente frontend: la complejidad del ensamblaje, la evaluación algorítmica de tiempos y el ordenamiento quedan encapsulados en el backend, evitando que la lógica de dominio se filtre hacia la interfaz de usuario, y favoreciendo un diseño de alta cohesión y bajo acoplamiento.</w:t>
      </w:r>
    </w:p>
    <w:p w:rsidR="00000000" w:rsidDel="00000000" w:rsidP="00000000" w:rsidRDefault="00000000" w:rsidRPr="00000000" w14:paraId="000000A5">
      <w:pPr>
        <w:pStyle w:val="Heading1"/>
        <w:rPr/>
      </w:pPr>
      <w:bookmarkStart w:colFirst="0" w:colLast="0" w:name="_lr791lv855bt" w:id="14"/>
      <w:bookmarkEnd w:id="14"/>
      <w:r w:rsidDel="00000000" w:rsidR="00000000" w:rsidRPr="00000000">
        <w:rPr>
          <w:rtl w:val="0"/>
        </w:rPr>
        <w:t xml:space="preserve">4. Patrón de Comportamiento: Strategy</w:t>
      </w:r>
    </w:p>
    <w:p w:rsidR="00000000" w:rsidDel="00000000" w:rsidP="00000000" w:rsidRDefault="00000000" w:rsidRPr="00000000" w14:paraId="000000A6">
      <w:pPr>
        <w:pStyle w:val="Heading2"/>
        <w:spacing w:after="220" w:before="220" w:lineRule="auto"/>
        <w:jc w:val="both"/>
        <w:rPr/>
      </w:pPr>
      <w:bookmarkStart w:colFirst="0" w:colLast="0" w:name="_lo6tppefvqak" w:id="15"/>
      <w:bookmarkEnd w:id="15"/>
      <w:r w:rsidDel="00000000" w:rsidR="00000000" w:rsidRPr="00000000">
        <w:rPr>
          <w:rFonts w:ascii="Times New Roman" w:cs="Times New Roman" w:eastAsia="Times New Roman" w:hAnsi="Times New Roman"/>
          <w:rtl w:val="0"/>
        </w:rPr>
        <w:t xml:space="preserve">4.1. El Problema: </w:t>
      </w:r>
      <w:r w:rsidDel="00000000" w:rsidR="00000000" w:rsidRPr="00000000">
        <w:rPr>
          <w:rtl w:val="0"/>
        </w:rPr>
        <w:t xml:space="preserve"> Alta complejidad ciclomática y código espagueti</w:t>
      </w:r>
    </w:p>
    <w:p w:rsidR="00000000" w:rsidDel="00000000" w:rsidP="00000000" w:rsidRDefault="00000000" w:rsidRPr="00000000" w14:paraId="000000A7">
      <w:pPr>
        <w:rPr/>
      </w:pPr>
      <w:r w:rsidDel="00000000" w:rsidR="00000000" w:rsidRPr="00000000">
        <w:rPr>
          <w:rtl w:val="0"/>
        </w:rPr>
        <w:t xml:space="preserve">Durante la fase de análisis y primera implementación del ciclo de vida de las solicitudes, la lógica para determinar el Acuerdo de Nivel de Servicio (SLA) y la prioridad operativa se encontraba incrustada dentro de los servicios principales. Se utilizaban múltiples sentencias condicionales anidadas (if/elif/else) para evaluar el tipo de trámite y, en base a ello, calcular las horas de resolución.</w:t>
      </w:r>
    </w:p>
    <w:p w:rsidR="00000000" w:rsidDel="00000000" w:rsidP="00000000" w:rsidRDefault="00000000" w:rsidRPr="00000000" w14:paraId="000000A8">
      <w:pPr>
        <w:rPr/>
      </w:pPr>
      <w:r w:rsidDel="00000000" w:rsidR="00000000" w:rsidRPr="00000000">
        <w:rPr>
          <w:rtl w:val="0"/>
        </w:rPr>
        <w:t xml:space="preserve">Este enfoque generaba "Code Smells" evidentes como Long Method y falta de cohesión . A medida que el catálogo de servicios de </w:t>
      </w:r>
      <w:r w:rsidDel="00000000" w:rsidR="00000000" w:rsidRPr="00000000">
        <w:rPr>
          <w:rtl w:val="0"/>
        </w:rPr>
        <w:t xml:space="preserve">Campus360</w:t>
      </w:r>
      <w:r w:rsidDel="00000000" w:rsidR="00000000" w:rsidRPr="00000000">
        <w:rPr>
          <w:rtl w:val="0"/>
        </w:rPr>
        <w:t xml:space="preserve"> crecía, la cadena de condicionales se volvía insostenible, aumentando la complejidad ciclomática del código, violando el Principio de Responsabilidad Única (SRP) y haciendo que el sistema fuera extremadamente frágil ante cambios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spacing w:after="220" w:before="220" w:lineRule="auto"/>
        <w:jc w:val="both"/>
        <w:rPr/>
      </w:pPr>
      <w:bookmarkStart w:colFirst="0" w:colLast="0" w:name="_f4n805jjc6xg" w:id="16"/>
      <w:bookmarkEnd w:id="16"/>
      <w:r w:rsidDel="00000000" w:rsidR="00000000" w:rsidRPr="00000000">
        <w:rPr>
          <w:rFonts w:ascii="Times New Roman" w:cs="Times New Roman" w:eastAsia="Times New Roman" w:hAnsi="Times New Roman"/>
          <w:rtl w:val="0"/>
        </w:rPr>
        <w:t xml:space="preserve">4.2. </w:t>
      </w:r>
      <w:r w:rsidDel="00000000" w:rsidR="00000000" w:rsidRPr="00000000">
        <w:rPr>
          <w:rtl w:val="0"/>
        </w:rPr>
        <w:t xml:space="preserve"> La Solución: Implementación de la interfaz </w:t>
      </w:r>
      <w:r w:rsidDel="00000000" w:rsidR="00000000" w:rsidRPr="00000000">
        <w:rPr>
          <w:rtl w:val="0"/>
        </w:rPr>
        <w:t xml:space="preserve">SlaStrategy</w:t>
      </w:r>
      <w:r w:rsidDel="00000000" w:rsidR="00000000" w:rsidRPr="00000000">
        <w:rPr>
          <w:rtl w:val="0"/>
        </w:rPr>
        <w:t xml:space="preserve"> y su Resolver</w:t>
      </w:r>
    </w:p>
    <w:p w:rsidR="00000000" w:rsidDel="00000000" w:rsidP="00000000" w:rsidRDefault="00000000" w:rsidRPr="00000000" w14:paraId="000000AB">
      <w:pPr>
        <w:rPr/>
      </w:pPr>
      <w:r w:rsidDel="00000000" w:rsidR="00000000" w:rsidRPr="00000000">
        <w:rPr>
          <w:rtl w:val="0"/>
        </w:rPr>
        <w:t xml:space="preserve">Para erradicar este problema y cumplir con el requisito de implementar un patrón de comportamiento , se optó por el patrón Strategy. Este patrón permite definir una familia de algoritmos, encapsular cada uno de ellos y hacerlos intercambiables.</w:t>
      </w:r>
    </w:p>
    <w:p w:rsidR="00000000" w:rsidDel="00000000" w:rsidP="00000000" w:rsidRDefault="00000000" w:rsidRPr="00000000" w14:paraId="000000AC">
      <w:pPr>
        <w:rPr/>
      </w:pPr>
      <w:r w:rsidDel="00000000" w:rsidR="00000000" w:rsidRPr="00000000">
        <w:rPr>
          <w:rtl w:val="0"/>
        </w:rPr>
        <w:t xml:space="preserve">Se extrajo toda la lógica de cálculo temporal y de priorización hacia una abstracción principal: la interfaz </w:t>
      </w:r>
      <w:r w:rsidDel="00000000" w:rsidR="00000000" w:rsidRPr="00000000">
        <w:rPr>
          <w:b w:val="1"/>
          <w:bCs w:val="1"/>
          <w:rtl w:val="0"/>
        </w:rPr>
        <w:t xml:space="preserve">SlaStrategy</w:t>
      </w:r>
      <w:r w:rsidDel="00000000" w:rsidR="00000000" w:rsidRPr="00000000">
        <w:rPr>
          <w:rtl w:val="0"/>
        </w:rPr>
        <w:t xml:space="preserve">. A partir de ella, se implementaron clases concretas independientes, como </w:t>
      </w:r>
      <w:r w:rsidDel="00000000" w:rsidR="00000000" w:rsidRPr="00000000">
        <w:rPr>
          <w:b w:val="1"/>
          <w:bCs w:val="1"/>
          <w:rtl w:val="0"/>
        </w:rPr>
        <w:t xml:space="preserve">TramiteRegularStrategy</w:t>
      </w:r>
      <w:r w:rsidDel="00000000" w:rsidR="00000000" w:rsidRPr="00000000">
        <w:rPr>
          <w:b w:val="1"/>
          <w:bCs w:val="1"/>
          <w:rtl w:val="0"/>
        </w:rPr>
        <w:t xml:space="preserve"> </w:t>
      </w:r>
      <w:r w:rsidDel="00000000" w:rsidR="00000000" w:rsidRPr="00000000">
        <w:rPr>
          <w:rtl w:val="0"/>
        </w:rPr>
        <w:t xml:space="preserve">(72 horas) y </w:t>
      </w:r>
      <w:r w:rsidDel="00000000" w:rsidR="00000000" w:rsidRPr="00000000">
        <w:rPr>
          <w:b w:val="1"/>
          <w:bCs w:val="1"/>
          <w:rtl w:val="0"/>
        </w:rPr>
        <w:t xml:space="preserve">TramiteUrgenteStrategy</w:t>
      </w:r>
      <w:r w:rsidDel="00000000" w:rsidR="00000000" w:rsidRPr="00000000">
        <w:rPr>
          <w:b w:val="1"/>
          <w:bCs w:val="1"/>
          <w:rtl w:val="0"/>
        </w:rPr>
        <w:t xml:space="preserve"> </w:t>
      </w:r>
      <w:r w:rsidDel="00000000" w:rsidR="00000000" w:rsidRPr="00000000">
        <w:rPr>
          <w:rtl w:val="0"/>
        </w:rPr>
        <w:t xml:space="preserve">(24 horas). Adicionalmente, para potenciar el desacoplamiento, se implementó un </w:t>
      </w:r>
      <w:r w:rsidDel="00000000" w:rsidR="00000000" w:rsidRPr="00000000">
        <w:rPr>
          <w:b w:val="1"/>
          <w:bCs w:val="1"/>
          <w:rtl w:val="0"/>
        </w:rPr>
        <w:t xml:space="preserve">SlaStrategyResolver</w:t>
      </w:r>
      <w:r w:rsidDel="00000000" w:rsidR="00000000" w:rsidRPr="00000000">
        <w:rPr>
          <w:b w:val="1"/>
          <w:bCs w:val="1"/>
          <w:rtl w:val="0"/>
        </w:rPr>
        <w:t xml:space="preserve"> </w:t>
      </w:r>
      <w:r w:rsidDel="00000000" w:rsidR="00000000" w:rsidRPr="00000000">
        <w:rPr>
          <w:rtl w:val="0"/>
        </w:rPr>
        <w:t xml:space="preserve">que actúa como inyector de dependencias, evaluando el tipo de trámite y retornando la estrategia correcta instanciada.</w:t>
      </w:r>
    </w:p>
    <w:p w:rsidR="00000000" w:rsidDel="00000000" w:rsidP="00000000" w:rsidRDefault="00000000" w:rsidRPr="00000000" w14:paraId="000000AD">
      <w:pPr>
        <w:pStyle w:val="Heading2"/>
        <w:rPr/>
      </w:pPr>
      <w:bookmarkStart w:colFirst="0" w:colLast="0" w:name="_j06lplv4rqcp" w:id="17"/>
      <w:bookmarkEnd w:id="17"/>
      <w:r w:rsidDel="00000000" w:rsidR="00000000" w:rsidRPr="00000000">
        <w:rPr>
          <w:rtl w:val="0"/>
        </w:rPr>
        <w:t xml:space="preserve">4.3. Evidencia en Código: Fragmento de sla_strategy.py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AF">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Servicios: Lógica de Comportamiento (Strategy Pattern).</w:t>
            </w:r>
          </w:p>
          <w:p w:rsidR="00000000" w:rsidDel="00000000" w:rsidP="00000000" w:rsidRDefault="00000000" w:rsidRPr="00000000" w14:paraId="000000B0">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Aplica el Patrón Strategy para el cálculo dinámico de Acuerdos de Nivel</w:t>
            </w:r>
          </w:p>
          <w:p w:rsidR="00000000" w:rsidDel="00000000" w:rsidP="00000000" w:rsidRDefault="00000000" w:rsidRPr="00000000" w14:paraId="000000B1">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 Servicio (SLA) y prioridades. Garantiza el principio Abierto/Cerrado (OCP).</w:t>
            </w:r>
          </w:p>
          <w:p w:rsidR="00000000" w:rsidDel="00000000" w:rsidP="00000000" w:rsidRDefault="00000000" w:rsidRPr="00000000" w14:paraId="000000B2">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3">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p>
          <w:p w:rsidR="00000000" w:rsidDel="00000000" w:rsidP="00000000" w:rsidRDefault="00000000" w:rsidRPr="00000000" w14:paraId="000000B4">
            <w:pPr>
              <w:widowControl w:val="0"/>
              <w:shd w:fill="1f1f1f" w:val="clear"/>
              <w:spacing w:after="0" w:before="0"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B5">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B6">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B7">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8">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Contrato base (Interfaz). Define la familia de algoritmos</w:t>
            </w:r>
          </w:p>
          <w:p w:rsidR="00000000" w:rsidDel="00000000" w:rsidP="00000000" w:rsidRDefault="00000000" w:rsidRPr="00000000" w14:paraId="000000B9">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intercambiables para el cálculo de SLAs operativos.</w:t>
            </w:r>
          </w:p>
          <w:p w:rsidR="00000000" w:rsidDel="00000000" w:rsidP="00000000" w:rsidRDefault="00000000" w:rsidRPr="00000000" w14:paraId="000000B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BB">
            <w:pPr>
              <w:widowControl w:val="0"/>
              <w:shd w:fill="1f1f1f" w:val="clear"/>
              <w:spacing w:after="0" w:before="0"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B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BD">
            <w:pPr>
              <w:widowControl w:val="0"/>
              <w:shd w:fill="1f1f1f" w:val="clear"/>
              <w:spacing w:after="0" w:before="0"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0BE">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BF">
            <w:pPr>
              <w:widowControl w:val="0"/>
              <w:shd w:fill="1f1f1f" w:val="clear"/>
              <w:spacing w:after="0" w:before="0"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C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1">
            <w:pPr>
              <w:widowControl w:val="0"/>
              <w:shd w:fill="1f1f1f" w:val="clear"/>
              <w:spacing w:after="0" w:before="0"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0C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3">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TramiteRegularStrategy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5">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"""Estrategia Concreta: Trámites estándar con SLA de 72 horas (Prioridad NORMAL)."""</w:t>
            </w:r>
          </w:p>
          <w:p w:rsidR="00000000" w:rsidDel="00000000" w:rsidP="00000000" w:rsidRDefault="00000000" w:rsidRPr="00000000" w14:paraId="000000C6">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7">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72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8">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C9">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p>
          <w:p w:rsidR="00000000" w:rsidDel="00000000" w:rsidP="00000000" w:rsidRDefault="00000000" w:rsidRPr="00000000" w14:paraId="000000CB">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D">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TramiteUrgenteStrategy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E">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"""Estrategia Concreta: Trámites críticos con SLA de 24 horas (Prioridad ALTA)."""</w:t>
            </w:r>
          </w:p>
          <w:p w:rsidR="00000000" w:rsidDel="00000000" w:rsidP="00000000" w:rsidRDefault="00000000" w:rsidRPr="00000000" w14:paraId="000000CF">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D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3">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p>
          <w:p w:rsidR="00000000" w:rsidDel="00000000" w:rsidP="00000000" w:rsidRDefault="00000000" w:rsidRPr="00000000" w14:paraId="000000D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D5">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D6">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SlaStrategyResolver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7">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D8">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Inyector de Dependencias Estático. Desacopla la selección de la estrategia</w:t>
            </w:r>
          </w:p>
          <w:p w:rsidR="00000000" w:rsidDel="00000000" w:rsidP="00000000" w:rsidRDefault="00000000" w:rsidRPr="00000000" w14:paraId="000000D9">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del Factory, asegurando que la infraestructura cumpla con OCP y DIP.</w:t>
            </w:r>
          </w:p>
          <w:p w:rsidR="00000000" w:rsidDel="00000000" w:rsidP="00000000" w:rsidRDefault="00000000" w:rsidRPr="00000000" w14:paraId="000000D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DB">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staticmethod</w:t>
            </w:r>
          </w:p>
          <w:p w:rsidR="00000000" w:rsidDel="00000000" w:rsidP="00000000" w:rsidRDefault="00000000" w:rsidRPr="00000000" w14:paraId="000000D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resolver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D">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"Extemporánea"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"Urgente"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E">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TramiteUrgenteStrategy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F">
            <w:pPr>
              <w:widowControl w:val="0"/>
              <w:shd w:fill="1f1f1f" w:val="clear"/>
              <w:spacing w:after="0" w:before="0" w:line="240" w:lineRule="auto"/>
              <w:jc w:val="left"/>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TramiteRegularStrategy</w:t>
            </w:r>
            <w:r w:rsidDel="00000000" w:rsidR="00000000" w:rsidRPr="00000000">
              <w:rPr>
                <w:rFonts w:ascii="Courier New" w:cs="Courier New" w:eastAsia="Courier New" w:hAnsi="Courier New"/>
                <w:color w:val="cccccc"/>
                <w:rtl w:val="0"/>
              </w:rPr>
              <w:t xml:space="preserve">()</w:t>
            </w:r>
            <w:r w:rsidDel="00000000" w:rsidR="00000000" w:rsidRPr="00000000">
              <w:rPr>
                <w:rtl w:val="0"/>
              </w:rPr>
            </w:r>
          </w:p>
        </w:tc>
      </w:tr>
    </w:tbl>
    <w:p w:rsidR="00000000" w:rsidDel="00000000" w:rsidP="00000000" w:rsidRDefault="00000000" w:rsidRPr="00000000" w14:paraId="000000E0">
      <w:pPr>
        <w:pStyle w:val="Heading2"/>
        <w:spacing w:after="220" w:before="220" w:lineRule="auto"/>
        <w:jc w:val="both"/>
        <w:rPr/>
      </w:pPr>
      <w:bookmarkStart w:colFirst="0" w:colLast="0" w:name="_ul7ed8s8t2up" w:id="18"/>
      <w:bookmarkEnd w:id="18"/>
      <w:r w:rsidDel="00000000" w:rsidR="00000000" w:rsidRPr="00000000">
        <w:rPr>
          <w:rtl w:val="0"/>
        </w:rPr>
      </w:r>
    </w:p>
    <w:p w:rsidR="00000000" w:rsidDel="00000000" w:rsidP="00000000" w:rsidRDefault="00000000" w:rsidRPr="00000000" w14:paraId="000000E1">
      <w:pPr>
        <w:pStyle w:val="Heading2"/>
        <w:spacing w:after="220" w:before="220" w:lineRule="auto"/>
        <w:jc w:val="both"/>
        <w:rPr/>
      </w:pPr>
      <w:bookmarkStart w:colFirst="0" w:colLast="0" w:name="_ldn1mmkgdje8" w:id="19"/>
      <w:bookmarkEnd w:id="19"/>
      <w:r w:rsidDel="00000000" w:rsidR="00000000" w:rsidRPr="00000000">
        <w:rPr>
          <w:rtl w:val="0"/>
        </w:rPr>
        <w:t xml:space="preserve">4.4. Beneficio: Eliminación de código espagueti y facilidad para agregar nuevos tipos de trámites en el futuro.</w:t>
      </w:r>
    </w:p>
    <w:p w:rsidR="00000000" w:rsidDel="00000000" w:rsidP="00000000" w:rsidRDefault="00000000" w:rsidRPr="00000000" w14:paraId="000000E2">
      <w:pPr>
        <w:rPr/>
      </w:pPr>
      <w:r w:rsidDel="00000000" w:rsidR="00000000" w:rsidRPr="00000000">
        <w:rPr>
          <w:rtl w:val="0"/>
        </w:rPr>
        <w:t xml:space="preserve">La adopción del patrón Strategy transformó un código rígido en uno altamente dinámico. El principal beneficio es el estricto cumplimiento del Principio Abierto/Cerrado (OCP) y el Principio de Inversión de Dependencias (DIP) de SOLID .</w:t>
      </w:r>
    </w:p>
    <w:p w:rsidR="00000000" w:rsidDel="00000000" w:rsidP="00000000" w:rsidRDefault="00000000" w:rsidRPr="00000000" w14:paraId="000000E3">
      <w:pPr>
        <w:rPr/>
      </w:pPr>
      <w:r w:rsidDel="00000000" w:rsidR="00000000" w:rsidRPr="00000000">
        <w:rPr>
          <w:rtl w:val="0"/>
        </w:rPr>
        <w:t xml:space="preserve">Al eliminar el código espagueti de if/else, el sistema actual no necesita ser modificado en su núcleo si cambian las políticas de tiempos de la facultad. Si el próximo semestre el área administrativa decide crear una nueva categoría de trámite, el equipo de desarrollo únicamente deberá crear una nueva clase concreta que </w:t>
      </w:r>
      <w:r w:rsidDel="00000000" w:rsidR="00000000" w:rsidRPr="00000000">
        <w:rPr>
          <w:rtl w:val="0"/>
        </w:rPr>
        <w:t xml:space="preserve">implemente </w:t>
      </w:r>
      <w:r w:rsidDel="00000000" w:rsidR="00000000" w:rsidRPr="00000000">
        <w:rPr>
          <w:b w:val="1"/>
          <w:bCs w:val="1"/>
          <w:rtl w:val="0"/>
        </w:rPr>
        <w:t xml:space="preserve">SlaStrategy</w:t>
      </w:r>
      <w:r w:rsidDel="00000000" w:rsidR="00000000" w:rsidRPr="00000000">
        <w:rPr>
          <w:b w:val="1"/>
          <w:bCs w:val="1"/>
          <w:rtl w:val="0"/>
        </w:rPr>
        <w:t xml:space="preserve"> </w:t>
      </w:r>
      <w:r w:rsidDel="00000000" w:rsidR="00000000" w:rsidRPr="00000000">
        <w:rPr>
          <w:rtl w:val="0"/>
        </w:rPr>
        <w:t xml:space="preserve">y agregar la condición mínima en el </w:t>
      </w:r>
      <w:r w:rsidDel="00000000" w:rsidR="00000000" w:rsidRPr="00000000">
        <w:rPr>
          <w:b w:val="1"/>
          <w:bCs w:val="1"/>
          <w:rtl w:val="0"/>
        </w:rPr>
        <w:t xml:space="preserve">Resolver</w:t>
      </w:r>
      <w:r w:rsidDel="00000000" w:rsidR="00000000" w:rsidRPr="00000000">
        <w:rPr>
          <w:rtl w:val="0"/>
        </w:rPr>
        <w:t xml:space="preserve">, sin riesgo de introducir errores en los trámites ya existentes.</w:t>
      </w:r>
    </w:p>
    <w:p w:rsidR="00000000" w:rsidDel="00000000" w:rsidP="00000000" w:rsidRDefault="00000000" w:rsidRPr="00000000" w14:paraId="000000E4">
      <w:pPr>
        <w:pStyle w:val="Heading1"/>
        <w:spacing w:after="220" w:before="220" w:lineRule="auto"/>
        <w:jc w:val="both"/>
        <w:rPr/>
      </w:pPr>
      <w:bookmarkStart w:colFirst="0" w:colLast="0" w:name="_ugzxe87bg5fx" w:id="20"/>
      <w:bookmarkEnd w:id="20"/>
      <w:r w:rsidDel="00000000" w:rsidR="00000000" w:rsidRPr="00000000">
        <w:rPr>
          <w:rtl w:val="0"/>
        </w:rPr>
        <w:t xml:space="preserve">5. Conclusiones</w:t>
      </w:r>
    </w:p>
    <w:p w:rsidR="00000000" w:rsidDel="00000000" w:rsidP="00000000" w:rsidRDefault="00000000" w:rsidRPr="00000000" w14:paraId="000000E5">
      <w:pPr>
        <w:pStyle w:val="Heading2"/>
        <w:spacing w:after="220" w:before="220" w:lineRule="auto"/>
        <w:jc w:val="both"/>
        <w:rPr/>
      </w:pPr>
      <w:bookmarkStart w:colFirst="0" w:colLast="0" w:name="_xeakq4ah5wmb" w:id="21"/>
      <w:bookmarkEnd w:id="21"/>
      <w:r w:rsidDel="00000000" w:rsidR="00000000" w:rsidRPr="00000000">
        <w:rPr>
          <w:rtl w:val="0"/>
        </w:rPr>
        <w:t xml:space="preserve">5.1. Impacto de los patrones en la mantenibilidad y </w:t>
      </w:r>
      <w:r w:rsidDel="00000000" w:rsidR="00000000" w:rsidRPr="00000000">
        <w:rPr>
          <w:rtl w:val="0"/>
        </w:rPr>
        <w:t xml:space="preserve">testabilidad</w:t>
      </w:r>
      <w:r w:rsidDel="00000000" w:rsidR="00000000" w:rsidRPr="00000000">
        <w:rPr>
          <w:rtl w:val="0"/>
        </w:rPr>
        <w:t xml:space="preserve"> del sistema</w:t>
      </w:r>
    </w:p>
    <w:p w:rsidR="00000000" w:rsidDel="00000000" w:rsidP="00000000" w:rsidRDefault="00000000" w:rsidRPr="00000000" w14:paraId="000000E6">
      <w:pPr>
        <w:rPr/>
      </w:pPr>
      <w:r w:rsidDel="00000000" w:rsidR="00000000" w:rsidRPr="00000000">
        <w:rPr>
          <w:rtl w:val="0"/>
        </w:rPr>
        <w:t xml:space="preserve">La implementación de los patrones de diseño (Factory, Facade y Strategy) ha transformado sustancialmente la arquitectura del Módulo de Aprobaciones de la plataforma </w:t>
      </w:r>
      <w:r w:rsidDel="00000000" w:rsidR="00000000" w:rsidRPr="00000000">
        <w:rPr>
          <w:rtl w:val="0"/>
        </w:rPr>
        <w:t xml:space="preserve">Campus360</w:t>
      </w:r>
      <w:r w:rsidDel="00000000" w:rsidR="00000000" w:rsidRPr="00000000">
        <w:rPr>
          <w:rtl w:val="0"/>
        </w:rPr>
        <w:t xml:space="preserve">. Lejos de ser un mero ejercicio académico, esta refactorización generó un impacto directo y medible en dos atributos de calidad fundamentales: la mantenibilidad y la testabilidad.</w:t>
      </w:r>
    </w:p>
    <w:p w:rsidR="00000000" w:rsidDel="00000000" w:rsidP="00000000" w:rsidRDefault="00000000" w:rsidRPr="00000000" w14:paraId="000000E7">
      <w:pPr>
        <w:rPr/>
      </w:pPr>
      <w:r w:rsidDel="00000000" w:rsidR="00000000" w:rsidRPr="00000000">
        <w:rPr>
          <w:rtl w:val="0"/>
        </w:rPr>
        <w:t xml:space="preserve">Impacto en la Mantenibilidad: Desde la perspectiva del mantenimiento del código, el sistema ha alcanzado un alto nivel de cohesión y un bajo acoplamiento. Al respetar estrictamente los principios SOLID —específicamente el Principio de Responsabilidad Única (SRP) y el Principio Abierto/Cerrado (OCP)—, el código fuente es ahora altamente predecible y fácil de leer. Las futuras modificaciones normativas de la universidad (como la adición de nuevos tipos de trámites o la alteración de los Acuerdos de Nivel de Servicio) se podrán integrar extendiendo el sistema mediante nuevas clases (por ejemplo, nuevas estrategias concretas), minimizando el riesgo de introducir regresiones o bugs en el código de producción ya estabilizado.</w:t>
      </w:r>
    </w:p>
    <w:p w:rsidR="00000000" w:rsidDel="00000000" w:rsidP="00000000" w:rsidRDefault="00000000" w:rsidRPr="00000000" w14:paraId="000000E8">
      <w:pPr>
        <w:rPr/>
      </w:pPr>
      <w:r w:rsidDel="00000000" w:rsidR="00000000" w:rsidRPr="00000000">
        <w:rPr>
          <w:rtl w:val="0"/>
        </w:rPr>
        <w:t xml:space="preserve">Impacto en la Testabilidad (Aislamiento y Mocks): En cuanto a la testabilidad, el impacto ha sido determinante para cumplir con los estándares de calidad y cobertura exigidos por el proyecto . En el diseño inicial, la lógica de negocio estaba fuertemente acoplada a las consultas de la base de datos, lo que hacía imposible probar el código sin una conexión activa a MySQL.</w:t>
      </w:r>
    </w:p>
    <w:p w:rsidR="00000000" w:rsidDel="00000000" w:rsidP="00000000" w:rsidRDefault="00000000" w:rsidRPr="00000000" w14:paraId="000000E9">
      <w:pPr>
        <w:rPr/>
      </w:pPr>
      <w:r w:rsidDel="00000000" w:rsidR="00000000" w:rsidRPr="00000000">
        <w:rPr>
          <w:rtl w:val="0"/>
        </w:rPr>
        <w:t xml:space="preserve">Gracias al Principio de Inversión de Dependencias (DIP) inherente a patrones como el Factory y el Strategy, se logró aislar el "Core" del dominio. Esto facilitó enormemente la creación y aplicación de Mocks y Stubs en nuestras pruebas unitarias. Por ejemplo, al validar el comportamiento de la </w:t>
      </w:r>
      <w:r w:rsidDel="00000000" w:rsidR="00000000" w:rsidRPr="00000000">
        <w:rPr>
          <w:b w:val="1"/>
          <w:bCs w:val="1"/>
          <w:rtl w:val="0"/>
        </w:rPr>
        <w:t xml:space="preserve">BandejaAprobacionFacade</w:t>
      </w:r>
      <w:r w:rsidDel="00000000" w:rsidR="00000000" w:rsidRPr="00000000">
        <w:rPr>
          <w:rtl w:val="0"/>
        </w:rPr>
        <w:t xml:space="preserve">, ahora podemos inyectar un repositorio falso (</w:t>
      </w:r>
      <w:r w:rsidDel="00000000" w:rsidR="00000000" w:rsidRPr="00000000">
        <w:rPr>
          <w:rtl w:val="0"/>
        </w:rPr>
        <w:t xml:space="preserve">mockeado</w:t>
      </w:r>
      <w:r w:rsidDel="00000000" w:rsidR="00000000" w:rsidRPr="00000000">
        <w:rPr>
          <w:rtl w:val="0"/>
        </w:rPr>
        <w:t xml:space="preserve">) utilizando la librería </w:t>
      </w:r>
      <w:r w:rsidDel="00000000" w:rsidR="00000000" w:rsidRPr="00000000">
        <w:rPr>
          <w:b w:val="1"/>
          <w:bCs w:val="1"/>
          <w:rtl w:val="0"/>
        </w:rPr>
        <w:t xml:space="preserve">unittest</w:t>
      </w:r>
      <w:r w:rsidDel="00000000" w:rsidR="00000000" w:rsidRPr="00000000">
        <w:rPr>
          <w:rtl w:val="0"/>
        </w:rPr>
        <w:t xml:space="preserve">.</w:t>
      </w:r>
      <w:r w:rsidDel="00000000" w:rsidR="00000000" w:rsidRPr="00000000">
        <w:rPr>
          <w:b w:val="1"/>
          <w:bCs w:val="1"/>
          <w:rtl w:val="0"/>
        </w:rPr>
        <w:t xml:space="preserve">mock</w:t>
      </w:r>
      <w:r w:rsidDel="00000000" w:rsidR="00000000" w:rsidRPr="00000000">
        <w:rPr>
          <w:rtl w:val="0"/>
        </w:rPr>
        <w:t xml:space="preserve">. Esto permite simular escenarios complejos (bandejas vacías, SLA vencidos, fallos de lectura) en milisegundos y sin tocar la base de datos real. El resultado es un conjunto de pruebas unitarias robustas, deterministas y aisladas , garantizando la estabilidad del Módulo de Aprobaciones ante cualquier refactorización futura.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20" w:before="2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