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B6694" w14:textId="77777777" w:rsidR="005E0203" w:rsidRDefault="005E0203" w:rsidP="005E0203">
      <w:pPr>
        <w:pStyle w:val="NormalWeb"/>
        <w:spacing w:line="480" w:lineRule="auto"/>
      </w:pPr>
      <w:r>
        <w:rPr>
          <w:rStyle w:val="Strong"/>
        </w:rPr>
        <w:t>Title</w:t>
      </w:r>
      <w:r>
        <w:t>: Social Media Platforms and The Arab Spring: A Multifaceted Examination</w:t>
      </w:r>
    </w:p>
    <w:p w14:paraId="367B41E3" w14:textId="77777777" w:rsidR="005E0203" w:rsidRDefault="005E0203" w:rsidP="005E0203">
      <w:pPr>
        <w:pStyle w:val="NormalWeb"/>
        <w:spacing w:line="480" w:lineRule="auto"/>
      </w:pPr>
      <w:r>
        <w:rPr>
          <w:rStyle w:val="Strong"/>
        </w:rPr>
        <w:t>Introduction</w:t>
      </w:r>
      <w:r>
        <w:t>: Social media platforms, particularly Twitter and Facebook, have been pivotal in organizing and propagating the movements known as the Arab Spring, which started in late 2010. This paper delves into the role of these platforms during the Arab Spring, examining them through different academic lenses.</w:t>
      </w:r>
    </w:p>
    <w:p w14:paraId="319B80B3" w14:textId="77777777" w:rsidR="005E0203" w:rsidRDefault="005E0203" w:rsidP="005E0203">
      <w:pPr>
        <w:pStyle w:val="NormalWeb"/>
        <w:spacing w:line="480" w:lineRule="auto"/>
      </w:pPr>
      <w:r>
        <w:rPr>
          <w:rStyle w:val="Strong"/>
        </w:rPr>
        <w:t xml:space="preserve">1. Existing Knowledge About </w:t>
      </w:r>
      <w:proofErr w:type="gramStart"/>
      <w:r>
        <w:rPr>
          <w:rStyle w:val="Strong"/>
        </w:rPr>
        <w:t>the Technology</w:t>
      </w:r>
      <w:proofErr w:type="gramEnd"/>
      <w:r>
        <w:t>: From personal experience, Twitter and Facebook have been tools for connectivity, sharing personal updates, and accessing news. In an academic setting, I've learned about their roles in democratizing information dissemination, bypassing traditional media gatekeepers, and enabling grassroots mobilization. My assumption has always been that while they can be tools for change, they can also be platforms for disinformation.</w:t>
      </w:r>
    </w:p>
    <w:p w14:paraId="35A527B3" w14:textId="77777777" w:rsidR="005E0203" w:rsidRDefault="005E0203" w:rsidP="005E0203">
      <w:pPr>
        <w:pStyle w:val="NormalWeb"/>
        <w:spacing w:line="480" w:lineRule="auto"/>
      </w:pPr>
      <w:r>
        <w:rPr>
          <w:rStyle w:val="Strong"/>
        </w:rPr>
        <w:t>2. History Lens</w:t>
      </w:r>
      <w:r>
        <w:t>: The birth of Facebook (2004) and Twitter (2006) marked the dawn of a new era in global communication. By the time of the Arab Spring in 2010-2012, these platforms were being used to share uncensored live updates. Historical records, like articles from the New York Times, BBC, and firsthand accounts on blogs, showcase the real-time role of these platforms in Tunisia, Egypt, Libya, and beyond. While their significance in these events is undoubted, over time, questions arose about their roles in potential misinformation and the spread of extremist views.</w:t>
      </w:r>
    </w:p>
    <w:p w14:paraId="1BF0BB3F" w14:textId="77777777" w:rsidR="005E0203" w:rsidRDefault="005E0203" w:rsidP="005E0203">
      <w:pPr>
        <w:pStyle w:val="NormalWeb"/>
        <w:spacing w:line="480" w:lineRule="auto"/>
      </w:pPr>
      <w:r>
        <w:rPr>
          <w:rStyle w:val="Strong"/>
        </w:rPr>
        <w:t>3. Humanities Lens</w:t>
      </w:r>
      <w:r>
        <w:t xml:space="preserve">: In the realm of the humanities, social media during the Arab Spring became a canvas for expression. It was a platform where poetry, art, and music about the revolutions spread rapidly. These platforms became spaces where emotion, national pride, and </w:t>
      </w:r>
      <w:r>
        <w:lastRenderedPageBreak/>
        <w:t>aspirations for democracy were passionately expressed. For many, the experience was one of renewed hope and a deep connection with fellow citizens fighting for a common cause.</w:t>
      </w:r>
    </w:p>
    <w:p w14:paraId="7D4C22B8" w14:textId="77777777" w:rsidR="005E0203" w:rsidRDefault="005E0203" w:rsidP="005E0203">
      <w:pPr>
        <w:pStyle w:val="NormalWeb"/>
        <w:spacing w:line="480" w:lineRule="auto"/>
      </w:pPr>
      <w:r>
        <w:rPr>
          <w:rStyle w:val="Strong"/>
        </w:rPr>
        <w:t>4. Natural and Applied Sciences Lens</w:t>
      </w:r>
      <w:r>
        <w:t>: Examining social media platforms scientifically, one could investigate their algorithms – how do they decide what content is shown to which users, and how might that amplify or suppress certain messages? This involves understanding data structures, artificial intelligence, and user behavior analytics. The physical infrastructure of these platforms, including servers and data centers, plays a role in data dissemination. Objectively, one challenge is isolating the platforms' impact from other parallel communication methods like direct messaging apps or traditional media.</w:t>
      </w:r>
    </w:p>
    <w:p w14:paraId="6CDCEDF1" w14:textId="77777777" w:rsidR="005E0203" w:rsidRDefault="005E0203" w:rsidP="005E0203">
      <w:pPr>
        <w:pStyle w:val="NormalWeb"/>
        <w:spacing w:line="480" w:lineRule="auto"/>
      </w:pPr>
      <w:r>
        <w:rPr>
          <w:rStyle w:val="Strong"/>
        </w:rPr>
        <w:t>5. Social Science Lens</w:t>
      </w:r>
      <w:r>
        <w:t>: From a social science perspective, social media's reach is profound. Nearly everyone, from urban youths to rural elders, was influenced, either directly or indirectly. Relationships were forged over shared ideologies, but the platforms also saw divisions and disagreements. These platforms highlighted a clash between traditional hierarchies and newer, more democratic structures. The very dynamics of how societies in the Arab region communicated and organized themselves were in flux, primarily influenced by the immediacy and vast reach of these platforms.</w:t>
      </w:r>
    </w:p>
    <w:p w14:paraId="670A2A3D" w14:textId="1C885AD4" w:rsidR="00E17D40" w:rsidRDefault="005E0203" w:rsidP="005E0203">
      <w:pPr>
        <w:pStyle w:val="NormalWeb"/>
        <w:spacing w:line="480" w:lineRule="auto"/>
      </w:pPr>
      <w:r>
        <w:rPr>
          <w:rStyle w:val="Strong"/>
        </w:rPr>
        <w:t>Conclusion</w:t>
      </w:r>
      <w:r>
        <w:t xml:space="preserve">: The Arab Spring, influenced heavily by the capabilities and reach of social media platforms, is a testament to the power of technology in shaping societal narratives and movements. Whether one examines them from historical, humanities, scientific, or social perspectives, it is evident that they played a significant, multifaceted role in these uprisings. Future movements of similar magnitude will undoubtedly be influenced by evolving </w:t>
      </w:r>
      <w:r>
        <w:lastRenderedPageBreak/>
        <w:t>technologies, and understanding the dynamics of the Arab Spring provides insights into the potential benefits and challenges such technologies might present.</w:t>
      </w:r>
    </w:p>
    <w:sectPr w:rsidR="00E17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03"/>
    <w:rsid w:val="001B6EEB"/>
    <w:rsid w:val="005E0203"/>
    <w:rsid w:val="00E17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2EC0"/>
  <w15:chartTrackingRefBased/>
  <w15:docId w15:val="{11D08D09-6F5A-4BB6-9BB2-B82DE4FB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B6EEB"/>
    <w:pPr>
      <w:framePr w:w="7920" w:h="1980" w:hRule="exact" w:hSpace="180" w:wrap="auto" w:hAnchor="page" w:xAlign="center" w:yAlign="bottom"/>
      <w:spacing w:after="0" w:line="240" w:lineRule="auto"/>
      <w:ind w:left="2880"/>
    </w:pPr>
    <w:rPr>
      <w:rFonts w:asciiTheme="majorHAnsi" w:eastAsiaTheme="majorEastAsia" w:hAnsiTheme="majorHAnsi" w:cstheme="majorBidi"/>
      <w:b/>
      <w:sz w:val="28"/>
      <w:szCs w:val="24"/>
    </w:rPr>
  </w:style>
  <w:style w:type="paragraph" w:styleId="EnvelopeReturn">
    <w:name w:val="envelope return"/>
    <w:basedOn w:val="Normal"/>
    <w:uiPriority w:val="99"/>
    <w:semiHidden/>
    <w:unhideWhenUsed/>
    <w:rsid w:val="001B6EEB"/>
    <w:pPr>
      <w:spacing w:after="0" w:line="240" w:lineRule="auto"/>
    </w:pPr>
    <w:rPr>
      <w:rFonts w:asciiTheme="majorHAnsi" w:eastAsiaTheme="majorEastAsia" w:hAnsiTheme="majorHAnsi" w:cstheme="majorBidi"/>
      <w:b/>
      <w:sz w:val="28"/>
      <w:szCs w:val="20"/>
    </w:rPr>
  </w:style>
  <w:style w:type="paragraph" w:styleId="NormalWeb">
    <w:name w:val="Normal (Web)"/>
    <w:basedOn w:val="Normal"/>
    <w:uiPriority w:val="99"/>
    <w:unhideWhenUsed/>
    <w:rsid w:val="005E0203"/>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5E02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489365">
      <w:bodyDiv w:val="1"/>
      <w:marLeft w:val="0"/>
      <w:marRight w:val="0"/>
      <w:marTop w:val="0"/>
      <w:marBottom w:val="0"/>
      <w:divBdr>
        <w:top w:val="none" w:sz="0" w:space="0" w:color="auto"/>
        <w:left w:val="none" w:sz="0" w:space="0" w:color="auto"/>
        <w:bottom w:val="none" w:sz="0" w:space="0" w:color="auto"/>
        <w:right w:val="none" w:sz="0" w:space="0" w:color="auto"/>
      </w:divBdr>
      <w:divsChild>
        <w:div w:id="49303490">
          <w:marLeft w:val="0"/>
          <w:marRight w:val="0"/>
          <w:marTop w:val="0"/>
          <w:marBottom w:val="0"/>
          <w:divBdr>
            <w:top w:val="none" w:sz="0" w:space="0" w:color="auto"/>
            <w:left w:val="none" w:sz="0" w:space="0" w:color="auto"/>
            <w:bottom w:val="none" w:sz="0" w:space="0" w:color="auto"/>
            <w:right w:val="none" w:sz="0" w:space="0" w:color="auto"/>
          </w:divBdr>
          <w:divsChild>
            <w:div w:id="1953826459">
              <w:marLeft w:val="0"/>
              <w:marRight w:val="0"/>
              <w:marTop w:val="0"/>
              <w:marBottom w:val="0"/>
              <w:divBdr>
                <w:top w:val="none" w:sz="0" w:space="0" w:color="auto"/>
                <w:left w:val="none" w:sz="0" w:space="0" w:color="auto"/>
                <w:bottom w:val="none" w:sz="0" w:space="0" w:color="auto"/>
                <w:right w:val="none" w:sz="0" w:space="0" w:color="auto"/>
              </w:divBdr>
              <w:divsChild>
                <w:div w:id="2570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Arnold</dc:creator>
  <cp:keywords/>
  <dc:description/>
  <cp:lastModifiedBy>Blake Arnold</cp:lastModifiedBy>
  <cp:revision>1</cp:revision>
  <dcterms:created xsi:type="dcterms:W3CDTF">2023-09-04T18:07:00Z</dcterms:created>
  <dcterms:modified xsi:type="dcterms:W3CDTF">2023-09-04T18:08:00Z</dcterms:modified>
</cp:coreProperties>
</file>