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554FA">
      <w:pPr>
        <w:rPr>
          <w:rFonts w:hint="default"/>
        </w:rPr>
      </w:pPr>
      <w:r>
        <w:rPr>
          <w:rFonts w:hint="default"/>
        </w:rPr>
        <w:t>This is to certify that {{ name }}, aged {{ age }}, {{ gender }},</w:t>
      </w:r>
    </w:p>
    <w:p w14:paraId="314D4276">
      <w:pPr>
        <w:rPr>
          <w:rFonts w:hint="default"/>
        </w:rPr>
      </w:pPr>
      <w:r>
        <w:rPr>
          <w:rFonts w:hint="default"/>
        </w:rPr>
        <w:t>has been granted permission to...</w:t>
      </w:r>
    </w:p>
    <w:p w14:paraId="5955BA05">
      <w:pPr>
        <w:rPr>
          <w:rFonts w:hint="default"/>
        </w:rPr>
      </w:pPr>
    </w:p>
    <w:p w14:paraId="40C766E6">
      <w:r>
        <w:rPr>
          <w:rFonts w:hint="default"/>
        </w:rPr>
        <w:t>Date issued: {{ date_issued }}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4AFF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2026-09-09T06:23:16Z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