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0892" w14:textId="0C73B7E8" w:rsidR="00296240" w:rsidRDefault="00731394">
      <w:pPr>
        <w:rPr>
          <w:rFonts w:ascii="Century Gothic" w:hAnsi="Century Gothic"/>
          <w:b/>
          <w:bCs/>
          <w:sz w:val="44"/>
          <w:szCs w:val="44"/>
        </w:rPr>
      </w:pPr>
      <w:r w:rsidRPr="00731394">
        <w:rPr>
          <w:rFonts w:ascii="Century Gothic" w:hAnsi="Century Gothic"/>
          <w:b/>
          <w:bCs/>
          <w:sz w:val="44"/>
          <w:szCs w:val="44"/>
        </w:rPr>
        <w:t>CORRELATIONAL ANALYSIS</w:t>
      </w:r>
    </w:p>
    <w:p w14:paraId="04EFD7AD" w14:textId="12AA977B" w:rsidR="00731394" w:rsidRPr="0035158E" w:rsidRDefault="00731394" w:rsidP="0035158E">
      <w:pPr>
        <w:rPr>
          <w:rFonts w:ascii="Century Gothic" w:hAnsi="Century Gothic"/>
          <w:b/>
          <w:bCs/>
          <w:sz w:val="36"/>
          <w:szCs w:val="36"/>
        </w:rPr>
      </w:pPr>
      <w:r w:rsidRPr="0035158E">
        <w:rPr>
          <w:rFonts w:ascii="Century Gothic" w:hAnsi="Century Gothic"/>
          <w:b/>
          <w:bCs/>
          <w:sz w:val="36"/>
          <w:szCs w:val="36"/>
        </w:rPr>
        <w:t>Pearson Correlational Analysis.</w:t>
      </w:r>
    </w:p>
    <w:p w14:paraId="23BFB43F" w14:textId="1AA8935D" w:rsidR="00731394" w:rsidRDefault="004704D9" w:rsidP="00731394">
      <w:pPr>
        <w:ind w:left="360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502A1E57" wp14:editId="1F0BFB29">
            <wp:extent cx="5731510" cy="1946275"/>
            <wp:effectExtent l="0" t="0" r="2540" b="0"/>
            <wp:docPr id="191832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28969" name="Picture 1918328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F263" w14:textId="49159549" w:rsidR="004704D9" w:rsidRDefault="004704D9" w:rsidP="00731394">
      <w:pPr>
        <w:ind w:left="360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5C0CEEF4" wp14:editId="713DBA63">
            <wp:extent cx="5731510" cy="3065780"/>
            <wp:effectExtent l="0" t="0" r="2540" b="1270"/>
            <wp:docPr id="1082629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29998" name="Picture 10826299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BF6" w14:textId="13C227C1" w:rsidR="004704D9" w:rsidRPr="0035158E" w:rsidRDefault="004704D9" w:rsidP="004704D9">
      <w:pPr>
        <w:ind w:left="360"/>
        <w:rPr>
          <w:rFonts w:ascii="Century Gothic" w:hAnsi="Century Gothic"/>
          <w:b/>
          <w:bCs/>
          <w:sz w:val="24"/>
          <w:szCs w:val="24"/>
        </w:rPr>
      </w:pPr>
      <w:r w:rsidRPr="0035158E">
        <w:rPr>
          <w:rFonts w:ascii="Century Gothic" w:hAnsi="Century Gothic"/>
          <w:b/>
          <w:bCs/>
          <w:sz w:val="24"/>
          <w:szCs w:val="24"/>
        </w:rPr>
        <w:t>From the correlation matrix, we can infer several insights:</w:t>
      </w:r>
    </w:p>
    <w:p w14:paraId="21276048" w14:textId="1A7BD562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  <w:u w:val="single"/>
        </w:rPr>
      </w:pPr>
      <w:r w:rsidRPr="004704D9">
        <w:rPr>
          <w:rFonts w:ascii="Century Gothic" w:hAnsi="Century Gothic"/>
          <w:sz w:val="24"/>
          <w:szCs w:val="24"/>
          <w:u w:val="single"/>
        </w:rPr>
        <w:t>Age and Coverage Amount:</w:t>
      </w:r>
    </w:p>
    <w:p w14:paraId="7EA56EF0" w14:textId="77777777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</w:rPr>
      </w:pPr>
      <w:r w:rsidRPr="004704D9">
        <w:rPr>
          <w:rFonts w:ascii="Century Gothic" w:hAnsi="Century Gothic"/>
          <w:sz w:val="24"/>
          <w:szCs w:val="24"/>
        </w:rPr>
        <w:t>There seems to be a weak positive correlation between age and coverage amount (0.006746</w:t>
      </w:r>
      <w:r w:rsidRPr="004704D9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), suggesting that as age increases, the coverage amount tends to slightly increase.</w:t>
      </w:r>
    </w:p>
    <w:p w14:paraId="633337E3" w14:textId="1BB5C1E8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  <w:u w:val="single"/>
        </w:rPr>
      </w:pPr>
      <w:r w:rsidRPr="004704D9">
        <w:rPr>
          <w:rFonts w:ascii="Century Gothic" w:hAnsi="Century Gothic"/>
          <w:sz w:val="24"/>
          <w:szCs w:val="24"/>
          <w:u w:val="single"/>
        </w:rPr>
        <w:t>Income Level and Coverage Amount:</w:t>
      </w:r>
    </w:p>
    <w:p w14:paraId="3EF3DE79" w14:textId="77777777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</w:rPr>
      </w:pPr>
      <w:r w:rsidRPr="004704D9">
        <w:rPr>
          <w:rFonts w:ascii="Century Gothic" w:hAnsi="Century Gothic"/>
          <w:sz w:val="24"/>
          <w:szCs w:val="24"/>
        </w:rPr>
        <w:t xml:space="preserve">There is a slight negative correlation between income level and coverage amount (-0.018024). This could imply that </w:t>
      </w:r>
      <w:r w:rsidRPr="004704D9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individuals with higher income levels tend to opt for lower coverage amounts.</w:t>
      </w:r>
    </w:p>
    <w:p w14:paraId="72576EE7" w14:textId="77777777" w:rsidR="004704D9" w:rsidRDefault="004704D9" w:rsidP="004704D9">
      <w:pPr>
        <w:ind w:left="360"/>
        <w:rPr>
          <w:rFonts w:ascii="Century Gothic" w:hAnsi="Century Gothic"/>
          <w:sz w:val="24"/>
          <w:szCs w:val="24"/>
        </w:rPr>
      </w:pPr>
    </w:p>
    <w:p w14:paraId="2AE54B93" w14:textId="1F469B2A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  <w:u w:val="single"/>
        </w:rPr>
      </w:pPr>
      <w:r w:rsidRPr="004704D9">
        <w:rPr>
          <w:rFonts w:ascii="Century Gothic" w:hAnsi="Century Gothic"/>
          <w:sz w:val="24"/>
          <w:szCs w:val="24"/>
          <w:u w:val="single"/>
        </w:rPr>
        <w:lastRenderedPageBreak/>
        <w:t>Income Level and Age:</w:t>
      </w:r>
    </w:p>
    <w:p w14:paraId="3991081D" w14:textId="77777777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</w:rPr>
      </w:pPr>
      <w:r w:rsidRPr="004704D9">
        <w:rPr>
          <w:rFonts w:ascii="Century Gothic" w:hAnsi="Century Gothic"/>
          <w:sz w:val="24"/>
          <w:szCs w:val="24"/>
        </w:rPr>
        <w:t xml:space="preserve">The correlation between income level and age is negligible (-0.003447), indicating that there is </w:t>
      </w:r>
      <w:r w:rsidRPr="004704D9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no strong relationship between income level and age.</w:t>
      </w:r>
    </w:p>
    <w:p w14:paraId="3D4572C3" w14:textId="7D7A5A80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  <w:u w:val="single"/>
        </w:rPr>
      </w:pPr>
      <w:r w:rsidRPr="004704D9">
        <w:rPr>
          <w:rFonts w:ascii="Century Gothic" w:hAnsi="Century Gothic"/>
          <w:sz w:val="24"/>
          <w:szCs w:val="24"/>
          <w:u w:val="single"/>
        </w:rPr>
        <w:t>Premium Amount and Coverage Amount:</w:t>
      </w:r>
    </w:p>
    <w:p w14:paraId="2C506B86" w14:textId="77777777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</w:rPr>
      </w:pPr>
      <w:r w:rsidRPr="004704D9">
        <w:rPr>
          <w:rFonts w:ascii="Century Gothic" w:hAnsi="Century Gothic"/>
          <w:sz w:val="24"/>
          <w:szCs w:val="24"/>
        </w:rPr>
        <w:t xml:space="preserve">There is no significant correlation between premium amount and coverage amount (0.001647), </w:t>
      </w:r>
      <w:r w:rsidRPr="004704D9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suggesting that changes in coverage amount do not significantly affect premium amounts.</w:t>
      </w:r>
    </w:p>
    <w:p w14:paraId="4386D80B" w14:textId="38ED90A5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  <w:u w:val="single"/>
        </w:rPr>
      </w:pPr>
      <w:r w:rsidRPr="004704D9">
        <w:rPr>
          <w:rFonts w:ascii="Century Gothic" w:hAnsi="Century Gothic"/>
          <w:sz w:val="24"/>
          <w:szCs w:val="24"/>
          <w:u w:val="single"/>
        </w:rPr>
        <w:t>Age and Day:</w:t>
      </w:r>
    </w:p>
    <w:p w14:paraId="564D1BEC" w14:textId="271AECF9" w:rsidR="004704D9" w:rsidRPr="004704D9" w:rsidRDefault="004704D9" w:rsidP="004704D9">
      <w:pPr>
        <w:ind w:left="360"/>
        <w:rPr>
          <w:rFonts w:ascii="Century Gothic" w:hAnsi="Century Gothic"/>
          <w:sz w:val="24"/>
          <w:szCs w:val="24"/>
        </w:rPr>
      </w:pPr>
      <w:r w:rsidRPr="004704D9">
        <w:rPr>
          <w:rFonts w:ascii="Century Gothic" w:hAnsi="Century Gothic"/>
          <w:sz w:val="24"/>
          <w:szCs w:val="24"/>
        </w:rPr>
        <w:t xml:space="preserve">There is a weak positive correlation between age and day (0.006284), suggesting that </w:t>
      </w:r>
      <w:r w:rsidRPr="004704D9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older customers tend to make purchases slightly later in the month.</w:t>
      </w:r>
    </w:p>
    <w:sectPr w:rsidR="004704D9" w:rsidRPr="0047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54393"/>
    <w:multiLevelType w:val="hybridMultilevel"/>
    <w:tmpl w:val="9DE61C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4"/>
    <w:rsid w:val="00296240"/>
    <w:rsid w:val="0035158E"/>
    <w:rsid w:val="004704D9"/>
    <w:rsid w:val="00731394"/>
    <w:rsid w:val="00F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1395"/>
  <w15:chartTrackingRefBased/>
  <w15:docId w15:val="{B232CEFE-027D-40E9-8096-B804FA2A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Chris</dc:creator>
  <cp:keywords/>
  <dc:description/>
  <cp:lastModifiedBy>Arnold Chris</cp:lastModifiedBy>
  <cp:revision>2</cp:revision>
  <dcterms:created xsi:type="dcterms:W3CDTF">2024-03-18T16:52:00Z</dcterms:created>
  <dcterms:modified xsi:type="dcterms:W3CDTF">2024-03-18T16:52:00Z</dcterms:modified>
</cp:coreProperties>
</file>