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2">
      <w:pPr>
        <w:spacing w:line="24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3">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240" w:lineRule="auto"/>
        <w:jc w:val="both"/>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rtl w:val="0"/>
        </w:rPr>
        <w:t xml:space="preserve">RUSA Bill 15F21-[...]</w:t>
        <w:tab/>
        <w:tab/>
      </w:r>
      <w:r w:rsidDel="00000000" w:rsidR="00000000" w:rsidRPr="00000000">
        <w:rPr>
          <w:rtl w:val="0"/>
        </w:rPr>
      </w:r>
    </w:p>
    <w:p w:rsidR="00000000" w:rsidDel="00000000" w:rsidP="00000000" w:rsidRDefault="00000000" w:rsidRPr="00000000" w14:paraId="00000005">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240" w:lineRule="auto"/>
        <w:ind w:left="16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Authors:</w:t>
      </w:r>
      <w:r w:rsidDel="00000000" w:rsidR="00000000" w:rsidRPr="00000000">
        <w:rPr>
          <w:rFonts w:ascii="Times New Roman" w:cs="Times New Roman" w:eastAsia="Times New Roman" w:hAnsi="Times New Roman"/>
          <w:sz w:val="24"/>
          <w:szCs w:val="24"/>
          <w:rtl w:val="0"/>
        </w:rPr>
        <w:t xml:space="preserve"> </w:t>
        <w:tab/>
        <w:t xml:space="preserve">Evan M. Feldman, </w:t>
      </w:r>
      <w:r w:rsidDel="00000000" w:rsidR="00000000" w:rsidRPr="00000000">
        <w:rPr>
          <w:rFonts w:ascii="Times New Roman" w:cs="Times New Roman" w:eastAsia="Times New Roman" w:hAnsi="Times New Roman"/>
          <w:i w:val="1"/>
          <w:sz w:val="24"/>
          <w:szCs w:val="24"/>
          <w:rtl w:val="0"/>
        </w:rPr>
        <w:t xml:space="preserve">Allocations Board Chair</w:t>
      </w:r>
    </w:p>
    <w:p w:rsidR="00000000" w:rsidDel="00000000" w:rsidP="00000000" w:rsidRDefault="00000000" w:rsidRPr="00000000" w14:paraId="00000007">
      <w:pPr>
        <w:spacing w:line="240" w:lineRule="auto"/>
        <w:ind w:left="16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ind w:left="16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Sponsors:</w:t>
      </w:r>
      <w:r w:rsidDel="00000000" w:rsidR="00000000" w:rsidRPr="00000000">
        <w:rPr>
          <w:rFonts w:ascii="Times New Roman" w:cs="Times New Roman" w:eastAsia="Times New Roman" w:hAnsi="Times New Roman"/>
          <w:sz w:val="24"/>
          <w:szCs w:val="24"/>
          <w:rtl w:val="0"/>
        </w:rPr>
        <w:tab/>
        <w:t xml:space="preserve">Allocations Board</w:t>
      </w:r>
    </w:p>
    <w:p w:rsidR="00000000" w:rsidDel="00000000" w:rsidP="00000000" w:rsidRDefault="00000000" w:rsidRPr="00000000" w14:paraId="00000009">
      <w:pPr>
        <w:spacing w:line="240" w:lineRule="auto"/>
        <w:ind w:left="16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jc w:val="both"/>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Title"/>
        <w:spacing w:after="0" w:line="240" w:lineRule="auto"/>
        <w:jc w:val="center"/>
        <w:rPr>
          <w:rFonts w:ascii="Times New Roman" w:cs="Times New Roman" w:eastAsia="Times New Roman" w:hAnsi="Times New Roman"/>
          <w:sz w:val="30"/>
          <w:szCs w:val="30"/>
        </w:rPr>
      </w:pPr>
      <w:bookmarkStart w:colFirst="0" w:colLast="0" w:name="_cx8ol46ik1uj" w:id="0"/>
      <w:bookmarkEnd w:id="0"/>
      <w:r w:rsidDel="00000000" w:rsidR="00000000" w:rsidRPr="00000000">
        <w:rPr>
          <w:rFonts w:ascii="Times New Roman" w:cs="Times New Roman" w:eastAsia="Times New Roman" w:hAnsi="Times New Roman"/>
          <w:b w:val="1"/>
          <w:sz w:val="30"/>
          <w:szCs w:val="30"/>
          <w:rtl w:val="0"/>
        </w:rPr>
        <w:t xml:space="preserve">SPECIAL EVENTS FUNDING AUTHORIZATION ACT OF  2021</w:t>
      </w: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b w:val="1"/>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Whereas, </w:t>
      </w:r>
      <w:r w:rsidDel="00000000" w:rsidR="00000000" w:rsidRPr="00000000">
        <w:rPr>
          <w:rFonts w:ascii="Times New Roman" w:cs="Times New Roman" w:eastAsia="Times New Roman" w:hAnsi="Times New Roman"/>
          <w:sz w:val="24"/>
          <w:szCs w:val="24"/>
          <w:rtl w:val="0"/>
        </w:rPr>
        <w:t xml:space="preserve">the Rutgers University Student Assembly is charged with the duty of providing a means for and promoting student involvement and awareness within the University and the community at large; and</w:t>
      </w:r>
    </w:p>
    <w:p w:rsidR="00000000" w:rsidDel="00000000" w:rsidP="00000000" w:rsidRDefault="00000000" w:rsidRPr="00000000" w14:paraId="0000000F">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Whereas, </w:t>
      </w:r>
      <w:r w:rsidDel="00000000" w:rsidR="00000000" w:rsidRPr="00000000">
        <w:rPr>
          <w:rFonts w:ascii="Times New Roman" w:cs="Times New Roman" w:eastAsia="Times New Roman" w:hAnsi="Times New Roman"/>
          <w:sz w:val="24"/>
          <w:szCs w:val="24"/>
          <w:rtl w:val="0"/>
        </w:rPr>
        <w:t xml:space="preserve">the mission of the RUSA Allocations Board is to promote and support diversity of programming made available to all Rutgers University Students through fair and efficient distribution of the Student Activity Fee; and</w:t>
      </w:r>
    </w:p>
    <w:p w:rsidR="00000000" w:rsidDel="00000000" w:rsidP="00000000" w:rsidRDefault="00000000" w:rsidRPr="00000000" w14:paraId="00000010">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Whereas, </w:t>
      </w:r>
      <w:r w:rsidDel="00000000" w:rsidR="00000000" w:rsidRPr="00000000">
        <w:rPr>
          <w:rFonts w:ascii="Times New Roman" w:cs="Times New Roman" w:eastAsia="Times New Roman" w:hAnsi="Times New Roman"/>
          <w:sz w:val="24"/>
          <w:szCs w:val="24"/>
          <w:rtl w:val="0"/>
        </w:rPr>
        <w:t xml:space="preserve">the RUSA Allocations Board is responsible for the allocation of Student Fee money to recognized Rutgers University student organizations through a variety of funding pathways; and</w:t>
      </w:r>
    </w:p>
    <w:p w:rsidR="00000000" w:rsidDel="00000000" w:rsidP="00000000" w:rsidRDefault="00000000" w:rsidRPr="00000000" w14:paraId="00000011">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Whereas, </w:t>
      </w:r>
      <w:r w:rsidDel="00000000" w:rsidR="00000000" w:rsidRPr="00000000">
        <w:rPr>
          <w:rFonts w:ascii="Times New Roman" w:cs="Times New Roman" w:eastAsia="Times New Roman" w:hAnsi="Times New Roman"/>
          <w:sz w:val="24"/>
          <w:szCs w:val="24"/>
          <w:rtl w:val="0"/>
        </w:rPr>
        <w:t xml:space="preserve">several student organizations require Special Allocation money to put on large-scale annual events due to high costs that can not be accommodated by the semesterly funding process; and</w:t>
      </w:r>
    </w:p>
    <w:p w:rsidR="00000000" w:rsidDel="00000000" w:rsidP="00000000" w:rsidRDefault="00000000" w:rsidRPr="00000000" w14:paraId="00000012">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Whereas, </w:t>
      </w:r>
      <w:r w:rsidDel="00000000" w:rsidR="00000000" w:rsidRPr="00000000">
        <w:rPr>
          <w:rFonts w:ascii="Times New Roman" w:cs="Times New Roman" w:eastAsia="Times New Roman" w:hAnsi="Times New Roman"/>
          <w:sz w:val="24"/>
          <w:szCs w:val="24"/>
          <w:rtl w:val="0"/>
        </w:rPr>
        <w:t xml:space="preserve">Special Events often receive security from RUPD due to the scale of their events, and the Allocations Board budgets to fund these security costs; and</w:t>
      </w:r>
    </w:p>
    <w:p w:rsidR="00000000" w:rsidDel="00000000" w:rsidP="00000000" w:rsidRDefault="00000000" w:rsidRPr="00000000" w14:paraId="00000013">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Whereas, </w:t>
      </w:r>
      <w:r w:rsidDel="00000000" w:rsidR="00000000" w:rsidRPr="00000000">
        <w:rPr>
          <w:rFonts w:ascii="Times New Roman" w:cs="Times New Roman" w:eastAsia="Times New Roman" w:hAnsi="Times New Roman"/>
          <w:sz w:val="24"/>
          <w:szCs w:val="24"/>
          <w:rtl w:val="0"/>
        </w:rPr>
        <w:t xml:space="preserve">as outlined in Art. III Sect. G of the RUSA Allocations Guidelines for Funding</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the requirements for a special event call for meeting at least </w:t>
      </w:r>
      <w:r w:rsidDel="00000000" w:rsidR="00000000" w:rsidRPr="00000000">
        <w:rPr>
          <w:rFonts w:ascii="Times New Roman" w:cs="Times New Roman" w:eastAsia="Times New Roman" w:hAnsi="Times New Roman"/>
          <w:i w:val="1"/>
          <w:sz w:val="24"/>
          <w:szCs w:val="24"/>
          <w:rtl w:val="0"/>
        </w:rPr>
        <w:t xml:space="preserve">three</w:t>
      </w:r>
      <w:r w:rsidDel="00000000" w:rsidR="00000000" w:rsidRPr="00000000">
        <w:rPr>
          <w:rFonts w:ascii="Times New Roman" w:cs="Times New Roman" w:eastAsia="Times New Roman" w:hAnsi="Times New Roman"/>
          <w:sz w:val="24"/>
          <w:szCs w:val="24"/>
          <w:rtl w:val="0"/>
        </w:rPr>
        <w:t xml:space="preserve"> of the four following criteria: 1. An annual event that has been funded for at least three of the past five years. 2. Must have at least one co-sponsorship from an academic or administrative department or outside company. This co-sponsorship must be equal to or greater than 20% of the proposed total cost of the event. 3. A total event cost of over $17,000.00 and accommodating a minimum of 250 people. 4. Co-sponsorship by seven or more campus groups; and</w:t>
      </w:r>
    </w:p>
    <w:p w:rsidR="00000000" w:rsidDel="00000000" w:rsidP="00000000" w:rsidRDefault="00000000" w:rsidRPr="00000000" w14:paraId="00000014">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Whereas, </w:t>
      </w:r>
      <w:r w:rsidDel="00000000" w:rsidR="00000000" w:rsidRPr="00000000">
        <w:rPr>
          <w:rFonts w:ascii="Times New Roman" w:cs="Times New Roman" w:eastAsia="Times New Roman" w:hAnsi="Times New Roman"/>
          <w:sz w:val="24"/>
          <w:szCs w:val="24"/>
          <w:rtl w:val="0"/>
        </w:rPr>
        <w:t xml:space="preserve">organizations were not penalized if their Special Event was not held between Spring 2020 and Spring 2021 due to cancellations resulting from the COVID-19 pandemic; and</w:t>
      </w:r>
    </w:p>
    <w:p w:rsidR="00000000" w:rsidDel="00000000" w:rsidP="00000000" w:rsidRDefault="00000000" w:rsidRPr="00000000" w14:paraId="00000015">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Whereas, </w:t>
      </w:r>
      <w:r w:rsidDel="00000000" w:rsidR="00000000" w:rsidRPr="00000000">
        <w:rPr>
          <w:rFonts w:ascii="Times New Roman" w:cs="Times New Roman" w:eastAsia="Times New Roman" w:hAnsi="Times New Roman"/>
          <w:sz w:val="24"/>
          <w:szCs w:val="24"/>
          <w:rtl w:val="0"/>
        </w:rPr>
        <w:t xml:space="preserve">the Special Events Funding Application for the 2021-2022 academic year opened on Monday, September 6th,  2021 at 12:00 AM, and were due on Monday, October 18th, 2021 at 11:59 PM; and</w:t>
      </w:r>
    </w:p>
    <w:p w:rsidR="00000000" w:rsidDel="00000000" w:rsidP="00000000" w:rsidRDefault="00000000" w:rsidRPr="00000000" w14:paraId="00000016">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Whereas, </w:t>
      </w:r>
      <w:r w:rsidDel="00000000" w:rsidR="00000000" w:rsidRPr="00000000">
        <w:rPr>
          <w:rFonts w:ascii="Times New Roman" w:cs="Times New Roman" w:eastAsia="Times New Roman" w:hAnsi="Times New Roman"/>
          <w:sz w:val="24"/>
          <w:szCs w:val="24"/>
          <w:rtl w:val="0"/>
        </w:rPr>
        <w:t xml:space="preserve">during the submission period, 16 applications were received in total; and</w:t>
      </w:r>
    </w:p>
    <w:p w:rsidR="00000000" w:rsidDel="00000000" w:rsidP="00000000" w:rsidRDefault="00000000" w:rsidRPr="00000000" w14:paraId="00000017">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Whereas, </w:t>
      </w:r>
      <w:r w:rsidDel="00000000" w:rsidR="00000000" w:rsidRPr="00000000">
        <w:rPr>
          <w:rFonts w:ascii="Times New Roman" w:cs="Times New Roman" w:eastAsia="Times New Roman" w:hAnsi="Times New Roman"/>
          <w:sz w:val="24"/>
          <w:szCs w:val="24"/>
          <w:rtl w:val="0"/>
        </w:rPr>
        <w:t xml:space="preserve">5 of the 16 applications did not meet any of the Special Events requirements, and 2 of the 16 were second submissions by organizations with a qualifying Special Event, only 9 of the 16 applications were reviewed at the Special Events Hearing; and</w:t>
      </w:r>
    </w:p>
    <w:p w:rsidR="00000000" w:rsidDel="00000000" w:rsidP="00000000" w:rsidRDefault="00000000" w:rsidRPr="00000000" w14:paraId="00000018">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Whereas, </w:t>
      </w:r>
      <w:r w:rsidDel="00000000" w:rsidR="00000000" w:rsidRPr="00000000">
        <w:rPr>
          <w:rFonts w:ascii="Times New Roman" w:cs="Times New Roman" w:eastAsia="Times New Roman" w:hAnsi="Times New Roman"/>
          <w:sz w:val="24"/>
          <w:szCs w:val="24"/>
          <w:rtl w:val="0"/>
        </w:rPr>
        <w:t xml:space="preserve">organizations that did not qualify for Special Events Funding were notified by email and instructed how to receive funding for their event through the semesterly funding channel; and </w:t>
      </w:r>
    </w:p>
    <w:p w:rsidR="00000000" w:rsidDel="00000000" w:rsidP="00000000" w:rsidRDefault="00000000" w:rsidRPr="00000000" w14:paraId="00000019">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Whereas, </w:t>
      </w:r>
      <w:r w:rsidDel="00000000" w:rsidR="00000000" w:rsidRPr="00000000">
        <w:rPr>
          <w:rFonts w:ascii="Times New Roman" w:cs="Times New Roman" w:eastAsia="Times New Roman" w:hAnsi="Times New Roman"/>
          <w:sz w:val="24"/>
          <w:szCs w:val="24"/>
          <w:rtl w:val="0"/>
        </w:rPr>
        <w:t xml:space="preserve">the RUSA Allocations Board met on Monday, October 25th from 7:00 PM to 10:41 PM in Room 413 of the College Avenue Student Center to hear 9 Special Events presentations from the 9 qualifying student organizations and deliberate on final Special Events Funding; and</w:t>
      </w:r>
    </w:p>
    <w:p w:rsidR="00000000" w:rsidDel="00000000" w:rsidP="00000000" w:rsidRDefault="00000000" w:rsidRPr="00000000" w14:paraId="0000001A">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Whereas, </w:t>
      </w:r>
      <w:r w:rsidDel="00000000" w:rsidR="00000000" w:rsidRPr="00000000">
        <w:rPr>
          <w:rFonts w:ascii="Times New Roman" w:cs="Times New Roman" w:eastAsia="Times New Roman" w:hAnsi="Times New Roman"/>
          <w:sz w:val="24"/>
          <w:szCs w:val="24"/>
          <w:rtl w:val="0"/>
        </w:rPr>
        <w:t xml:space="preserve">across the 9 Special Events a total of $250,275 was requested and, post-cuts, the Allocations Board funds $144,109 of these requests; and</w:t>
      </w:r>
    </w:p>
    <w:p w:rsidR="00000000" w:rsidDel="00000000" w:rsidP="00000000" w:rsidRDefault="00000000" w:rsidRPr="00000000" w14:paraId="0000001B">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Whereas, </w:t>
      </w:r>
      <w:r w:rsidDel="00000000" w:rsidR="00000000" w:rsidRPr="00000000">
        <w:rPr>
          <w:rFonts w:ascii="Times New Roman" w:cs="Times New Roman" w:eastAsia="Times New Roman" w:hAnsi="Times New Roman"/>
          <w:sz w:val="24"/>
          <w:szCs w:val="24"/>
          <w:rtl w:val="0"/>
        </w:rPr>
        <w:t xml:space="preserve">in order to determine final funding numbers, the Allocations Board applied a 39% cut to all 9 clubs, and worked from that number to provide a 10% year-on-year increase to the 8 returning Special Events; and</w:t>
      </w:r>
    </w:p>
    <w:p w:rsidR="00000000" w:rsidDel="00000000" w:rsidP="00000000" w:rsidRDefault="00000000" w:rsidRPr="00000000" w14:paraId="0000001C">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Whereas, </w:t>
      </w:r>
      <w:r w:rsidDel="00000000" w:rsidR="00000000" w:rsidRPr="00000000">
        <w:rPr>
          <w:rFonts w:ascii="Times New Roman" w:cs="Times New Roman" w:eastAsia="Times New Roman" w:hAnsi="Times New Roman"/>
          <w:sz w:val="24"/>
          <w:szCs w:val="24"/>
          <w:rtl w:val="0"/>
        </w:rPr>
        <w:t xml:space="preserve">the overall increase in Special Events funding provided from the 2020-2021 academic year to the 2021-2022 academic year is 23.8%, which was decided in light of the Student Activities Fee surplus due to COVID-19 related takebacks and increased student engagement since the return to campus; and </w:t>
      </w:r>
    </w:p>
    <w:p w:rsidR="00000000" w:rsidDel="00000000" w:rsidP="00000000" w:rsidRDefault="00000000" w:rsidRPr="00000000" w14:paraId="0000001D">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Whereas, </w:t>
      </w:r>
      <w:r w:rsidDel="00000000" w:rsidR="00000000" w:rsidRPr="00000000">
        <w:rPr>
          <w:rFonts w:ascii="Times New Roman" w:cs="Times New Roman" w:eastAsia="Times New Roman" w:hAnsi="Times New Roman"/>
          <w:sz w:val="24"/>
          <w:szCs w:val="24"/>
          <w:rtl w:val="0"/>
        </w:rPr>
        <w:t xml:space="preserve">requested security costs amounted to $28,700 and $28,500 of these requests were funded without a cut; and</w:t>
      </w:r>
    </w:p>
    <w:p w:rsidR="00000000" w:rsidDel="00000000" w:rsidP="00000000" w:rsidRDefault="00000000" w:rsidRPr="00000000" w14:paraId="0000001E">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Whereas,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RUSA</w:t>
      </w:r>
      <w:r w:rsidDel="00000000" w:rsidR="00000000" w:rsidRPr="00000000">
        <w:rPr>
          <w:rFonts w:ascii="Times New Roman" w:cs="Times New Roman" w:eastAsia="Times New Roman" w:hAnsi="Times New Roman"/>
          <w:sz w:val="24"/>
          <w:szCs w:val="24"/>
          <w:rtl w:val="0"/>
        </w:rPr>
        <w:t xml:space="preserve"> Constitution requires the approval of the RUSA general body to approve Special Events funding; therefore</w:t>
      </w:r>
    </w:p>
    <w:p w:rsidR="00000000" w:rsidDel="00000000" w:rsidP="00000000" w:rsidRDefault="00000000" w:rsidRPr="00000000" w14:paraId="0000001F">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Be it Hereby Enacted, </w:t>
      </w:r>
      <w:r w:rsidDel="00000000" w:rsidR="00000000" w:rsidRPr="00000000">
        <w:rPr>
          <w:rFonts w:ascii="Times New Roman" w:cs="Times New Roman" w:eastAsia="Times New Roman" w:hAnsi="Times New Roman"/>
          <w:sz w:val="24"/>
          <w:szCs w:val="24"/>
          <w:rtl w:val="0"/>
        </w:rPr>
        <w:t xml:space="preserve">that RUSA approves the 2021-2022 Special Events allocations for the registered student groups that are outlined in the attached spreadsheet, to the amount of $172,609.</w:t>
      </w:r>
    </w:p>
    <w:p w:rsidR="00000000" w:rsidDel="00000000" w:rsidP="00000000" w:rsidRDefault="00000000" w:rsidRPr="00000000" w14:paraId="00000020">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b w:val="1"/>
          <w:i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943600" cy="240030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400300"/>
                    </a:xfrm>
                    <a:prstGeom prst="rect"/>
                    <a:ln/>
                  </pic:spPr>
                </pic:pic>
              </a:graphicData>
            </a:graphic>
          </wp:anchor>
        </w:drawing>
      </w:r>
    </w:p>
    <w:p w:rsidR="00000000" w:rsidDel="00000000" w:rsidP="00000000" w:rsidRDefault="00000000" w:rsidRPr="00000000" w14:paraId="00000022">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Dates. </w:t>
      </w:r>
    </w:p>
    <w:p w:rsidR="00000000" w:rsidDel="00000000" w:rsidP="00000000" w:rsidRDefault="00000000" w:rsidRPr="00000000" w14:paraId="00000024">
      <w:pPr>
        <w:pStyle w:val="Heading2"/>
        <w:spacing w:after="0" w:before="0" w:line="240" w:lineRule="auto"/>
        <w:jc w:val="both"/>
        <w:rPr>
          <w:rFonts w:ascii="Times New Roman" w:cs="Times New Roman" w:eastAsia="Times New Roman" w:hAnsi="Times New Roman"/>
          <w:sz w:val="24"/>
          <w:szCs w:val="24"/>
          <w:u w:val="single"/>
        </w:rPr>
      </w:pPr>
      <w:bookmarkStart w:colFirst="0" w:colLast="0" w:name="_qnv40vsg9iun" w:id="1"/>
      <w:bookmarkEnd w:id="1"/>
      <w:r w:rsidDel="00000000" w:rsidR="00000000" w:rsidRPr="00000000">
        <w:rPr>
          <w:rtl w:val="0"/>
        </w:rPr>
      </w:r>
    </w:p>
    <w:p w:rsidR="00000000" w:rsidDel="00000000" w:rsidP="00000000" w:rsidRDefault="00000000" w:rsidRPr="00000000" w14:paraId="00000025">
      <w:pPr>
        <w:pStyle w:val="Heading2"/>
        <w:spacing w:after="0" w:before="0" w:line="240" w:lineRule="auto"/>
        <w:jc w:val="both"/>
        <w:rPr>
          <w:rFonts w:ascii="Times New Roman" w:cs="Times New Roman" w:eastAsia="Times New Roman" w:hAnsi="Times New Roman"/>
          <w:sz w:val="24"/>
          <w:szCs w:val="24"/>
        </w:rPr>
      </w:pPr>
      <w:bookmarkStart w:colFirst="0" w:colLast="0" w:name="_x53595otgiuj" w:id="2"/>
      <w:bookmarkEnd w:id="2"/>
      <w:r w:rsidDel="00000000" w:rsidR="00000000" w:rsidRPr="00000000">
        <w:rPr>
          <w:rFonts w:ascii="Times New Roman" w:cs="Times New Roman" w:eastAsia="Times New Roman" w:hAnsi="Times New Roman"/>
          <w:sz w:val="24"/>
          <w:szCs w:val="24"/>
          <w:u w:val="single"/>
          <w:rtl w:val="0"/>
        </w:rPr>
        <w:t xml:space="preserve">Allocations Board Sponsorship</w:t>
      </w:r>
      <w:r w:rsidDel="00000000" w:rsidR="00000000" w:rsidRPr="00000000">
        <w:rPr>
          <w:rFonts w:ascii="Times New Roman" w:cs="Times New Roman" w:eastAsia="Times New Roman" w:hAnsi="Times New Roman"/>
          <w:sz w:val="24"/>
          <w:szCs w:val="24"/>
          <w:rtl w:val="0"/>
        </w:rPr>
        <w:tab/>
        <w:tab/>
        <w:tab/>
        <w:tab/>
        <w:tab/>
        <w:tab/>
        <w:tab/>
      </w:r>
    </w:p>
    <w:p w:rsidR="00000000" w:rsidDel="00000000" w:rsidP="00000000" w:rsidRDefault="00000000" w:rsidRPr="00000000" w14:paraId="0000002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Introduced to the Allocations Board</w:t>
        <w:tab/>
        <w:tab/>
        <w:t xml:space="preserve">                                    27 October 2021</w:t>
      </w:r>
    </w:p>
    <w:p w:rsidR="00000000" w:rsidDel="00000000" w:rsidP="00000000" w:rsidRDefault="00000000" w:rsidRPr="00000000" w14:paraId="00000027">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 by the Allocations Board </w:t>
        <w:tab/>
        <w:tab/>
        <w:tab/>
        <w:t xml:space="preserve">                        27 October 2021</w:t>
      </w:r>
    </w:p>
    <w:p w:rsidR="00000000" w:rsidDel="00000000" w:rsidP="00000000" w:rsidRDefault="00000000" w:rsidRPr="00000000" w14:paraId="00000028">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Voted: Unanimous consent</w:t>
      </w:r>
    </w:p>
    <w:p w:rsidR="00000000" w:rsidDel="00000000" w:rsidP="00000000" w:rsidRDefault="00000000" w:rsidRPr="00000000" w14:paraId="00000029">
      <w:pPr>
        <w:pStyle w:val="Heading2"/>
        <w:spacing w:after="0" w:before="0" w:line="240" w:lineRule="auto"/>
        <w:jc w:val="both"/>
        <w:rPr>
          <w:rFonts w:ascii="Times New Roman" w:cs="Times New Roman" w:eastAsia="Times New Roman" w:hAnsi="Times New Roman"/>
          <w:sz w:val="24"/>
          <w:szCs w:val="24"/>
          <w:u w:val="single"/>
        </w:rPr>
      </w:pPr>
      <w:bookmarkStart w:colFirst="0" w:colLast="0" w:name="_an5eu7fueo2v" w:id="3"/>
      <w:bookmarkEnd w:id="3"/>
      <w:r w:rsidDel="00000000" w:rsidR="00000000" w:rsidRPr="00000000">
        <w:rPr>
          <w:rtl w:val="0"/>
        </w:rPr>
      </w:r>
    </w:p>
    <w:p w:rsidR="00000000" w:rsidDel="00000000" w:rsidP="00000000" w:rsidRDefault="00000000" w:rsidRPr="00000000" w14:paraId="0000002A">
      <w:pPr>
        <w:pStyle w:val="Heading2"/>
        <w:spacing w:after="0" w:before="0" w:line="240" w:lineRule="auto"/>
        <w:jc w:val="both"/>
        <w:rPr>
          <w:rFonts w:ascii="Times New Roman" w:cs="Times New Roman" w:eastAsia="Times New Roman" w:hAnsi="Times New Roman"/>
          <w:sz w:val="24"/>
          <w:szCs w:val="24"/>
          <w:u w:val="single"/>
        </w:rPr>
      </w:pPr>
      <w:bookmarkStart w:colFirst="0" w:colLast="0" w:name="_ya49arg9o1v4" w:id="4"/>
      <w:bookmarkEnd w:id="4"/>
      <w:r w:rsidDel="00000000" w:rsidR="00000000" w:rsidRPr="00000000">
        <w:rPr>
          <w:rFonts w:ascii="Times New Roman" w:cs="Times New Roman" w:eastAsia="Times New Roman" w:hAnsi="Times New Roman"/>
          <w:sz w:val="24"/>
          <w:szCs w:val="24"/>
          <w:u w:val="single"/>
          <w:rtl w:val="0"/>
        </w:rPr>
        <w:t xml:space="preserve">Review by Executive Committee </w:t>
      </w:r>
    </w:p>
    <w:p w:rsidR="00000000" w:rsidDel="00000000" w:rsidP="00000000" w:rsidRDefault="00000000" w:rsidRPr="00000000" w14:paraId="0000002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Introduced to the Executive Committee</w:t>
        <w:tab/>
        <w:tab/>
        <w:tab/>
        <w:tab/>
        <w:t xml:space="preserve">31 October 2021</w:t>
      </w:r>
    </w:p>
    <w:p w:rsidR="00000000" w:rsidDel="00000000" w:rsidP="00000000" w:rsidRDefault="00000000" w:rsidRPr="00000000" w14:paraId="0000002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Approved for floor by the Executive Board</w:t>
        <w:tab/>
        <w:tab/>
        <w:tab/>
        <w:tab/>
        <w:t xml:space="preserve">xx October 2021</w:t>
      </w:r>
    </w:p>
    <w:p w:rsidR="00000000" w:rsidDel="00000000" w:rsidP="00000000" w:rsidRDefault="00000000" w:rsidRPr="00000000" w14:paraId="0000002D">
      <w:pPr>
        <w:spacing w:line="24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Style w:val="Heading2"/>
        <w:spacing w:after="0" w:before="0" w:line="240" w:lineRule="auto"/>
        <w:jc w:val="both"/>
        <w:rPr>
          <w:rFonts w:ascii="Times New Roman" w:cs="Times New Roman" w:eastAsia="Times New Roman" w:hAnsi="Times New Roman"/>
          <w:sz w:val="24"/>
          <w:szCs w:val="24"/>
          <w:u w:val="single"/>
        </w:rPr>
      </w:pPr>
      <w:bookmarkStart w:colFirst="0" w:colLast="0" w:name="_ojyjd9f72uc1" w:id="5"/>
      <w:bookmarkEnd w:id="5"/>
      <w:r w:rsidDel="00000000" w:rsidR="00000000" w:rsidRPr="00000000">
        <w:rPr>
          <w:rFonts w:ascii="Times New Roman" w:cs="Times New Roman" w:eastAsia="Times New Roman" w:hAnsi="Times New Roman"/>
          <w:sz w:val="24"/>
          <w:szCs w:val="24"/>
          <w:u w:val="single"/>
          <w:rtl w:val="0"/>
        </w:rPr>
        <w:t xml:space="preserve">Floor of the Assembly</w:t>
      </w:r>
    </w:p>
    <w:p w:rsidR="00000000" w:rsidDel="00000000" w:rsidP="00000000" w:rsidRDefault="00000000" w:rsidRPr="00000000" w14:paraId="0000003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Introduced to the Assembly</w:t>
        <w:tab/>
        <w:tab/>
        <w:tab/>
        <w:tab/>
        <w:tab/>
        <w:tab/>
        <w:t xml:space="preserve">04 November 2021</w:t>
      </w:r>
    </w:p>
    <w:p w:rsidR="00000000" w:rsidDel="00000000" w:rsidP="00000000" w:rsidRDefault="00000000" w:rsidRPr="00000000" w14:paraId="0000003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Passed by the Assembly</w:t>
        <w:tab/>
        <w:tab/>
        <w:tab/>
        <w:tab/>
        <w:tab/>
        <w:tab/>
        <w:t xml:space="preserve">xx November 2021</w:t>
      </w:r>
    </w:p>
    <w:p w:rsidR="00000000" w:rsidDel="00000000" w:rsidP="00000000" w:rsidRDefault="00000000" w:rsidRPr="00000000" w14:paraId="00000032">
      <w:pPr>
        <w:spacing w:line="240" w:lineRule="auto"/>
        <w:jc w:val="both"/>
        <w:rPr/>
      </w:pPr>
      <w:r w:rsidDel="00000000" w:rsidR="00000000" w:rsidRPr="00000000">
        <w:rPr>
          <w:rFonts w:ascii="Times New Roman" w:cs="Times New Roman" w:eastAsia="Times New Roman" w:hAnsi="Times New Roman"/>
          <w:sz w:val="24"/>
          <w:szCs w:val="24"/>
          <w:rtl w:val="0"/>
        </w:rPr>
        <w:tab/>
        <w:tab/>
        <w:t xml:space="preserve">Voted: ## yays, ## nays, ## abstains, ## presents</w:t>
      </w: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jc w:val="center"/>
      <w:rPr>
        <w:rFonts w:ascii="Times" w:cs="Times" w:eastAsia="Times" w:hAnsi="Times"/>
      </w:rPr>
    </w:pPr>
    <w:r w:rsidDel="00000000" w:rsidR="00000000" w:rsidRPr="00000000">
      <w:rPr>
        <w:rFonts w:ascii="Times" w:cs="Times" w:eastAsia="Times" w:hAnsi="Times"/>
        <w:i w:val="1"/>
        <w:rtl w:val="0"/>
      </w:rPr>
      <w:t xml:space="preserve">| Page </w:t>
    </w:r>
    <w:r w:rsidDel="00000000" w:rsidR="00000000" w:rsidRPr="00000000">
      <w:rPr>
        <w:rFonts w:ascii="Times" w:cs="Times" w:eastAsia="Times" w:hAnsi="Times"/>
        <w:i w:val="1"/>
      </w:rPr>
      <w:fldChar w:fldCharType="begin"/>
      <w:instrText xml:space="preserve">PAGE</w:instrText>
      <w:fldChar w:fldCharType="separate"/>
      <w:fldChar w:fldCharType="end"/>
    </w:r>
    <w:r w:rsidDel="00000000" w:rsidR="00000000" w:rsidRPr="00000000">
      <w:rPr>
        <w:rFonts w:ascii="Times" w:cs="Times" w:eastAsia="Times" w:hAnsi="Times"/>
        <w:i w:val="1"/>
        <w:rtl w:val="0"/>
      </w:rPr>
      <w:t xml:space="preserve"> </w:t>
    </w:r>
    <w:r w:rsidDel="00000000" w:rsidR="00000000" w:rsidRPr="00000000">
      <w:rPr>
        <w:rFonts w:ascii="Times" w:cs="Times" w:eastAsia="Times" w:hAnsi="Times"/>
        <w:rtl w:val="0"/>
      </w:rPr>
      <w:t xml:space="preserve">|</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jc w:val="center"/>
      <w:rPr>
        <w:rFonts w:ascii="Times" w:cs="Times" w:eastAsia="Times" w:hAnsi="Times"/>
      </w:rPr>
    </w:pPr>
    <w:r w:rsidDel="00000000" w:rsidR="00000000" w:rsidRPr="00000000">
      <w:rPr>
        <w:rFonts w:ascii="Times" w:cs="Times" w:eastAsia="Times" w:hAnsi="Times"/>
        <w:i w:val="1"/>
        <w:rtl w:val="0"/>
      </w:rPr>
      <w:t xml:space="preserve">| Page </w:t>
    </w:r>
    <w:r w:rsidDel="00000000" w:rsidR="00000000" w:rsidRPr="00000000">
      <w:rPr>
        <w:rFonts w:ascii="Times" w:cs="Times" w:eastAsia="Times" w:hAnsi="Times"/>
        <w:i w:val="1"/>
      </w:rPr>
      <w:fldChar w:fldCharType="begin"/>
      <w:instrText xml:space="preserve">PAGE</w:instrText>
      <w:fldChar w:fldCharType="separate"/>
      <w:fldChar w:fldCharType="end"/>
    </w:r>
    <w:r w:rsidDel="00000000" w:rsidR="00000000" w:rsidRPr="00000000">
      <w:rPr>
        <w:rFonts w:ascii="Times" w:cs="Times" w:eastAsia="Times" w:hAnsi="Times"/>
        <w:i w:val="1"/>
        <w:rtl w:val="0"/>
      </w:rPr>
      <w:t xml:space="preserve"> </w:t>
    </w:r>
    <w:r w:rsidDel="00000000" w:rsidR="00000000" w:rsidRPr="00000000">
      <w:rPr>
        <w:rFonts w:ascii="Times" w:cs="Times" w:eastAsia="Times" w:hAnsi="Times"/>
        <w:rtl w:val="0"/>
      </w:rPr>
      <w:t xml:space="preserve">|</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7">
      <w:pPr>
        <w:spacing w:line="240" w:lineRule="auto"/>
        <w:rPr>
          <w:rFonts w:ascii="Times" w:cs="Times" w:eastAsia="Times" w:hAnsi="Times"/>
          <w:sz w:val="20"/>
          <w:szCs w:val="20"/>
        </w:rPr>
      </w:pPr>
      <w:r w:rsidDel="00000000" w:rsidR="00000000" w:rsidRPr="00000000">
        <w:rPr>
          <w:rStyle w:val="FootnoteReference"/>
          <w:vertAlign w:val="superscript"/>
        </w:rPr>
        <w:footnoteRef/>
      </w:r>
      <w:r w:rsidDel="00000000" w:rsidR="00000000" w:rsidRPr="00000000">
        <w:rPr>
          <w:rFonts w:ascii="Times" w:cs="Times" w:eastAsia="Times" w:hAnsi="Times"/>
          <w:sz w:val="20"/>
          <w:szCs w:val="20"/>
          <w:rtl w:val="0"/>
        </w:rPr>
        <w:t xml:space="preserve"> </w:t>
      </w:r>
      <w:hyperlink r:id="rId1">
        <w:r w:rsidDel="00000000" w:rsidR="00000000" w:rsidRPr="00000000">
          <w:rPr>
            <w:rFonts w:ascii="Times" w:cs="Times" w:eastAsia="Times" w:hAnsi="Times"/>
            <w:color w:val="1155cc"/>
            <w:sz w:val="20"/>
            <w:szCs w:val="20"/>
            <w:u w:val="single"/>
            <w:rtl w:val="0"/>
          </w:rPr>
          <w:t xml:space="preserve">RUSA Allocations Funding Guidelines</w:t>
        </w:r>
      </w:hyperlink>
      <w:r w:rsidDel="00000000" w:rsidR="00000000" w:rsidRPr="00000000">
        <w:rPr>
          <w:rFonts w:ascii="Times" w:cs="Times" w:eastAsia="Times" w:hAnsi="Times"/>
          <w:sz w:val="20"/>
          <w:szCs w:val="20"/>
          <w:rtl w:val="0"/>
        </w:rPr>
        <w:t xml:space="preserve">: Please see Art. III Sect. G of Guidelines for Funding for more information on Special Events funding.</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rPr/>
    </w:pPr>
    <w:r w:rsidDel="00000000" w:rsidR="00000000" w:rsidRPr="00000000">
      <w:rPr/>
      <w:drawing>
        <wp:anchor allowOverlap="1" behindDoc="0" distB="0" distT="0" distL="0" distR="0" hidden="0" layoutInCell="1" locked="0" relativeHeight="0" simplePos="0">
          <wp:simplePos x="0" y="0"/>
          <wp:positionH relativeFrom="page">
            <wp:posOffset>2781300</wp:posOffset>
          </wp:positionH>
          <wp:positionV relativeFrom="page">
            <wp:posOffset>476250</wp:posOffset>
          </wp:positionV>
          <wp:extent cx="2205038" cy="777185"/>
          <wp:effectExtent b="0" l="0" r="0" t="0"/>
          <wp:wrapNone/>
          <wp:docPr descr="https://lh4.googleusercontent.com/Bz3UvSL1guhmD7NxVnxNcTvg-TLpYrLiX1MM_1puOy8un7pyILnRXKrAhVuGRrMemDCqyVRwe4nAMWGbKwwOvRZfqZ33cy0MncnC8BIP9FSq9zlq8pOG6V7MTFSUNHWJiOoaO-wsEva4ZZp7sA" id="2" name="image1.png"/>
          <a:graphic>
            <a:graphicData uri="http://schemas.openxmlformats.org/drawingml/2006/picture">
              <pic:pic>
                <pic:nvPicPr>
                  <pic:cNvPr descr="https://lh4.googleusercontent.com/Bz3UvSL1guhmD7NxVnxNcTvg-TLpYrLiX1MM_1puOy8un7pyILnRXKrAhVuGRrMemDCqyVRwe4nAMWGbKwwOvRZfqZ33cy0MncnC8BIP9FSq9zlq8pOG6V7MTFSUNHWJiOoaO-wsEva4ZZp7sA" id="0" name="image1.png"/>
                  <pic:cNvPicPr preferRelativeResize="0"/>
                </pic:nvPicPr>
                <pic:blipFill>
                  <a:blip r:embed="rId1"/>
                  <a:srcRect b="0" l="0" r="0" t="0"/>
                  <a:stretch>
                    <a:fillRect/>
                  </a:stretch>
                </pic:blipFill>
                <pic:spPr>
                  <a:xfrm>
                    <a:off x="0" y="0"/>
                    <a:ext cx="2205038" cy="77718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rusa.rutgers.edu/sites/default/files/users/user9/RUSA_funding_guidelines.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