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rPr/>
      </w:pPr>
      <w:r w:rsidDel="00000000" w:rsidR="00000000" w:rsidRPr="00000000">
        <w:rPr>
          <w:highlight w:val="yellow"/>
          <w:rtl w:val="0"/>
        </w:rPr>
        <w:t xml:space="preserve">Swing club</w:t>
      </w:r>
      <w:r w:rsidDel="00000000" w:rsidR="00000000" w:rsidRPr="00000000">
        <w:rPr>
          <w:rtl w:val="0"/>
        </w:rPr>
        <w:t xml:space="preserve"> – spoke with primary officer and treasurer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Throws events by hiring instructors, bands, large rooms on campus.  Other schools may come.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Equipment like sneakers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Fall 2019 is high: plans fell through, new to presidency so can’t really speak on it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1 field trip: thought could buy food/ transport with money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Messed up with how they spent their allocated money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Messed up reimbursement to members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Very happy with allocation just had misunderstanding on how to use allocations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·        New treasurer has better understanding of how rules work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Envision</w:t>
      </w:r>
      <w:r w:rsidDel="00000000" w:rsidR="00000000" w:rsidRPr="00000000">
        <w:rPr>
          <w:rtl w:val="0"/>
        </w:rPr>
        <w:t xml:space="preserve"> – spoke with primary and treasurer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Optometry based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Nursing homes + schools, teach about eye care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Spends money on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Fall 2019: vision screenings, gets training (costs $125)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Training through third party website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$1600 wasn’t used bc they under trained (people didn’t show, didn’t need as many things)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15- 20 people come to meetings usually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Originally dissatisfied with allocation and appealed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Got $1,920 for 2 events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  Creating cards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  Making hygiene product kits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Question: “Does the money from appeals get added on top of original amount in SABO account or is it just the total amount from the appeal?” -&gt; could be reason for take back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9">
      <w:pPr>
        <w:pageBreakBefore w:val="0"/>
        <w:spacing w:after="240" w:lineRule="auto"/>
        <w:rPr/>
      </w:pPr>
      <w:r w:rsidDel="00000000" w:rsidR="00000000" w:rsidRPr="00000000">
        <w:rPr>
          <w:highlight w:val="yellow"/>
          <w:rtl w:val="0"/>
        </w:rPr>
        <w:t xml:space="preserve">Latino Student Council</w:t>
      </w:r>
      <w:r w:rsidDel="00000000" w:rsidR="00000000" w:rsidRPr="00000000">
        <w:rPr>
          <w:rtl w:val="0"/>
        </w:rPr>
        <w:t xml:space="preserve"> – primary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2 big events usually per year (opening ceremony, CLACy etc.)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Food, performers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Allocate some funds to other Latino orgs that are under their umbrella and are chartered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Spring 20: Relajate event and CLACy event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Recognize orgs and members of those orgs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Catering and decorations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Room rentals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Happy with allocations so far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Doesn’t anticipate large takebacks for this semester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New treasurer is all good to go and has the previous one still working on the board that supplements the current treasurer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