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Previous Takeback Drive: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https://drive.google.com/drive/u/2/folders/1N4XxRducyFuBcAxLn2y3POzjFoBIMfZz</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3. Project Name: Takeback Research</w:t>
      </w:r>
    </w:p>
    <w:p w:rsidR="00000000" w:rsidDel="00000000" w:rsidP="00000000" w:rsidRDefault="00000000" w:rsidRPr="00000000" w14:paraId="00000007">
      <w:pPr>
        <w:pageBreakBefore w:val="0"/>
        <w:rPr>
          <w:highlight w:val="yellow"/>
        </w:rPr>
      </w:pPr>
      <w:r w:rsidDel="00000000" w:rsidR="00000000" w:rsidRPr="00000000">
        <w:rPr>
          <w:b w:val="1"/>
          <w:rtl w:val="0"/>
        </w:rPr>
        <w:t xml:space="preserve">Contributors: Sanjana, Evan, Kobi, Sara</w:t>
      </w:r>
      <w:r w:rsidDel="00000000" w:rsidR="00000000" w:rsidRPr="00000000">
        <w:rPr>
          <w:rtl w:val="0"/>
        </w:rPr>
      </w:r>
    </w:p>
    <w:p w:rsidR="00000000" w:rsidDel="00000000" w:rsidP="00000000" w:rsidRDefault="00000000" w:rsidRPr="00000000" w14:paraId="00000008">
      <w:pPr>
        <w:pageBreakBefore w:val="0"/>
        <w:rPr>
          <w:b w:val="1"/>
          <w:highlight w:val="yellow"/>
        </w:rPr>
      </w:pPr>
      <w:r w:rsidDel="00000000" w:rsidR="00000000" w:rsidRPr="00000000">
        <w:rPr>
          <w:b w:val="1"/>
          <w:highlight w:val="yellow"/>
          <w:rtl w:val="0"/>
        </w:rPr>
        <w:t xml:space="preserve">Due date: Friday, January 22nd </w:t>
      </w:r>
    </w:p>
    <w:p w:rsidR="00000000" w:rsidDel="00000000" w:rsidP="00000000" w:rsidRDefault="00000000" w:rsidRPr="00000000" w14:paraId="00000009">
      <w:pPr>
        <w:pageBreakBefore w:val="0"/>
        <w:rPr>
          <w:b w:val="1"/>
        </w:rPr>
      </w:pPr>
      <w:r w:rsidDel="00000000" w:rsidR="00000000" w:rsidRPr="00000000">
        <w:rPr>
          <w:b w:val="1"/>
          <w:rtl w:val="0"/>
        </w:rPr>
        <w:t xml:space="preserve">Description:</w:t>
      </w:r>
    </w:p>
    <w:p w:rsidR="00000000" w:rsidDel="00000000" w:rsidP="00000000" w:rsidRDefault="00000000" w:rsidRPr="00000000" w14:paraId="0000000A">
      <w:pPr>
        <w:pageBreakBefore w:val="0"/>
        <w:rPr/>
      </w:pPr>
      <w:r w:rsidDel="00000000" w:rsidR="00000000" w:rsidRPr="00000000">
        <w:rPr>
          <w:rtl w:val="0"/>
        </w:rPr>
        <w:t xml:space="preserve">In recent years we have seen a growing number of takebacks, or unused funds in organizations’ SABO accounts at the end of the semester. This number has exceeded 250k per semester recently, and many people are interested in understanding why clubs request funds but do not use such a large portion of the budget. This is also a concern to the student body since a students’ campus fee should be utilized while they are still in school and not be carried over to future semesters. Understanding takebacks will also be useful in the Spring 2021 semester now that events are virtual, since we have already had Fall 2020 be virtual. This project was started over the summer, ask Berton and Sanjana for advice. Please feel free to use a variety of different analytics and research methods to try to better understand this issue. Reach out to the advisors with any datasets you think you’ll need.</w:t>
      </w:r>
    </w:p>
    <w:p w:rsidR="00000000" w:rsidDel="00000000" w:rsidP="00000000" w:rsidRDefault="00000000" w:rsidRPr="00000000" w14:paraId="0000000B">
      <w:pPr>
        <w:pageBreakBefore w:val="0"/>
        <w:rPr>
          <w:b w:val="1"/>
        </w:rPr>
      </w:pPr>
      <w:r w:rsidDel="00000000" w:rsidR="00000000" w:rsidRPr="00000000">
        <w:rPr>
          <w:b w:val="1"/>
          <w:rtl w:val="0"/>
        </w:rPr>
        <w:t xml:space="preserve">Minimum Requirements:</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Study trends in takeback amounts. </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Identify patterns taking into account different factors that may have affected the take backs in past semesters (closures, scheduling, changes to the funding structure, number of clubs, percentage cut, student center expenses). </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Take student input from clubs from opposite extremes (close to no take backs versus almost 100% takebacks) and use that to synthesize policy, funding structure changes that may mitigate this problem.</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Publish a report about take backs as well the budget breakdowns in terms of appeals/semester budgets/cultural umbrella org funding.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Plan: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Review past 2 semesters</w:t>
      </w:r>
    </w:p>
    <w:p w:rsidR="00000000" w:rsidDel="00000000" w:rsidP="00000000" w:rsidRDefault="00000000" w:rsidRPr="00000000" w14:paraId="00000015">
      <w:pPr>
        <w:pageBreakBefore w:val="0"/>
        <w:rPr/>
      </w:pPr>
      <w:r w:rsidDel="00000000" w:rsidR="00000000" w:rsidRPr="00000000">
        <w:rPr>
          <w:rtl w:val="0"/>
        </w:rPr>
        <w:t xml:space="preserve">Spring 2020 (Ended Virtual)</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Work on solutions rather than majority research (already done mostly by past 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