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Александр Дидык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Копирайтер / Контент-менеджер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Германия (удалённая работа) | +380 68 917 9784 | arnsvald@protonmail.com | @arnsvald</w:t>
      </w:r>
    </w:p>
    <w:p>
      <w:pPr>
        <w:pBdr>
          <w:bottom w:val="single" w:color="999999" w:sz="6" w:space="2"/>
        </w:pBdr>
        <w:spacing w:after="5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 СЕБЕ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Копирайтер и контент-менеджер с опытом более 3 лет. Специализация: Telegram-контент, нативная реклама, рекламные креативы. Ниши: криптовалюты и Web3, финтех, IT-продукты. Веду каналы с аудиторией 80–100 тыс. подписчиков, адаптирую корпоративные брифы под тон площадки, работаю с метриками и A/B-тестированием. Готов к полной удалённой занятости.</w:t>
      </w:r>
    </w:p>
    <w:p>
      <w:pPr>
        <w:pBdr>
          <w:bottom w:val="single" w:color="999999" w:sz="6" w:space="2"/>
        </w:pBdr>
        <w:spacing w:after="5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КЛЮЧЕВЫЕ НАВЫКИ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Контент: </w:t>
      </w:r>
      <w:r>
        <w:rPr>
          <w:rFonts w:ascii="Calibri" w:cs="Calibri" w:eastAsia="Calibri" w:hAnsi="Calibri"/>
          <w:sz w:val="21"/>
          <w:szCs w:val="21"/>
        </w:rPr>
        <w:t xml:space="preserve">посты для Telegram, нативные интеграции, рекламные креативы, лендинги, email-рассылки, лонгриды, редактура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Реклама: </w:t>
      </w:r>
      <w:r>
        <w:rPr>
          <w:rFonts w:ascii="Calibri" w:cs="Calibri" w:eastAsia="Calibri" w:hAnsi="Calibri"/>
          <w:sz w:val="21"/>
          <w:szCs w:val="21"/>
        </w:rPr>
        <w:t xml:space="preserve">Telegram Ads (лимит 160 символов), рекламные воронки, ситуативный маркетинг, A/B-тестирование креативов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Аналитика: </w:t>
      </w:r>
      <w:r>
        <w:rPr>
          <w:rFonts w:ascii="Calibri" w:cs="Calibri" w:eastAsia="Calibri" w:hAnsi="Calibri"/>
          <w:sz w:val="21"/>
          <w:szCs w:val="21"/>
        </w:rPr>
        <w:t xml:space="preserve">TGStat, Telemetr, анализ конкурентов, работа с ER, ERR, охватами и индексом цитирования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AI-инструменты: </w:t>
      </w:r>
      <w:r>
        <w:rPr>
          <w:rFonts w:ascii="Calibri" w:cs="Calibri" w:eastAsia="Calibri" w:hAnsi="Calibri"/>
          <w:sz w:val="21"/>
          <w:szCs w:val="21"/>
        </w:rPr>
        <w:t xml:space="preserve">Claude, Gemini, ChatGPT, NotebookLM — фактчекинг, анализ данных, ускорение производства контента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Ниши: </w:t>
      </w:r>
      <w:r>
        <w:rPr>
          <w:rFonts w:ascii="Calibri" w:cs="Calibri" w:eastAsia="Calibri" w:hAnsi="Calibri"/>
          <w:sz w:val="21"/>
          <w:szCs w:val="21"/>
        </w:rPr>
        <w:t xml:space="preserve">криптовалюты, Web3, DeFi, NFT, финтех, SaaS, IT-сервисы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Форматы работы: </w:t>
      </w:r>
      <w:r>
        <w:rPr>
          <w:rFonts w:ascii="Calibri" w:cs="Calibri" w:eastAsia="Calibri" w:hAnsi="Calibri"/>
          <w:sz w:val="21"/>
          <w:szCs w:val="21"/>
        </w:rPr>
        <w:t xml:space="preserve">работа по брифу, соблюдение Tone of Voice, срочные материалы за 30–60 минут</w:t>
      </w:r>
    </w:p>
    <w:p>
      <w:pPr>
        <w:pBdr>
          <w:bottom w:val="single" w:color="999999" w:sz="6" w:space="2"/>
        </w:pBdr>
        <w:spacing w:after="5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ОПЫТ РАБОТЫ</w:t>
      </w:r>
    </w:p>
    <w:p>
      <w:pPr>
        <w:spacing w:after="16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Главный автор, Web3-направление</w:t>
      </w:r>
      <w:r>
        <w:rPr>
          <w:rFonts w:ascii="Calibri" w:cs="Calibri" w:eastAsia="Calibri" w:hAnsi="Calibri"/>
          <w:sz w:val="21"/>
          <w:szCs w:val="21"/>
        </w:rPr>
        <w:t xml:space="preserve">		Май 2023 — Март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NextMedia — каналы «Крипта на доступном» и «Web3 на доступном»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Вёл как главный автор два Telegram-канала о криптовалютах и Web3, аудитория 80–100 тыс. подписчиков каждый — полный редакционный цикл от темы до публикации.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Поднял индекс цитирования каналов с 87,3 до 89 и с 34,1 до 36,3 — рост цитируемости материалов другими площадками.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Удерживал средний охват публикации на уровне 1 900–3 200 просмотров при ER 3–5%.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Писал ежедневный контент по темам DeFi, NFT, макроэкономики и регулирования: превращал сухие отчёты в читаемые посты.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Подготовил 20+ аналитических материалов по итогам AMA-сессий с командами Web3-проектов (TON Foundation, Tonkeeper, STON.fi, Wallet).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Внедрил AI-инструменты в рабочий процесс, ускорив производство контента в 2–3 раза без потери качества.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Создавал нативные рекламные интеграции в тоне канала — без негативной реакции подписчиков.</w:t>
      </w:r>
    </w:p>
    <w:p>
      <w:pPr>
        <w:spacing w:after="16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Копирайтер рекламных креативов</w:t>
      </w:r>
      <w:r>
        <w:rPr>
          <w:rFonts w:ascii="Calibri" w:cs="Calibri" w:eastAsia="Calibri" w:hAnsi="Calibri"/>
          <w:sz w:val="21"/>
          <w:szCs w:val="21"/>
        </w:rPr>
        <w:t xml:space="preserve">		Октябрь 2024 — Июнь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Depredator — сеть Telegram-проектов, криптовалюты и трейдинг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Разработал 50+ рекламных креативов для флагманских проектов сети с подтверждённой конверсией.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Собирал пакетные наборы креативов для продвижения вебинаров и образовательных продуктов по трейдингу.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Писал объявления для Telegram Ads: укладывался в лимит 160 символов без стоп-слов, стабильно проходил модерацию.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Тестировал рекламные связки и отбирал варианты с наилучшими показателями.</w:t>
      </w:r>
    </w:p>
    <w:p>
      <w:pPr>
        <w:spacing w:after="16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Копирайтер нативной рекламы</w:t>
      </w:r>
      <w:r>
        <w:rPr>
          <w:rFonts w:ascii="Calibri" w:cs="Calibri" w:eastAsia="Calibri" w:hAnsi="Calibri"/>
          <w:sz w:val="21"/>
          <w:szCs w:val="21"/>
        </w:rPr>
        <w:t xml:space="preserve">		Июнь 2023 — Декабрь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Posted Agency — сеть из 40+ Telegram-каналов, совокупный охват 3 млн+ подписчиков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Подготовил 1000+ нативных рекламных материалов для сетки из 40+ каналов: IT и технологии, маркетинг, финансы, ритейл, недвижимость, тревел, городские медиа.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Работал по брифам крупных рекламодателей: Сбер, Яндекс, Т-Банк, VK, МТС, Avito, Honor.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Адаптировал Tone of Voice под десятки площадок одновременно — каждая со своим стилем и аудиторией. Это навык быстро входить в любую нишу с нуля.</w:t>
      </w:r>
    </w:p>
    <w:p>
      <w:pPr>
        <w:pStyle w:val="ListParagraph"/>
        <w:numPr>
          <w:ilvl w:val="0"/>
          <w:numId w:val="2"/>
        </w:numPr>
        <w:spacing w:after="14"/>
      </w:pPr>
      <w:r>
        <w:rPr>
          <w:rFonts w:ascii="Calibri" w:cs="Calibri" w:eastAsia="Calibri" w:hAnsi="Calibri"/>
          <w:sz w:val="21"/>
          <w:szCs w:val="21"/>
        </w:rPr>
        <w:t xml:space="preserve">Выпускал материалы в жёсткие сроки: готовый текст или глубокий рерайт за 30–60 минут.</w:t>
      </w:r>
    </w:p>
    <w:p>
      <w:pPr>
        <w:pBdr>
          <w:bottom w:val="single" w:color="999999" w:sz="6" w:space="2"/>
        </w:pBdr>
        <w:spacing w:after="5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ЯЗЫКИ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Украинский — родной. Русский — свободно. Английский — B1.</w:t>
      </w:r>
    </w:p>
    <w:p>
      <w:pPr>
        <w:pBdr>
          <w:bottom w:val="single" w:color="999999" w:sz="6" w:space="2"/>
        </w:pBdr>
        <w:spacing w:after="5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ОБРАЗОВАНИЕ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Киевский политехнический институт (КПИ им. Сикорского)</w:t>
      </w:r>
      <w:r>
        <w:rPr>
          <w:rFonts w:ascii="Calibri" w:cs="Calibri" w:eastAsia="Calibri" w:hAnsi="Calibri"/>
          <w:sz w:val="21"/>
          <w:szCs w:val="21"/>
        </w:rPr>
        <w:t xml:space="preserve"> — бакалавр, электронные устройства и системы</w:t>
      </w:r>
    </w:p>
    <w:sectPr>
      <w:pgSz w:w="11906" w:h="16838" w:orient="portrait"/>
      <w:pgMar w:top="520" w:right="820" w:bottom="5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2026-07-28T15:28:29.771Z</dcterms:created>
  <dcterms:modified xsi:type="dcterms:W3CDTF">2026-07-28T15:28:29.797Z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