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0" w:after="200"/>
      </w:pPr>
      <w:r>
        <w:rPr>
          <w:rFonts w:ascii="Calibri" w:hAnsi="Calibri"/>
          <w:b/>
          <w:color w:val="64748B"/>
          <w:sz w:val="22"/>
        </w:rPr>
        <w:t>ITIS CAMPOBASSO • ANNO ACCADEMICO 2026</w:t>
      </w:r>
    </w:p>
    <w:p>
      <w:pPr>
        <w:spacing w:after="120"/>
      </w:pPr>
      <w:r>
        <w:rPr>
          <w:rFonts w:ascii="Calibri" w:hAnsi="Calibri"/>
          <w:b/>
          <w:color w:val="0F2942"/>
          <w:sz w:val="56"/>
        </w:rPr>
        <w:t>MASTER BOOK DOCENTE</w:t>
      </w:r>
    </w:p>
    <w:p>
      <w:pPr>
        <w:spacing w:after="500"/>
      </w:pPr>
      <w:r>
        <w:rPr>
          <w:rFonts w:ascii="Calibri" w:hAnsi="Calibri"/>
          <w:color w:val="1E88E5"/>
          <w:sz w:val="28"/>
        </w:rPr>
        <w:t>Manuale Unico Ufficiale di Conduzione, Regia d'Aula e Didattica Applicata (22 Ore)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5F3FF"/>
            <w:tcBorders>
              <w:left w:val="single" w:sz="30" w:space="0" w:color="7C3AED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D28D9"/>
                <w:sz w:val="19"/>
              </w:rPr>
              <w:t>🎯 SCHEDA METADATI DEL MANUALE DOCENTE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Corso: Laboratorio Python + Analisi Dati (22 Ore)</w:t>
              <w:br/>
              <w:t>Docente Ufficiale: Arnaldo Morena</w:t>
              <w:br/>
              <w:t>Istituzione: ITIS Campobasso</w:t>
              <w:br/>
              <w:t>Destinazione d'Uso: Guida operativa esclusiva per il docente durante l'erogazione in aula.</w:t>
              <w:br/>
              <w:t>Contenuto: Executive Summary, Cronoprogramma Minuto per Minuto, Canovaccio di Regia, Checklist, Disaster Recovery, 53+ FAQ, Rubrica Project Work e Appendici Tecniche.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keepNext/>
        <w:spacing w:before="400" w:after="140"/>
      </w:pPr>
      <w:r>
        <w:rPr>
          <w:rFonts w:ascii="Calibri" w:hAnsi="Calibri"/>
          <w:b/>
          <w:color w:val="0F2942"/>
          <w:sz w:val="32"/>
        </w:rPr>
        <w:t>1. Executive Summary del Corso</w:t>
      </w:r>
    </w:p>
    <w:p>
      <w:pPr>
        <w:pStyle w:val="ListBullet"/>
        <w:spacing w:after="40" w:line="276" w:lineRule="auto"/>
      </w:pPr>
      <w:r>
        <w:rPr>
          <w:rFonts w:ascii="Calibri" w:hAnsi="Calibri"/>
          <w:b/>
          <w:color w:val="1E293B"/>
          <w:sz w:val="19"/>
        </w:rPr>
        <w:t xml:space="preserve">Denominazione Ufficiale: </w:t>
      </w:r>
      <w:r>
        <w:rPr>
          <w:rFonts w:ascii="Calibri" w:hAnsi="Calibri"/>
          <w:color w:val="1E293B"/>
          <w:sz w:val="19"/>
        </w:rPr>
        <w:t>Laboratorio Python + Analisi Dati</w:t>
      </w:r>
    </w:p>
    <w:p>
      <w:pPr>
        <w:pStyle w:val="ListBullet"/>
        <w:spacing w:after="40" w:line="276" w:lineRule="auto"/>
      </w:pPr>
      <w:r>
        <w:rPr>
          <w:rFonts w:ascii="Calibri" w:hAnsi="Calibri"/>
          <w:b/>
          <w:color w:val="1E293B"/>
          <w:sz w:val="19"/>
        </w:rPr>
        <w:t xml:space="preserve">Docente Responsabile: </w:t>
      </w:r>
      <w:r>
        <w:rPr>
          <w:rFonts w:ascii="Calibri" w:hAnsi="Calibri"/>
          <w:color w:val="1E293B"/>
          <w:sz w:val="19"/>
        </w:rPr>
        <w:t>Arnaldo Morena</w:t>
      </w:r>
    </w:p>
    <w:p>
      <w:pPr>
        <w:pStyle w:val="ListBullet"/>
        <w:spacing w:after="40" w:line="276" w:lineRule="auto"/>
      </w:pPr>
      <w:r>
        <w:rPr>
          <w:rFonts w:ascii="Calibri" w:hAnsi="Calibri"/>
          <w:b/>
          <w:color w:val="1E293B"/>
          <w:sz w:val="19"/>
        </w:rPr>
        <w:t xml:space="preserve">Istituzione: </w:t>
      </w:r>
      <w:r>
        <w:rPr>
          <w:rFonts w:ascii="Calibri" w:hAnsi="Calibri"/>
          <w:color w:val="1E293B"/>
          <w:sz w:val="19"/>
        </w:rPr>
        <w:t>ITIS Campobasso</w:t>
      </w:r>
    </w:p>
    <w:p>
      <w:pPr>
        <w:pStyle w:val="ListBullet"/>
        <w:spacing w:after="40" w:line="276" w:lineRule="auto"/>
      </w:pPr>
      <w:r>
        <w:rPr>
          <w:rFonts w:ascii="Calibri" w:hAnsi="Calibri"/>
          <w:b/>
          <w:color w:val="1E293B"/>
          <w:sz w:val="19"/>
        </w:rPr>
        <w:t xml:space="preserve">Durata Complessiva: </w:t>
      </w:r>
      <w:r>
        <w:rPr>
          <w:rFonts w:ascii="Calibri" w:hAnsi="Calibri"/>
          <w:color w:val="1E293B"/>
          <w:sz w:val="19"/>
        </w:rPr>
        <w:t>22 Ore (1.320 minuti netti suddivisi in 8 moduli + Project Work)</w:t>
      </w:r>
    </w:p>
    <w:p>
      <w:pPr>
        <w:pStyle w:val="ListBullet"/>
        <w:spacing w:after="40" w:line="276" w:lineRule="auto"/>
      </w:pPr>
      <w:r>
        <w:rPr>
          <w:rFonts w:ascii="Calibri" w:hAnsi="Calibri"/>
          <w:b/>
          <w:color w:val="1E293B"/>
          <w:sz w:val="19"/>
        </w:rPr>
        <w:t xml:space="preserve">Metodologia Didattica: </w:t>
      </w:r>
      <w:r>
        <w:rPr>
          <w:rFonts w:ascii="Calibri" w:hAnsi="Calibri"/>
          <w:color w:val="1E293B"/>
          <w:sz w:val="19"/>
        </w:rPr>
        <w:t>Hands-on Workshop (40% Spiegazione / Live Demo - 60% Laboratorio pratico autonomo)</w:t>
      </w:r>
    </w:p>
    <w:p>
      <w:pPr>
        <w:pStyle w:val="ListBullet"/>
        <w:spacing w:after="40" w:line="276" w:lineRule="auto"/>
      </w:pPr>
      <w:r>
        <w:rPr>
          <w:rFonts w:ascii="Calibri" w:hAnsi="Calibri"/>
          <w:b/>
          <w:color w:val="1E293B"/>
          <w:sz w:val="19"/>
        </w:rPr>
        <w:t xml:space="preserve">Caso Aziendale: </w:t>
      </w:r>
      <w:r>
        <w:rPr>
          <w:rFonts w:ascii="Calibri" w:hAnsi="Calibri"/>
          <w:color w:val="1E293B"/>
          <w:sz w:val="19"/>
        </w:rPr>
        <w:t>TechStore Italia (Catena Retail di Informatica)</w:t>
      </w:r>
    </w:p>
    <w:p>
      <w:pPr>
        <w:keepNext/>
        <w:spacing w:before="260" w:after="80"/>
      </w:pPr>
      <w:r>
        <w:rPr>
          <w:rFonts w:ascii="Calibri" w:hAnsi="Calibri"/>
          <w:b/>
          <w:color w:val="1E88E5"/>
          <w:sz w:val="25"/>
        </w:rPr>
        <w:t>Deliverable Finali per lo Studente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Script di aggregazione e calcolo su collezioni native List[Dict]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Dataset pulito e arricchito con anagrafiche (roma.xlsx bonificato)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Executive Dashboard grafica 2x2 salvata a 300 DPI (executive_report.png)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Pipeline ETL batch autonoma con storage Parquet compresso e report Excel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Web Application interattiva reattiva con simulatore What-If (Streamlit)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Unit file di produzione per demone Linux Systemd (dashboard_vendite.service)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Project Work di integrazione filiale Napoli (4.552 record, € 4.614.820,50)</w:t>
      </w:r>
    </w:p>
    <w:p>
      <w:pPr>
        <w:keepNext/>
        <w:spacing w:before="400" w:after="140"/>
      </w:pPr>
      <w:r>
        <w:rPr>
          <w:rFonts w:ascii="Calibri" w:hAnsi="Calibri"/>
          <w:b/>
          <w:color w:val="0F2942"/>
          <w:sz w:val="32"/>
        </w:rPr>
        <w:t>2. Visione Complessiva del Percorso Didattico</w:t>
      </w:r>
    </w:p>
    <w:p>
      <w:pPr>
        <w:spacing w:after="80" w:line="276" w:lineRule="auto"/>
      </w:pPr>
      <w:r>
        <w:rPr>
          <w:rFonts w:ascii="Calibri" w:hAnsi="Calibri"/>
          <w:i w:val="0"/>
          <w:color w:val="1E293B"/>
          <w:sz w:val="19"/>
        </w:rPr>
        <w:t>Il percorso guida lo studente lungo una traiettoria progressiva ad anelli concentrici: dal foglio di calcolo manuale fino alla pubblicazione di servizi web su server Linux.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Fase</w:t>
            </w:r>
          </w:p>
        </w:tc>
        <w:tc>
          <w:tcPr>
            <w:tcW w:type="dxa" w:w="2484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Strumento / Metodo</w:t>
            </w:r>
          </w:p>
        </w:tc>
        <w:tc>
          <w:tcPr>
            <w:tcW w:type="dxa" w:w="2484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Obiettivo Formativo</w:t>
            </w:r>
          </w:p>
        </w:tc>
        <w:tc>
          <w:tcPr>
            <w:tcW w:type="dxa" w:w="2484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Output Operativo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1. Ingestione Manuale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Microsoft Excel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Comprensione del dato grezzo e delle anomalie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roma.xlsx (grezzo)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2. Logica Nativa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Python Standard Library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Strutture List[Dict], funzioni pure, accumulo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Script calcolo sconti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3. Elaborazione Tabellare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Pandas &amp; OpenPyXL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DataFrame, Series, indicizzazione .loc/.iloc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Top 10 Deals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4. Data Wrangling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Pandas &amp; NumPy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Deduplicazione, parse date, merge m:1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Dataset bonificato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5. Data Visualization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Matplotlib &amp; Seaborn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Grafici statistici, Matplotlib OOP, 300 DPI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Dashboard 2x2 PNG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6. Ingegneria ETL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glob &amp; PyArrow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Pipeline batch, filtro ~$, storage Parquet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dataset_master.parquet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7. Web Dashboard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Streamlit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Reattività, @st.cache_data, What-If simulator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app.py interattiva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8. Deploy Produzione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Linux OS &amp; Systemd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Demone background, Restart=always, log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Unit file .service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9. Certificazione Finale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Project Work Autonomo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Integrazione non supervisionata filiale Napoli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Master 4 Filiali (100 pt)</w:t>
            </w:r>
          </w:p>
        </w:tc>
      </w:tr>
    </w:tbl>
    <w:p>
      <w:pPr>
        <w:spacing w:after="80"/>
      </w:pPr>
    </w:p>
    <w:p>
      <w:pPr>
        <w:keepNext/>
        <w:spacing w:before="400" w:after="140"/>
      </w:pPr>
      <w:r>
        <w:rPr>
          <w:rFonts w:ascii="Calibri" w:hAnsi="Calibri"/>
          <w:b/>
          <w:color w:val="0F2942"/>
          <w:sz w:val="32"/>
        </w:rPr>
        <w:t>3. Agenda Completa delle 22 Ore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Modulo</w:t>
            </w:r>
          </w:p>
        </w:tc>
        <w:tc>
          <w:tcPr>
            <w:tcW w:type="dxa" w:w="2484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Ore</w:t>
            </w:r>
          </w:p>
        </w:tc>
        <w:tc>
          <w:tcPr>
            <w:tcW w:type="dxa" w:w="2484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Obiettivi Didattici</w:t>
            </w:r>
          </w:p>
        </w:tc>
        <w:tc>
          <w:tcPr>
            <w:tcW w:type="dxa" w:w="2484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Laboratorio di Riferimento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Modulo 1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2h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Python Operativo &amp; Strutture Dati Native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laboratori/lab01_python_operativo/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Modulo 2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4h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Pandas Fondamentale, Filtri e Gestione Copie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laboratori/lab02_pandas_fondamenti/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Modulo 3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3h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Data Wrangling, Date e Merge Relazionale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laboratori/lab03_data_wrangling/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Modulo 4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3h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Visualizzazione Dati &amp; Executive Reporting 2x2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laboratori/lab04_visualizzazione/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Modulo 5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2h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Automazione Pipeline ETL &amp; Storage Parquet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laboratori/lab05_automazione_pipeline/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Modulo 6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4h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Dashboard Web Interattiva con Streamlit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laboratori/lab06_dashboard_streamlit/</w:t>
            </w:r>
          </w:p>
        </w:tc>
      </w:tr>
      <w:tr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Modulo 7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1h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Deploy Linux, Demone Systemd &amp; Log Streaming</w:t>
            </w:r>
          </w:p>
        </w:tc>
        <w:tc>
          <w:tcPr>
            <w:tcW w:type="dxa" w:w="2484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laboratori/lab07_deploy_linux/</w:t>
            </w:r>
          </w:p>
        </w:tc>
      </w:tr>
      <w:tr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Project Work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3h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Integrazione Autonoma Filiale Napoli</w:t>
            </w:r>
          </w:p>
        </w:tc>
        <w:tc>
          <w:tcPr>
            <w:tcW w:type="dxa" w:w="2484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project_work/</w:t>
            </w:r>
          </w:p>
        </w:tc>
      </w:tr>
    </w:tbl>
    <w:p>
      <w:pPr>
        <w:spacing w:after="80"/>
      </w:pPr>
    </w:p>
    <w:p>
      <w:pPr>
        <w:keepNext/>
        <w:spacing w:before="400" w:after="140"/>
      </w:pPr>
      <w:r>
        <w:rPr>
          <w:rFonts w:ascii="Calibri" w:hAnsi="Calibri"/>
          <w:b/>
          <w:color w:val="0F2942"/>
          <w:sz w:val="32"/>
        </w:rPr>
        <w:t>4. Guida di Regia d'Aula per il Docente</w:t>
      </w:r>
    </w:p>
    <w:p>
      <w:pPr>
        <w:spacing w:after="80" w:line="276" w:lineRule="auto"/>
      </w:pPr>
      <w:r>
        <w:rPr>
          <w:rFonts w:ascii="Calibri" w:hAnsi="Calibri"/>
          <w:i w:val="0"/>
          <w:color w:val="1E293B"/>
          <w:sz w:val="19"/>
        </w:rPr>
        <w:t>Per ciascun modulo vengono fornite le indicazioni operative per l'apertura, l'hook di ingaggio, lo storytelling aziendale, la scaletta di demo, le domande di verifica e le trappole cognitive tipiche.</w:t>
      </w:r>
    </w:p>
    <w:p>
      <w:pPr>
        <w:keepNext/>
        <w:spacing w:before="260" w:after="80"/>
      </w:pPr>
      <w:r>
        <w:rPr>
          <w:rFonts w:ascii="Calibri" w:hAnsi="Calibri"/>
          <w:b/>
          <w:color w:val="1E88E5"/>
          <w:sz w:val="25"/>
        </w:rPr>
        <w:t>Modulo 1 - Python Operativo (2h)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Borders>
              <w:left w:val="single" w:sz="30" w:space="0" w:color="1E88E5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1E88E5"/>
                <w:sz w:val="19"/>
              </w:rPr>
              <w:t>ℹ️ SCHEDA DI REGIA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Focus Operativo: Calcolo IVA e sconti su List[Dict]</w:t>
              <w:br/>
              <w:t>Trappola d'Aula Tipica: Errori con KeyError e float precision. Usare d.get() e round().</w:t>
              <w:br/>
              <w:t>Laboratorio: laboratori/lab01_python_operativo/</w:t>
            </w:r>
          </w:p>
        </w:tc>
      </w:tr>
    </w:tbl>
    <w:p>
      <w:pPr>
        <w:spacing w:after="60"/>
      </w:pPr>
    </w:p>
    <w:p>
      <w:pPr>
        <w:keepNext/>
        <w:spacing w:before="260" w:after="80"/>
      </w:pPr>
      <w:r>
        <w:rPr>
          <w:rFonts w:ascii="Calibri" w:hAnsi="Calibri"/>
          <w:b/>
          <w:color w:val="1E88E5"/>
          <w:sz w:val="25"/>
        </w:rPr>
        <w:t>Modulo 2 - Pandas Fondamentale (4h)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Borders>
              <w:left w:val="single" w:sz="30" w:space="0" w:color="1E88E5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1E88E5"/>
                <w:sz w:val="19"/>
              </w:rPr>
              <w:t>ℹ️ SCHEDA DI REGIA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Focus Operativo: DataFrame, .loc vs .iloc, filtri booleani</w:t>
              <w:br/>
              <w:t>Trappola d'Aula Tipica: SettingWithCopyWarning da modifiche su viste. Usare sempre .copy().</w:t>
              <w:br/>
              <w:t>Laboratorio: laboratori/lab02_pandas_fondamenti/</w:t>
            </w:r>
          </w:p>
        </w:tc>
      </w:tr>
    </w:tbl>
    <w:p>
      <w:pPr>
        <w:spacing w:after="60"/>
      </w:pPr>
    </w:p>
    <w:p>
      <w:pPr>
        <w:keepNext/>
        <w:spacing w:before="260" w:after="80"/>
      </w:pPr>
      <w:r>
        <w:rPr>
          <w:rFonts w:ascii="Calibri" w:hAnsi="Calibri"/>
          <w:b/>
          <w:color w:val="1E88E5"/>
          <w:sz w:val="25"/>
        </w:rPr>
        <w:t>Modulo 3 - Data Wrangling (3h)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Borders>
              <w:left w:val="single" w:sz="30" w:space="0" w:color="1E88E5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1E88E5"/>
                <w:sz w:val="19"/>
              </w:rPr>
              <w:t>ℹ️ SCHEDA DI REGIA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Focus Operativo: Deduplicazione, parse date, merge validato</w:t>
              <w:br/>
              <w:t>Trappola d'Aula Tipica: Esplosione cartesiana nel merge. Usare validate='many_to_one' e assert.</w:t>
              <w:br/>
              <w:t>Laboratorio: laboratori/lab03_data_wrangling/</w:t>
            </w:r>
          </w:p>
        </w:tc>
      </w:tr>
    </w:tbl>
    <w:p>
      <w:pPr>
        <w:spacing w:after="60"/>
      </w:pPr>
    </w:p>
    <w:p>
      <w:pPr>
        <w:keepNext/>
        <w:spacing w:before="260" w:after="80"/>
      </w:pPr>
      <w:r>
        <w:rPr>
          <w:rFonts w:ascii="Calibri" w:hAnsi="Calibri"/>
          <w:b/>
          <w:color w:val="1E88E5"/>
          <w:sz w:val="25"/>
        </w:rPr>
        <w:t>Modulo 4 - Visualizzazione (3h)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Borders>
              <w:left w:val="single" w:sz="30" w:space="0" w:color="1E88E5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1E88E5"/>
                <w:sz w:val="19"/>
              </w:rPr>
              <w:t>ℹ️ SCHEDA DI REGIA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Focus Operativo: Matplotlib OOP (fig, ax), Seaborn, 300 DPI</w:t>
              <w:br/>
              <w:t>Trappola d'Aula Tipica: Sovrapposizione testi assi e memory leak. Usare tight_layout() e plt.close().</w:t>
              <w:br/>
              <w:t>Laboratorio: laboratori/lab04_visualizzazione/</w:t>
            </w:r>
          </w:p>
        </w:tc>
      </w:tr>
    </w:tbl>
    <w:p>
      <w:pPr>
        <w:spacing w:after="60"/>
      </w:pPr>
    </w:p>
    <w:p>
      <w:pPr>
        <w:keepNext/>
        <w:spacing w:before="260" w:after="80"/>
      </w:pPr>
      <w:r>
        <w:rPr>
          <w:rFonts w:ascii="Calibri" w:hAnsi="Calibri"/>
          <w:b/>
          <w:color w:val="1E88E5"/>
          <w:sz w:val="25"/>
        </w:rPr>
        <w:t>Modulo 5 - Automazione Pipeline (2h)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Borders>
              <w:left w:val="single" w:sz="30" w:space="0" w:color="1E88E5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1E88E5"/>
                <w:sz w:val="19"/>
              </w:rPr>
              <w:t>ℹ️ SCHEDA DI REGIA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Focus Operativo: Scansione glob, filtro lock ~$, Parquet</w:t>
              <w:br/>
              <w:t>Trappola d'Aula Tipica: Crash su file lock ~$*.xlsx di Excel. Filtrare preventivamente.</w:t>
              <w:br/>
              <w:t>Laboratorio: laboratori/lab05_automazione_pipeline/</w:t>
            </w:r>
          </w:p>
        </w:tc>
      </w:tr>
    </w:tbl>
    <w:p>
      <w:pPr>
        <w:spacing w:after="60"/>
      </w:pPr>
    </w:p>
    <w:p>
      <w:pPr>
        <w:keepNext/>
        <w:spacing w:before="260" w:after="80"/>
      </w:pPr>
      <w:r>
        <w:rPr>
          <w:rFonts w:ascii="Calibri" w:hAnsi="Calibri"/>
          <w:b/>
          <w:color w:val="1E88E5"/>
          <w:sz w:val="25"/>
        </w:rPr>
        <w:t>Modulo 6 - Dashboard Streamlit (4h)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Borders>
              <w:left w:val="single" w:sz="30" w:space="0" w:color="1E88E5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1E88E5"/>
                <w:sz w:val="19"/>
              </w:rPr>
              <w:t>ℹ️ SCHEDA DI REGIA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Focus Operativo: Reattività top-to-bottom, @st.cache_data</w:t>
              <w:br/>
              <w:t>Trappola d'Aula Tipica: Ricaricamenti lenti per mancato caching o mutazione DataFrame in cache.</w:t>
              <w:br/>
              <w:t>Laboratorio: laboratori/lab06_dashboard_streamlit/</w:t>
            </w:r>
          </w:p>
        </w:tc>
      </w:tr>
    </w:tbl>
    <w:p>
      <w:pPr>
        <w:spacing w:after="60"/>
      </w:pPr>
    </w:p>
    <w:p>
      <w:pPr>
        <w:keepNext/>
        <w:spacing w:before="260" w:after="80"/>
      </w:pPr>
      <w:r>
        <w:rPr>
          <w:rFonts w:ascii="Calibri" w:hAnsi="Calibri"/>
          <w:b/>
          <w:color w:val="1E88E5"/>
          <w:sz w:val="25"/>
        </w:rPr>
        <w:t>Modulo 7 - Deploy Linux (1h)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Borders>
              <w:left w:val="single" w:sz="30" w:space="0" w:color="1E88E5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1E88E5"/>
                <w:sz w:val="19"/>
              </w:rPr>
              <w:t>ℹ️ SCHEDA DI REGIA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Focus Operativo: Demone Systemd, Restart=always, journalctl</w:t>
              <w:br/>
              <w:t>Trappola d'Aula Tipica: Percorsi relativi in ExecStart. Specificare percorsi assoluti completi.</w:t>
              <w:br/>
              <w:t>Laboratorio: laboratori/lab07_deploy_linux/</w:t>
            </w:r>
          </w:p>
        </w:tc>
      </w:tr>
    </w:tbl>
    <w:p>
      <w:pPr>
        <w:spacing w:after="60"/>
      </w:pPr>
    </w:p>
    <w:p>
      <w:pPr>
        <w:keepNext/>
        <w:spacing w:before="260" w:after="80"/>
      </w:pPr>
      <w:r>
        <w:rPr>
          <w:rFonts w:ascii="Calibri" w:hAnsi="Calibri"/>
          <w:b/>
          <w:color w:val="1E88E5"/>
          <w:sz w:val="25"/>
        </w:rPr>
        <w:t>Project Work - Filiale Napoli (3h)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FF6FF"/>
            <w:tcBorders>
              <w:left w:val="single" w:sz="30" w:space="0" w:color="1E88E5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1E88E5"/>
                <w:sz w:val="19"/>
              </w:rPr>
              <w:t>ℹ️ SCHEDA DI REGIA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Focus Operativo: Integrazione end-to-end contro benchmark</w:t>
              <w:br/>
              <w:t>Trappola d'Aula Tipica: Discrepanze sul fatturato per errata gestione sconti NaN o duplicati.</w:t>
              <w:br/>
              <w:t>Laboratorio: project_work/</w:t>
            </w:r>
          </w:p>
        </w:tc>
      </w:tr>
    </w:tbl>
    <w:p>
      <w:pPr>
        <w:spacing w:after="60"/>
      </w:pPr>
    </w:p>
    <w:p>
      <w:pPr>
        <w:keepNext/>
        <w:spacing w:before="400" w:after="140"/>
      </w:pPr>
      <w:r>
        <w:rPr>
          <w:rFonts w:ascii="Calibri" w:hAnsi="Calibri"/>
          <w:b/>
          <w:color w:val="0F2942"/>
          <w:sz w:val="32"/>
        </w:rPr>
        <w:t>5. Cronoprogramma Minuto per Minuto (1.320 Minuti)</w:t>
      </w:r>
    </w:p>
    <w:p>
      <w:pPr>
        <w:spacing w:after="80" w:line="276" w:lineRule="auto"/>
      </w:pPr>
      <w:r>
        <w:rPr>
          <w:rFonts w:ascii="Calibri" w:hAnsi="Calibri"/>
          <w:i w:val="0"/>
          <w:color w:val="1E293B"/>
          <w:sz w:val="19"/>
        </w:rPr>
        <w:t>Ripartizione temporale certificata tra spiegazione, live demo, esercitazione autonoma e debriefing.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Fase / Modulo</w:t>
            </w:r>
          </w:p>
        </w:tc>
        <w:tc>
          <w:tcPr>
            <w:tcW w:type="dxa" w:w="1987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Durata</w:t>
            </w:r>
          </w:p>
        </w:tc>
        <w:tc>
          <w:tcPr>
            <w:tcW w:type="dxa" w:w="1987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Teoria &amp; Live Demo</w:t>
            </w:r>
          </w:p>
        </w:tc>
        <w:tc>
          <w:tcPr>
            <w:tcW w:type="dxa" w:w="1987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Laboratorio Studenti</w:t>
            </w:r>
          </w:p>
        </w:tc>
        <w:tc>
          <w:tcPr>
            <w:tcW w:type="dxa" w:w="1987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Debrief &amp; Buffer</w:t>
            </w:r>
          </w:p>
        </w:tc>
      </w:tr>
      <w:tr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Modulo 1 - Python Operativo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120 min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50 min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45 min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25 min</w:t>
            </w:r>
          </w:p>
        </w:tc>
      </w:tr>
      <w:tr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Modulo 2 - Pandas Fondamentale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240 min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90 min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110 min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40 min (incl. pausa)</w:t>
            </w:r>
          </w:p>
        </w:tc>
      </w:tr>
      <w:tr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Modulo 3 - Data Wrangling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180 min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65 min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85 min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30 min</w:t>
            </w:r>
          </w:p>
        </w:tc>
      </w:tr>
      <w:tr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Modulo 4 - Visualizzazione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180 min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65 min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85 min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30 min</w:t>
            </w:r>
          </w:p>
        </w:tc>
      </w:tr>
      <w:tr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Modulo 5 - Automazione ETL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120 min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45 min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55 min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20 min</w:t>
            </w:r>
          </w:p>
        </w:tc>
      </w:tr>
      <w:tr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Modulo 6 - Dashboard Streamlit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240 min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85 min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115 min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40 min (incl. pausa)</w:t>
            </w:r>
          </w:p>
        </w:tc>
      </w:tr>
      <w:tr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Modulo 7 - Deploy Linux (Live Demo)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60 min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45 min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0 min (Live Demo)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15 min</w:t>
            </w:r>
          </w:p>
        </w:tc>
      </w:tr>
      <w:tr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Project Work Finale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180 min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20 min (Briefing)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135 min</w:t>
            </w:r>
          </w:p>
        </w:tc>
        <w:tc>
          <w:tcPr>
            <w:tcW w:type="dxa" w:w="1987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25 min (Certificazione)</w:t>
            </w:r>
          </w:p>
        </w:tc>
      </w:tr>
      <w:tr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TOTALE COMPLESSIVO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1.320 min (22h)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~ 465 min (35%)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~ 630 min (48%)</w:t>
            </w:r>
          </w:p>
        </w:tc>
        <w:tc>
          <w:tcPr>
            <w:tcW w:type="dxa" w:w="1987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~ 225 min (17%)</w:t>
            </w:r>
          </w:p>
        </w:tc>
      </w:tr>
    </w:tbl>
    <w:p>
      <w:pPr>
        <w:spacing w:after="80"/>
      </w:pPr>
    </w:p>
    <w:p>
      <w:pPr>
        <w:keepNext/>
        <w:spacing w:before="400" w:after="140"/>
      </w:pPr>
      <w:r>
        <w:rPr>
          <w:rFonts w:ascii="Calibri" w:hAnsi="Calibri"/>
          <w:b/>
          <w:color w:val="0F2942"/>
          <w:sz w:val="32"/>
        </w:rPr>
        <w:t>6. Checklist Operativa d'Aula per il Docente</w:t>
      </w:r>
    </w:p>
    <w:p>
      <w:pPr>
        <w:keepNext/>
        <w:spacing w:before="260" w:after="80"/>
      </w:pPr>
      <w:r>
        <w:rPr>
          <w:rFonts w:ascii="Calibri" w:hAnsi="Calibri"/>
          <w:b/>
          <w:color w:val="1E88E5"/>
          <w:sz w:val="25"/>
        </w:rPr>
        <w:t>Fase Pre-Corso (Setup T-60 min)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Verificare Python 3.10+ ed attivazione ambiente virtuale (.venv)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Verificare integrità file raw in dataset/raw/ (roma, milano, torino, napoli)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Testare avvio Jupyter Lab e server locale Streamlit</w:t>
      </w:r>
    </w:p>
    <w:p>
      <w:pPr>
        <w:keepNext/>
        <w:spacing w:before="260" w:after="80"/>
      </w:pPr>
      <w:r>
        <w:rPr>
          <w:rFonts w:ascii="Calibri" w:hAnsi="Calibri"/>
          <w:b/>
          <w:color w:val="1E88E5"/>
          <w:sz w:val="25"/>
        </w:rPr>
        <w:t>Fase Pre-Project Work (T-15 min)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Verificare la consegna della traccia traccia_studenti.md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Proiettare i benchmark ufficiali: € 1.042.850,50 Napoli e € 4.614.820,50 Consolidato</w:t>
      </w:r>
    </w:p>
    <w:p>
      <w:pPr>
        <w:pStyle w:val="ListBullet"/>
        <w:spacing w:after="40" w:line="276" w:lineRule="auto"/>
      </w:pPr>
      <w:r>
        <w:rPr>
          <w:rFonts w:ascii="Calibri" w:hAnsi="Calibri"/>
          <w:color w:val="1E293B"/>
          <w:sz w:val="19"/>
        </w:rPr>
        <w:t>Spiegare la rubrica di valutazione a 100 punti</w:t>
      </w:r>
    </w:p>
    <w:p>
      <w:pPr>
        <w:keepNext/>
        <w:spacing w:before="400" w:after="140"/>
      </w:pPr>
      <w:r>
        <w:rPr>
          <w:rFonts w:ascii="Calibri" w:hAnsi="Calibri"/>
          <w:b/>
          <w:color w:val="0F2942"/>
          <w:sz w:val="32"/>
        </w:rPr>
        <w:t>7. Piano di Emergenza e Disaster Recovery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Scenario di Emergenza</w:t>
            </w:r>
          </w:p>
        </w:tc>
        <w:tc>
          <w:tcPr>
            <w:tcW w:type="dxa" w:w="3312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Causa Radice Probabile</w:t>
            </w:r>
          </w:p>
        </w:tc>
        <w:tc>
          <w:tcPr>
            <w:tcW w:type="dxa" w:w="3312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Soluzione Immediata d'Aula (Quick Fix)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ModuleNotFoundError: pandas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Virtualenv non attivo o kernel Jupyter errato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Attivare .venv e selezionare kernel Python (Corso ITIS)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SettingWithCopyWarning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Modifica di colonna su vista senza .copy()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Aggiungere esplicitamente .copy() al termine del filtro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MergeError: non-unique keys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Chiavi duplicate nella tabella anagrafica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Deduplicare la tabella anagrafica con drop_duplicates(subset=[...])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Porta 8501 già occupata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Altra istanza di Streamlit attiva in background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Lanciare su porta alternativa: --server.port 8502 o 'killall streamlit'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Service Systemd status=203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Percorso interprete errato in ExecStart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Verificare che il percorso di .venv/bin/streamlit sia assoluto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Discrepanza totali Napoli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Sconti NaN non impostati a zero o duplicati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Verificare drop_duplicates() e fillna(0) sulla colonna sconti</w:t>
            </w:r>
          </w:p>
        </w:tc>
      </w:tr>
    </w:tbl>
    <w:p>
      <w:pPr>
        <w:spacing w:after="80"/>
      </w:pPr>
    </w:p>
    <w:p>
      <w:pPr>
        <w:keepNext/>
        <w:spacing w:before="400" w:after="140"/>
      </w:pPr>
      <w:r>
        <w:rPr>
          <w:rFonts w:ascii="Calibri" w:hAnsi="Calibri"/>
          <w:b/>
          <w:color w:val="0F2942"/>
          <w:sz w:val="32"/>
        </w:rPr>
        <w:t>8. FAQ d'Aula Riorganizzate per Modulo (53+ Domande)</w:t>
      </w:r>
    </w:p>
    <w:p>
      <w:pPr>
        <w:spacing w:after="80" w:line="276" w:lineRule="auto"/>
      </w:pPr>
      <w:r>
        <w:rPr>
          <w:rFonts w:ascii="Calibri" w:hAnsi="Calibri"/>
          <w:i w:val="0"/>
          <w:color w:val="1E293B"/>
          <w:sz w:val="19"/>
        </w:rPr>
        <w:t>Oltre 50 risposte pronte per il docente sui dubbi tecnici e concettuali più frequenti sollevati dagli studenti durante le sessioni di laboratorio (consultabili in dettaglio anche nel file KIT_DOCENTE/FAQ_AULA.md).</w:t>
      </w:r>
    </w:p>
    <w:p>
      <w:pPr>
        <w:keepNext/>
        <w:spacing w:before="400" w:after="140"/>
      </w:pPr>
      <w:r>
        <w:rPr>
          <w:rFonts w:ascii="Calibri" w:hAnsi="Calibri"/>
          <w:b/>
          <w:color w:val="0F2942"/>
          <w:sz w:val="32"/>
        </w:rPr>
        <w:t>9. Valutazione e Correzione del Project Work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ECFDF5"/>
            <w:tcBorders>
              <w:left w:val="single" w:sz="30" w:space="0" w:color="10B981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047857"/>
                <w:sz w:val="19"/>
              </w:rPr>
              <w:t>✅ BENCHMARK UFFICIALI CERTIFICATI DOCENTE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Dataset Napoli Pulito: 1.000 record | Fatturato Netto: € 1.042.850,50</w:t>
              <w:br/>
              <w:t>Master Dataset 4 Filiali: 4.552 record | Fatturato Netto Nazionale: € 4.614.820,50 | Margine Lordo: € 1.712.440,20</w:t>
              <w:br/>
              <w:t>Quote Fatturato: Milano 32.7% | Roma 25.1% | Napoli 23.4% | Torino 18.8%</w:t>
            </w:r>
          </w:p>
        </w:tc>
      </w:tr>
    </w:tbl>
    <w:p>
      <w:pPr>
        <w:spacing w:after="6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Criterio di Valutazione</w:t>
            </w:r>
          </w:p>
        </w:tc>
        <w:tc>
          <w:tcPr>
            <w:tcW w:type="dxa" w:w="3312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Punti</w:t>
            </w:r>
          </w:p>
        </w:tc>
        <w:tc>
          <w:tcPr>
            <w:tcW w:type="dxa" w:w="3312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Descrizione del Criterio di Conformità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1. Data Wrangling &amp; Qualità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25 pt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Deduplicazione esatta 100 righe, parse date flessibile, imputazione corretta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2. Ingegneria Pipeline ETL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25 pt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Scansione glob, filtro ~$, merge m:1 con asserzione, export Parquet Snappy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3. Dashboard Streamlit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25 pt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Reattività filtri multi-filiale, caching @st.cache_data, What-If simulator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4. Reporting &amp; Best Practice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25 pt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Report Excel 4 fogli con ExcelWriter, dashboard 2x2 a 300 DPI, codice PEP 8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Punteggio Totale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100 pt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Soglia Certificazione: 60/100 • Eccellenza Accademica: &gt;= 90/100</w:t>
            </w:r>
          </w:p>
        </w:tc>
      </w:tr>
    </w:tbl>
    <w:p>
      <w:pPr>
        <w:spacing w:after="80"/>
      </w:pPr>
    </w:p>
    <w:p>
      <w:pPr>
        <w:keepNext/>
        <w:spacing w:before="400" w:after="140"/>
      </w:pPr>
      <w:r>
        <w:rPr>
          <w:rFonts w:ascii="Calibri" w:hAnsi="Calibri"/>
          <w:b/>
          <w:color w:val="0F2942"/>
          <w:sz w:val="32"/>
        </w:rPr>
        <w:t>10. Chiusura e Debriefing del Corso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5F3FF"/>
            <w:tcBorders>
              <w:left w:val="single" w:sz="30" w:space="0" w:color="7C3AED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rFonts w:ascii="Calibri" w:hAnsi="Calibri"/>
                <w:b/>
                <w:color w:val="6D28D9"/>
                <w:sz w:val="19"/>
              </w:rPr>
              <w:t>🎯 SCRIPT CONCLUSIVO DOCENTE</w:t>
            </w:r>
          </w:p>
          <w:p>
            <w:pPr>
              <w:spacing w:after="40" w:line="276" w:lineRule="auto"/>
            </w:pPr>
            <w:r>
              <w:rPr>
                <w:rFonts w:ascii="Calibri" w:hAnsi="Calibri"/>
                <w:color w:val="1E293B"/>
                <w:sz w:val="18"/>
              </w:rPr>
              <w:t>Messaggio Conclusivo Docente:</w:t>
              <w:br/>
              <w:t>'In queste 22 ore avete acquisito la metodologia completa per trasformare dati grezzi disomogenei in piattaforme decisionali interattive e servizi di produzione. Automatizzate ogni processo ripetitivo, verificate sempre l'integrità dei dati e comunicate con efficacia attraverso dashboard professionali.'</w:t>
            </w:r>
          </w:p>
        </w:tc>
      </w:tr>
    </w:tbl>
    <w:p>
      <w:pPr>
        <w:spacing w:after="60"/>
      </w:pPr>
    </w:p>
    <w:p>
      <w:pPr>
        <w:keepNext/>
        <w:spacing w:before="400" w:after="140"/>
      </w:pPr>
      <w:r>
        <w:rPr>
          <w:rFonts w:ascii="Calibri" w:hAnsi="Calibri"/>
          <w:b/>
          <w:color w:val="0F2942"/>
          <w:sz w:val="32"/>
        </w:rPr>
        <w:t>11. Appendici Tecniche di Riferimento Rapido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Ambito</w:t>
            </w:r>
          </w:p>
        </w:tc>
        <w:tc>
          <w:tcPr>
            <w:tcW w:type="dxa" w:w="3312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Comando / Pattern Chiave</w:t>
            </w:r>
          </w:p>
        </w:tc>
        <w:tc>
          <w:tcPr>
            <w:tcW w:type="dxa" w:w="3312"/>
            <w:shd w:fill="0F2942"/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7"/>
              </w:rPr>
              <w:t>Funzione Didattica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Python Nativo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d.get('chiave', 0)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Accesso sicuro a dizionari senza KeyError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Pandas Slicing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df_sub = df.loc[filtro].copy()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Prevenzione SettingWithCopyWarning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Pandas Merge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pd.merge(a, b, on='k', validate='m:1')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Join relazionale con verifica 1:N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ETL Storage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df.to_parquet('out.parquet', engine='pyarrow')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Salvataggio colonnare compresso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Streamlit Cache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@st.cache_data(ttl=600)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Caching in memoria RAM del dataset</w:t>
            </w:r>
          </w:p>
        </w:tc>
      </w:tr>
      <w:tr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Linux Systemd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sudo systemctl enable --now app.service</w:t>
            </w:r>
          </w:p>
        </w:tc>
        <w:tc>
          <w:tcPr>
            <w:tcW w:type="dxa" w:w="3312"/>
            <w:shd w:fill="F8FAFC"/>
          </w:tcPr>
          <w:p>
            <w:r>
              <w:rPr>
                <w:rFonts w:ascii="Calibri" w:hAnsi="Calibri"/>
                <w:color w:val="1E293B"/>
                <w:sz w:val="16"/>
              </w:rPr>
              <w:t>Attivazione e avvio immediato demone</w:t>
            </w:r>
          </w:p>
        </w:tc>
      </w:tr>
      <w:tr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Linux Logs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sudo journalctl -u app.service -f</w:t>
            </w:r>
          </w:p>
        </w:tc>
        <w:tc>
          <w:tcPr>
            <w:tcW w:type="dxa" w:w="3312"/>
            <w:shd w:fill="FFFFFF"/>
          </w:tcPr>
          <w:p>
            <w:r>
              <w:rPr>
                <w:rFonts w:ascii="Calibri" w:hAnsi="Calibri"/>
                <w:color w:val="1E293B"/>
                <w:sz w:val="16"/>
              </w:rPr>
              <w:t>Monitoraggio log real-time in streaming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