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9B306" w14:textId="77777777" w:rsidR="00D3163F" w:rsidRDefault="00BF0908">
      <w:pPr>
        <w:jc w:val="center"/>
      </w:pPr>
      <w:r>
        <w:rPr>
          <w:noProof/>
        </w:rPr>
        <w:drawing>
          <wp:inline distT="0" distB="0" distL="0" distR="0" wp14:anchorId="732E76BE" wp14:editId="588E44CB">
            <wp:extent cx="6583680" cy="37033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ust_arch_cover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5DCF9" w14:textId="77777777" w:rsidR="00D3163F" w:rsidRDefault="00BF0908">
      <w:r>
        <w:br w:type="page"/>
      </w:r>
    </w:p>
    <w:p w14:paraId="67FB1698" w14:textId="77777777" w:rsidR="00D3163F" w:rsidRDefault="00BF0908">
      <w:pPr>
        <w:pStyle w:val="Title"/>
      </w:pPr>
      <w:r>
        <w:lastRenderedPageBreak/>
        <w:t>Enterprise Trust Security Reference Architecture Model</w:t>
      </w:r>
    </w:p>
    <w:p w14:paraId="269EB2C4" w14:textId="77777777" w:rsidR="00D3163F" w:rsidRDefault="00BF0908">
      <w:r>
        <w:rPr>
          <w:i/>
        </w:rPr>
        <w:t>Cloud-Native Security Architecture for Education Technology</w:t>
      </w:r>
    </w:p>
    <w:p w14:paraId="313CD21C" w14:textId="77777777" w:rsidR="00D3163F" w:rsidRDefault="00BF0908">
      <w:r>
        <w:t>Version 1.0 | January 2026</w:t>
      </w:r>
      <w:r>
        <w:br/>
        <w:t>Classification: Confidential</w:t>
      </w:r>
    </w:p>
    <w:p w14:paraId="05554BE6" w14:textId="77777777" w:rsidR="00D3163F" w:rsidRDefault="00BF0908">
      <w:r>
        <w:br w:type="page"/>
      </w:r>
    </w:p>
    <w:p w14:paraId="344D7439" w14:textId="77777777" w:rsidR="00D3163F" w:rsidRDefault="00BF0908">
      <w:pPr>
        <w:pStyle w:val="Heading1"/>
      </w:pPr>
      <w:r>
        <w:lastRenderedPageBreak/>
        <w:t>Table of Contents</w:t>
      </w:r>
    </w:p>
    <w:p w14:paraId="1A7074FE" w14:textId="77777777" w:rsidR="00D3163F" w:rsidRDefault="00BF0908">
      <w:pPr>
        <w:ind w:left="360"/>
      </w:pPr>
      <w:r>
        <w:t>1. Executive Summary</w:t>
      </w:r>
    </w:p>
    <w:p w14:paraId="6744F648" w14:textId="77777777" w:rsidR="00D3163F" w:rsidRDefault="00BF0908">
      <w:pPr>
        <w:ind w:left="360"/>
      </w:pPr>
      <w:r>
        <w:t>1.1 Strategic Objectives</w:t>
      </w:r>
    </w:p>
    <w:p w14:paraId="5BA92955" w14:textId="77777777" w:rsidR="00D3163F" w:rsidRDefault="00BF0908">
      <w:pPr>
        <w:ind w:left="360"/>
      </w:pPr>
      <w:r>
        <w:t>1.2 Integrated Frameworks and Platform Stack</w:t>
      </w:r>
    </w:p>
    <w:p w14:paraId="03A3816B" w14:textId="77777777" w:rsidR="00D3163F" w:rsidRDefault="00BF0908">
      <w:pPr>
        <w:ind w:left="360"/>
      </w:pPr>
      <w:r>
        <w:t>2. Trust Security Architecture Overview</w:t>
      </w:r>
    </w:p>
    <w:p w14:paraId="32A889B0" w14:textId="77777777" w:rsidR="00D3163F" w:rsidRDefault="00BF0908">
      <w:pPr>
        <w:ind w:left="360"/>
      </w:pPr>
      <w:r>
        <w:t>2.1 Trust and Zero Trust Relationship</w:t>
      </w:r>
    </w:p>
    <w:p w14:paraId="06B6F809" w14:textId="77777777" w:rsidR="00D3163F" w:rsidRDefault="00BF0908">
      <w:pPr>
        <w:ind w:left="360"/>
      </w:pPr>
      <w:r>
        <w:t>2.2 Trust Logical Architecture Components</w:t>
      </w:r>
    </w:p>
    <w:p w14:paraId="3456359B" w14:textId="77777777" w:rsidR="00D3163F" w:rsidRDefault="00BF0908">
      <w:pPr>
        <w:ind w:left="360"/>
      </w:pPr>
      <w:r>
        <w:t>3. Personas and Trust Boundaries</w:t>
      </w:r>
    </w:p>
    <w:p w14:paraId="6A5347F5" w14:textId="77777777" w:rsidR="00D3163F" w:rsidRDefault="00BF0908">
      <w:pPr>
        <w:ind w:left="360"/>
      </w:pPr>
      <w:r>
        <w:t>3.1 Persona Overview</w:t>
      </w:r>
    </w:p>
    <w:p w14:paraId="17FC7B3E" w14:textId="77777777" w:rsidR="00D3163F" w:rsidRDefault="00BF0908">
      <w:pPr>
        <w:ind w:left="360"/>
      </w:pPr>
      <w:r>
        <w:t>3.2 Staff / Corporate Trust Architecture</w:t>
      </w:r>
    </w:p>
    <w:p w14:paraId="4C10A8F4" w14:textId="77777777" w:rsidR="00D3163F" w:rsidRDefault="00BF0908">
      <w:pPr>
        <w:ind w:left="360"/>
      </w:pPr>
      <w:r>
        <w:t>3.3 Student Trust Architecture</w:t>
      </w:r>
    </w:p>
    <w:p w14:paraId="362E71A8" w14:textId="77777777" w:rsidR="00D3163F" w:rsidRDefault="00BF0908">
      <w:pPr>
        <w:ind w:left="360"/>
      </w:pPr>
      <w:r>
        <w:t>3.4 Customer Trust Architecture</w:t>
      </w:r>
    </w:p>
    <w:p w14:paraId="2ECB0BC8" w14:textId="77777777" w:rsidR="00D3163F" w:rsidRDefault="00BF0908">
      <w:pPr>
        <w:ind w:left="360"/>
      </w:pPr>
      <w:r>
        <w:t>4. Identity and Access Architecture</w:t>
      </w:r>
    </w:p>
    <w:p w14:paraId="3E8FB1A7" w14:textId="77777777" w:rsidR="00D3163F" w:rsidRDefault="00BF0908">
      <w:pPr>
        <w:ind w:left="360"/>
      </w:pPr>
      <w:r>
        <w:t>4.1 Workforce Identity (Microsoft Entra ID)</w:t>
      </w:r>
    </w:p>
    <w:p w14:paraId="299F1DC6" w14:textId="77777777" w:rsidR="00D3163F" w:rsidRDefault="00BF0908">
      <w:pPr>
        <w:ind w:left="360"/>
      </w:pPr>
      <w:r>
        <w:t>4.2 External Identity (Okta CIAM)</w:t>
      </w:r>
    </w:p>
    <w:p w14:paraId="5846010E" w14:textId="77777777" w:rsidR="00D3163F" w:rsidRDefault="00BF0908">
      <w:pPr>
        <w:ind w:left="360"/>
      </w:pPr>
      <w:r>
        <w:t xml:space="preserve">4.3 Identity Governance (SailPoint </w:t>
      </w:r>
      <w:proofErr w:type="spellStart"/>
      <w:r>
        <w:t>IdentityNow</w:t>
      </w:r>
      <w:proofErr w:type="spellEnd"/>
      <w:r>
        <w:t>)</w:t>
      </w:r>
    </w:p>
    <w:p w14:paraId="10A364E8" w14:textId="77777777" w:rsidR="00D3163F" w:rsidRDefault="00BF0908">
      <w:pPr>
        <w:ind w:left="360"/>
      </w:pPr>
      <w:r>
        <w:t>5. Privileged Trust (</w:t>
      </w:r>
      <w:proofErr w:type="spellStart"/>
      <w:r>
        <w:t>Delinea</w:t>
      </w:r>
      <w:proofErr w:type="spellEnd"/>
      <w:r>
        <w:t xml:space="preserve"> and Entra PIM)</w:t>
      </w:r>
    </w:p>
    <w:p w14:paraId="6762E48E" w14:textId="77777777" w:rsidR="00D3163F" w:rsidRDefault="00BF0908">
      <w:pPr>
        <w:ind w:left="360"/>
      </w:pPr>
      <w:r>
        <w:t>6. Device Trust (CrowdStrike and Defender)</w:t>
      </w:r>
    </w:p>
    <w:p w14:paraId="57E71857" w14:textId="77777777" w:rsidR="00D3163F" w:rsidRDefault="00BF0908">
      <w:pPr>
        <w:ind w:left="360"/>
      </w:pPr>
      <w:r>
        <w:t>7. Exposure and Posture (Tenable VM and CSPM)</w:t>
      </w:r>
    </w:p>
    <w:p w14:paraId="579DAC01" w14:textId="77777777" w:rsidR="00D3163F" w:rsidRDefault="00BF0908">
      <w:pPr>
        <w:ind w:left="360"/>
      </w:pPr>
      <w:r>
        <w:t>8. Application and API Trust (</w:t>
      </w:r>
      <w:proofErr w:type="spellStart"/>
      <w:r>
        <w:t>Sonatype</w:t>
      </w:r>
      <w:proofErr w:type="spellEnd"/>
      <w:r>
        <w:t>, Burp Suite, Salt)</w:t>
      </w:r>
    </w:p>
    <w:p w14:paraId="56DC7981" w14:textId="77777777" w:rsidR="00D3163F" w:rsidRDefault="00BF0908">
      <w:pPr>
        <w:ind w:left="360"/>
      </w:pPr>
      <w:r>
        <w:t>9. Operational Trust (ServiceNow SecOps, CMDB, Tagging)</w:t>
      </w:r>
    </w:p>
    <w:p w14:paraId="632E2D37" w14:textId="77777777" w:rsidR="00D3163F" w:rsidRDefault="00BF0908">
      <w:pPr>
        <w:ind w:left="360"/>
      </w:pPr>
      <w:r>
        <w:t>10. NIST CSF 2.0 Outcome Mapping</w:t>
      </w:r>
    </w:p>
    <w:p w14:paraId="7D8991A2" w14:textId="77777777" w:rsidR="00D3163F" w:rsidRDefault="00BF0908">
      <w:pPr>
        <w:ind w:left="360"/>
      </w:pPr>
      <w:r>
        <w:t>11. Implementation Roadmap</w:t>
      </w:r>
    </w:p>
    <w:p w14:paraId="21A50151" w14:textId="77777777" w:rsidR="00D3163F" w:rsidRDefault="00BF0908">
      <w:pPr>
        <w:ind w:left="360"/>
      </w:pPr>
      <w:r>
        <w:t>12. Key Performance Indicators (KPIs)</w:t>
      </w:r>
    </w:p>
    <w:p w14:paraId="523057DE" w14:textId="77777777" w:rsidR="00D3163F" w:rsidRDefault="00BF0908">
      <w:pPr>
        <w:ind w:left="360"/>
      </w:pPr>
      <w:r>
        <w:t>13. Regulatory Compliance Alignment (SOX, FERPA)</w:t>
      </w:r>
    </w:p>
    <w:p w14:paraId="23A7B884" w14:textId="77777777" w:rsidR="00D3163F" w:rsidRDefault="00BF0908">
      <w:pPr>
        <w:ind w:left="360"/>
      </w:pPr>
      <w:r>
        <w:t>Appendix A: Acronyms and Definitions</w:t>
      </w:r>
    </w:p>
    <w:p w14:paraId="745E63C3" w14:textId="77777777" w:rsidR="00D3163F" w:rsidRDefault="00BF0908">
      <w:pPr>
        <w:ind w:left="360"/>
      </w:pPr>
      <w:r>
        <w:t>Document Control</w:t>
      </w:r>
    </w:p>
    <w:p w14:paraId="64261870" w14:textId="77777777" w:rsidR="00D3163F" w:rsidRDefault="00BF0908">
      <w:r>
        <w:br w:type="page"/>
      </w:r>
    </w:p>
    <w:p w14:paraId="24847068" w14:textId="77777777" w:rsidR="00D3163F" w:rsidRDefault="00BF0908">
      <w:pPr>
        <w:pStyle w:val="Heading1"/>
      </w:pPr>
      <w:r>
        <w:lastRenderedPageBreak/>
        <w:t>1. Executive Summary</w:t>
      </w:r>
    </w:p>
    <w:p w14:paraId="07D918F5" w14:textId="77777777" w:rsidR="00B322D5" w:rsidRDefault="000C2C41">
      <w:pPr>
        <w:spacing w:after="120"/>
      </w:pPr>
      <w:r>
        <w:t>Diagram link: diagrams/security-reference-architecture/rendering/16-executive-summary-and-platform-stack.svg</w:t>
      </w:r>
    </w:p>
    <w:p w14:paraId="2E9F13F2" w14:textId="77777777" w:rsidR="00D3163F" w:rsidRDefault="00BF0908">
      <w:r>
        <w:t>This Enterprise Trust Security Reference Architecture (TSRA) defines how Stride establishes, evaluates, enforces, degrades, and restores trust across identities, devices, workloads, APIs, data, and operations for cloud-native education technology platforms serving staff, students, and customers.</w:t>
      </w:r>
    </w:p>
    <w:p w14:paraId="27CCF372" w14:textId="77777777" w:rsidR="00D3163F" w:rsidRDefault="00BF0908">
      <w:r>
        <w:t>The architecture uses NIST CSF 2.0 as the primary outcomes framework and aligns to NIST SP 800-207 principles. It integrates current and planned security capabilities into a coherent model that is actionable, auditable, and resilient to tool changes, while remaining explicit about enforcement points and evidence sources.</w:t>
      </w:r>
    </w:p>
    <w:p w14:paraId="7CA42FA8" w14:textId="77777777" w:rsidR="00D3163F" w:rsidRDefault="00BF0908">
      <w:pPr>
        <w:pStyle w:val="Heading2"/>
      </w:pPr>
      <w:r>
        <w:t>1.1 Strategic Objectives</w:t>
      </w:r>
    </w:p>
    <w:p w14:paraId="41C538AA" w14:textId="77777777" w:rsidR="00D3163F" w:rsidRDefault="00BF0908">
      <w:pPr>
        <w:pStyle w:val="ListBullet"/>
      </w:pPr>
      <w:r>
        <w:t>Implement trust principles across all personas with identity-centric, risk-adaptive controls.</w:t>
      </w:r>
    </w:p>
    <w:p w14:paraId="461BBC88" w14:textId="77777777" w:rsidR="00D3163F" w:rsidRDefault="00BF0908">
      <w:pPr>
        <w:pStyle w:val="ListBullet"/>
      </w:pPr>
      <w:r>
        <w:t>Establish unified identity governance via SailPoint for provisioning, deprovisioning, access certification, and SoD.</w:t>
      </w:r>
    </w:p>
    <w:p w14:paraId="311C8107" w14:textId="77777777" w:rsidR="00D3163F" w:rsidRDefault="00BF0908">
      <w:pPr>
        <w:pStyle w:val="ListBullet"/>
      </w:pPr>
      <w:r>
        <w:t xml:space="preserve">Protect privileged access using </w:t>
      </w:r>
      <w:proofErr w:type="spellStart"/>
      <w:r>
        <w:t>Delinea</w:t>
      </w:r>
      <w:proofErr w:type="spellEnd"/>
      <w:r>
        <w:t xml:space="preserve"> for vaulting, rotation, and session control; mature privileged role governance with Entra PIM (future).</w:t>
      </w:r>
    </w:p>
    <w:p w14:paraId="2D8EB84B" w14:textId="77777777" w:rsidR="00D3163F" w:rsidRDefault="00BF0908">
      <w:pPr>
        <w:pStyle w:val="ListBullet"/>
      </w:pPr>
      <w:r>
        <w:t>Maintain high-confidence device trust using CrowdStrike Falcon as the primary enforcement signal with Defender for Endpoint telemetry in monitor mode.</w:t>
      </w:r>
    </w:p>
    <w:p w14:paraId="5740EB6A" w14:textId="77777777" w:rsidR="00D3163F" w:rsidRDefault="00BF0908">
      <w:pPr>
        <w:pStyle w:val="ListBullet"/>
      </w:pPr>
      <w:r>
        <w:t xml:space="preserve">Continuously assess exposure using Tenable VM for vulnerability management and </w:t>
      </w:r>
      <w:proofErr w:type="spellStart"/>
      <w:r>
        <w:t>Tenable.cs</w:t>
      </w:r>
      <w:proofErr w:type="spellEnd"/>
      <w:r>
        <w:t xml:space="preserve"> for CSPM posture and drift.</w:t>
      </w:r>
    </w:p>
    <w:p w14:paraId="70941700" w14:textId="77777777" w:rsidR="00D3163F" w:rsidRDefault="00BF0908">
      <w:pPr>
        <w:pStyle w:val="ListBullet"/>
      </w:pPr>
      <w:r>
        <w:t xml:space="preserve">Secure SDLC and supply-chain risk with </w:t>
      </w:r>
      <w:r w:rsidR="00E50E6B">
        <w:t>SonarQube SAST, Sona type</w:t>
      </w:r>
      <w:r>
        <w:t xml:space="preserve"> SCA, validate runtime security using Burp Suite DAST, and mature API security with Salt (future).</w:t>
      </w:r>
    </w:p>
    <w:p w14:paraId="7C433E80" w14:textId="77777777" w:rsidR="00D3163F" w:rsidRDefault="00BF0908">
      <w:pPr>
        <w:pStyle w:val="ListBullet"/>
      </w:pPr>
      <w:r>
        <w:t>Centralize operational trust and evidence via ServiceNow SecOps; mature CMDB and cloud tagging for ownership and criticality (future).</w:t>
      </w:r>
    </w:p>
    <w:p w14:paraId="3AC1BD18" w14:textId="77777777" w:rsidR="00D3163F" w:rsidRDefault="00BF0908">
      <w:pPr>
        <w:pStyle w:val="ListBullet"/>
      </w:pPr>
      <w:r>
        <w:t>Meet SOX and FERPA obligations with measurable controls and auditable evidence trails.</w:t>
      </w:r>
    </w:p>
    <w:p w14:paraId="358020A7" w14:textId="77777777" w:rsidR="00D3163F" w:rsidRDefault="00BF0908">
      <w:pPr>
        <w:pStyle w:val="Heading2"/>
      </w:pPr>
      <w:r>
        <w:t>1.2 Integrated Frameworks and Platform Stack</w:t>
      </w:r>
    </w:p>
    <w:p w14:paraId="0F7185D5" w14:textId="77777777" w:rsidR="00B322D5" w:rsidRDefault="000C2C41">
      <w:pPr>
        <w:spacing w:after="120"/>
      </w:pPr>
      <w:r>
        <w:t>Diagram link: diagrams/security-reference-architecture/rendering/16-executive-summary-and-platform-stack.svg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208"/>
        <w:gridCol w:w="3207"/>
        <w:gridCol w:w="3213"/>
      </w:tblGrid>
      <w:tr w:rsidR="00D3163F" w14:paraId="3E8E4208" w14:textId="77777777" w:rsidTr="00D316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1127E3B8" w14:textId="77777777" w:rsidR="00D3163F" w:rsidRDefault="00BF0908">
            <w:r>
              <w:t>Category</w:t>
            </w:r>
          </w:p>
        </w:tc>
        <w:tc>
          <w:tcPr>
            <w:tcW w:w="3216" w:type="dxa"/>
          </w:tcPr>
          <w:p w14:paraId="4257CB2E" w14:textId="77777777" w:rsidR="00D3163F" w:rsidRDefault="00BF09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Platform</w:t>
            </w:r>
          </w:p>
        </w:tc>
        <w:tc>
          <w:tcPr>
            <w:tcW w:w="3216" w:type="dxa"/>
          </w:tcPr>
          <w:p w14:paraId="3D1A8C89" w14:textId="77777777" w:rsidR="00D3163F" w:rsidRDefault="00BF09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Primary Function</w:t>
            </w:r>
          </w:p>
        </w:tc>
      </w:tr>
      <w:tr w:rsidR="00D3163F" w14:paraId="15D001D5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7287F3B6" w14:textId="77777777" w:rsidR="00D3163F" w:rsidRDefault="00BF0908">
            <w:r>
              <w:t>Frameworks</w:t>
            </w:r>
          </w:p>
        </w:tc>
        <w:tc>
          <w:tcPr>
            <w:tcW w:w="3216" w:type="dxa"/>
          </w:tcPr>
          <w:p w14:paraId="649D7FE8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TOGAF | NIST CSF 2.0 | NIST SP 800-207 | </w:t>
            </w:r>
          </w:p>
        </w:tc>
        <w:tc>
          <w:tcPr>
            <w:tcW w:w="3216" w:type="dxa"/>
          </w:tcPr>
          <w:p w14:paraId="0940CB9D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Architecture governance and security outcomes alignment</w:t>
            </w:r>
          </w:p>
        </w:tc>
      </w:tr>
      <w:tr w:rsidR="00D3163F" w14:paraId="3620199B" w14:textId="77777777" w:rsidTr="00D31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67E2F9E8" w14:textId="77777777" w:rsidR="00D3163F" w:rsidRDefault="00BF0908">
            <w:r>
              <w:t>Identity - Workforce</w:t>
            </w:r>
          </w:p>
        </w:tc>
        <w:tc>
          <w:tcPr>
            <w:tcW w:w="3216" w:type="dxa"/>
          </w:tcPr>
          <w:p w14:paraId="099A1599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Microsoft Entra ID</w:t>
            </w:r>
          </w:p>
        </w:tc>
        <w:tc>
          <w:tcPr>
            <w:tcW w:w="3216" w:type="dxa"/>
          </w:tcPr>
          <w:p w14:paraId="773B39AA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Staff authentication, Conditional Access, SSO, Identity Protection</w:t>
            </w:r>
          </w:p>
        </w:tc>
      </w:tr>
      <w:tr w:rsidR="00D3163F" w14:paraId="4C2FDB5F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088329E7" w14:textId="77777777" w:rsidR="00D3163F" w:rsidRDefault="00BF0908">
            <w:r>
              <w:t>Identity - External</w:t>
            </w:r>
          </w:p>
        </w:tc>
        <w:tc>
          <w:tcPr>
            <w:tcW w:w="3216" w:type="dxa"/>
          </w:tcPr>
          <w:p w14:paraId="2AEB272F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Okta CIAM</w:t>
            </w:r>
          </w:p>
        </w:tc>
        <w:tc>
          <w:tcPr>
            <w:tcW w:w="3216" w:type="dxa"/>
          </w:tcPr>
          <w:p w14:paraId="1A4B0C9E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Student and customer authentication, adaptive policies, token issuance (OIDC/OAuth)</w:t>
            </w:r>
          </w:p>
        </w:tc>
      </w:tr>
      <w:tr w:rsidR="00D3163F" w14:paraId="1E0208C2" w14:textId="77777777" w:rsidTr="00D31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62FF9A69" w14:textId="77777777" w:rsidR="00D3163F" w:rsidRDefault="00BF0908">
            <w:r>
              <w:t>Identity Governance</w:t>
            </w:r>
          </w:p>
        </w:tc>
        <w:tc>
          <w:tcPr>
            <w:tcW w:w="3216" w:type="dxa"/>
          </w:tcPr>
          <w:p w14:paraId="02D39241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SailPoint </w:t>
            </w:r>
            <w:proofErr w:type="spellStart"/>
            <w:r>
              <w:t>IdentityNow</w:t>
            </w:r>
            <w:proofErr w:type="spellEnd"/>
          </w:p>
        </w:tc>
        <w:tc>
          <w:tcPr>
            <w:tcW w:w="3216" w:type="dxa"/>
          </w:tcPr>
          <w:p w14:paraId="099E6E81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Lifecycle management, access certifications, SoD, provisioning</w:t>
            </w:r>
          </w:p>
        </w:tc>
      </w:tr>
      <w:tr w:rsidR="00D3163F" w14:paraId="56E3C669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4F16C64B" w14:textId="77777777" w:rsidR="00D3163F" w:rsidRDefault="00BF0908">
            <w:r>
              <w:t>Privileged Trust</w:t>
            </w:r>
          </w:p>
        </w:tc>
        <w:tc>
          <w:tcPr>
            <w:tcW w:w="3216" w:type="dxa"/>
          </w:tcPr>
          <w:p w14:paraId="37C2154F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Delinea</w:t>
            </w:r>
            <w:proofErr w:type="spellEnd"/>
            <w:r>
              <w:t xml:space="preserve"> Secret Server (current); Entra PIM (future)</w:t>
            </w:r>
          </w:p>
        </w:tc>
        <w:tc>
          <w:tcPr>
            <w:tcW w:w="3216" w:type="dxa"/>
          </w:tcPr>
          <w:p w14:paraId="2BB842B4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Credential vault, rotation, session controls; privileged role governance</w:t>
            </w:r>
          </w:p>
        </w:tc>
      </w:tr>
      <w:tr w:rsidR="00D3163F" w14:paraId="29950A4A" w14:textId="77777777" w:rsidTr="00D31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7B3F8DDF" w14:textId="77777777" w:rsidR="00D3163F" w:rsidRDefault="00BF0908">
            <w:r>
              <w:t>Device Trust</w:t>
            </w:r>
          </w:p>
        </w:tc>
        <w:tc>
          <w:tcPr>
            <w:tcW w:w="3216" w:type="dxa"/>
          </w:tcPr>
          <w:p w14:paraId="50329B26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CrowdStrike Falcon (primary); Defender for Endpoint (monitor)</w:t>
            </w:r>
          </w:p>
        </w:tc>
        <w:tc>
          <w:tcPr>
            <w:tcW w:w="3216" w:type="dxa"/>
          </w:tcPr>
          <w:p w14:paraId="4076D34D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EDR</w:t>
            </w:r>
            <w:r w:rsidR="00E50E6B">
              <w:t>(Current)</w:t>
            </w:r>
            <w:r>
              <w:t>/XDR</w:t>
            </w:r>
            <w:r w:rsidR="00E50E6B">
              <w:t>(Future)</w:t>
            </w:r>
            <w:r>
              <w:t xml:space="preserve"> and trust signals; supplemental telemetry</w:t>
            </w:r>
          </w:p>
        </w:tc>
      </w:tr>
      <w:tr w:rsidR="00D3163F" w14:paraId="1DF5EEEE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55B88023" w14:textId="77777777" w:rsidR="00D3163F" w:rsidRDefault="00BF0908">
            <w:r>
              <w:lastRenderedPageBreak/>
              <w:t>Exposure &amp; CSPM</w:t>
            </w:r>
          </w:p>
        </w:tc>
        <w:tc>
          <w:tcPr>
            <w:tcW w:w="3216" w:type="dxa"/>
          </w:tcPr>
          <w:p w14:paraId="2218B4F4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Tenable VM | </w:t>
            </w:r>
            <w:proofErr w:type="spellStart"/>
            <w:r>
              <w:t>Tenable.cs</w:t>
            </w:r>
            <w:proofErr w:type="spellEnd"/>
          </w:p>
        </w:tc>
        <w:tc>
          <w:tcPr>
            <w:tcW w:w="3216" w:type="dxa"/>
          </w:tcPr>
          <w:p w14:paraId="28E2C03F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Vulnerability scanning and cloud posture management</w:t>
            </w:r>
          </w:p>
        </w:tc>
      </w:tr>
      <w:tr w:rsidR="00D3163F" w14:paraId="1DABC8A8" w14:textId="77777777" w:rsidTr="00D31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7EDBE338" w14:textId="77777777" w:rsidR="00D3163F" w:rsidRDefault="00BF0908">
            <w:r>
              <w:t>Application Security</w:t>
            </w:r>
          </w:p>
        </w:tc>
        <w:tc>
          <w:tcPr>
            <w:tcW w:w="3216" w:type="dxa"/>
          </w:tcPr>
          <w:p w14:paraId="54A8D57A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Sonatype</w:t>
            </w:r>
            <w:proofErr w:type="spellEnd"/>
            <w:r>
              <w:t xml:space="preserve"> SCA | Burp Suite DAST</w:t>
            </w:r>
          </w:p>
        </w:tc>
        <w:tc>
          <w:tcPr>
            <w:tcW w:w="3216" w:type="dxa"/>
          </w:tcPr>
          <w:p w14:paraId="6C128601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Dependency/supply chain risk; dynamic security testing</w:t>
            </w:r>
          </w:p>
        </w:tc>
      </w:tr>
      <w:tr w:rsidR="00D3163F" w14:paraId="50DD6C7B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623D84E9" w14:textId="77777777" w:rsidR="00D3163F" w:rsidRDefault="00BF0908">
            <w:r>
              <w:t>API Security</w:t>
            </w:r>
          </w:p>
        </w:tc>
        <w:tc>
          <w:tcPr>
            <w:tcW w:w="3216" w:type="dxa"/>
          </w:tcPr>
          <w:p w14:paraId="6D20BB1B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Salt Security (future)</w:t>
            </w:r>
          </w:p>
        </w:tc>
        <w:tc>
          <w:tcPr>
            <w:tcW w:w="3216" w:type="dxa"/>
          </w:tcPr>
          <w:p w14:paraId="1BB6DA32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API discovery, behavior analytics, enforcement patterns</w:t>
            </w:r>
          </w:p>
        </w:tc>
      </w:tr>
      <w:tr w:rsidR="00D3163F" w14:paraId="6CCCE921" w14:textId="77777777" w:rsidTr="00D31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59978CFD" w14:textId="77777777" w:rsidR="00D3163F" w:rsidRDefault="00BF0908">
            <w:r>
              <w:t>Operational Trust</w:t>
            </w:r>
          </w:p>
        </w:tc>
        <w:tc>
          <w:tcPr>
            <w:tcW w:w="3216" w:type="dxa"/>
          </w:tcPr>
          <w:p w14:paraId="2608ABBD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ServiceNow SecOps | CMDB (future) | Cloud Tagging (future)</w:t>
            </w:r>
          </w:p>
        </w:tc>
        <w:tc>
          <w:tcPr>
            <w:tcW w:w="3216" w:type="dxa"/>
          </w:tcPr>
          <w:p w14:paraId="35B145BB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Incident/change evidence, workflow automation, asset context</w:t>
            </w:r>
          </w:p>
        </w:tc>
      </w:tr>
    </w:tbl>
    <w:p w14:paraId="0C187ACC" w14:textId="77777777" w:rsidR="00D3163F" w:rsidRDefault="00BF0908">
      <w:r>
        <w:br w:type="page"/>
      </w:r>
    </w:p>
    <w:p w14:paraId="222B957D" w14:textId="77777777" w:rsidR="00B322D5" w:rsidRDefault="000C2C41">
      <w:pPr>
        <w:spacing w:after="120"/>
      </w:pPr>
      <w:r>
        <w:lastRenderedPageBreak/>
        <w:t>Diagram link: diagrams/security-reference-architecture/rendering/01-trust-security-architecture-overview.svg</w:t>
      </w:r>
    </w:p>
    <w:p w14:paraId="7D12AAC8" w14:textId="77777777" w:rsidR="00D3163F" w:rsidRDefault="00BF0908">
      <w:pPr>
        <w:pStyle w:val="Heading1"/>
      </w:pPr>
      <w:r>
        <w:t>2. Trust Security Architecture Overview</w:t>
      </w:r>
    </w:p>
    <w:p w14:paraId="502EBAB5" w14:textId="77777777" w:rsidR="00D3163F" w:rsidRDefault="00BF0908">
      <w:r>
        <w:t>The TSRA implements the principle of 'never trust, always verify' as a continuous trust computation model. Trust is non-binary and time-bound: it is established with evidence, degraded when risk increases, and restored only after validation.</w:t>
      </w:r>
    </w:p>
    <w:p w14:paraId="2BBD9BEE" w14:textId="77777777" w:rsidR="00B322D5" w:rsidRDefault="000C2C41">
      <w:pPr>
        <w:spacing w:after="120"/>
      </w:pPr>
      <w:r>
        <w:t>Diagram link: diagrams/security-reference-architecture/rendering/01-trust-security-architecture-overview.svg</w:t>
      </w:r>
    </w:p>
    <w:p w14:paraId="2413BBB3" w14:textId="77777777" w:rsidR="00D3163F" w:rsidRDefault="00BF0908">
      <w:pPr>
        <w:pStyle w:val="Heading2"/>
      </w:pPr>
      <w:r>
        <w:t>2.1 Trust and Zero Trust Relationship</w:t>
      </w:r>
    </w:p>
    <w:p w14:paraId="24148B62" w14:textId="77777777" w:rsidR="00D3163F" w:rsidRDefault="00BF0908">
      <w:r>
        <w:t>Zero Trust focuses on access decisioning. Trust Architecture extends this by governing the confidence required for specific actions over time, including data actions (view/export), privileged elevations, and API behaviors.</w:t>
      </w:r>
    </w:p>
    <w:p w14:paraId="433401C6" w14:textId="77777777" w:rsidR="00B322D5" w:rsidRDefault="000C2C41">
      <w:pPr>
        <w:spacing w:after="120"/>
      </w:pPr>
      <w:r>
        <w:t>Diagram link: diagrams/security-reference-architecture/rendering/02-trust-logical-architecture-components.svg</w:t>
      </w:r>
    </w:p>
    <w:p w14:paraId="3D34D43C" w14:textId="77777777" w:rsidR="00D3163F" w:rsidRDefault="00BF0908">
      <w:pPr>
        <w:pStyle w:val="Heading2"/>
      </w:pPr>
      <w:r>
        <w:t>2.2 Trust Logical Architecture Components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209"/>
        <w:gridCol w:w="3211"/>
        <w:gridCol w:w="3208"/>
      </w:tblGrid>
      <w:tr w:rsidR="00D3163F" w14:paraId="0CFB7EF3" w14:textId="77777777" w:rsidTr="00D316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2EBECA54" w14:textId="77777777" w:rsidR="00D3163F" w:rsidRDefault="00BF0908">
            <w:r>
              <w:t>Trust Component</w:t>
            </w:r>
          </w:p>
        </w:tc>
        <w:tc>
          <w:tcPr>
            <w:tcW w:w="3216" w:type="dxa"/>
          </w:tcPr>
          <w:p w14:paraId="6864CBC2" w14:textId="77777777" w:rsidR="00D3163F" w:rsidRDefault="00BF09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Function</w:t>
            </w:r>
          </w:p>
        </w:tc>
        <w:tc>
          <w:tcPr>
            <w:tcW w:w="3216" w:type="dxa"/>
          </w:tcPr>
          <w:p w14:paraId="7DE9CA1C" w14:textId="77777777" w:rsidR="00D3163F" w:rsidRDefault="00BF09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Enterprise Tools / Signals</w:t>
            </w:r>
          </w:p>
        </w:tc>
      </w:tr>
      <w:tr w:rsidR="00D3163F" w14:paraId="4A06C5BE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2741DD9C" w14:textId="77777777" w:rsidR="00D3163F" w:rsidRDefault="00BF0908">
            <w:r>
              <w:t>Policy Engine</w:t>
            </w:r>
          </w:p>
        </w:tc>
        <w:tc>
          <w:tcPr>
            <w:tcW w:w="3216" w:type="dxa"/>
          </w:tcPr>
          <w:p w14:paraId="24DF7F64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Decides trust level for an action</w:t>
            </w:r>
          </w:p>
        </w:tc>
        <w:tc>
          <w:tcPr>
            <w:tcW w:w="3216" w:type="dxa"/>
          </w:tcPr>
          <w:p w14:paraId="2D26F160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Entra Conditional Access, Okta adaptive policies, governance policies</w:t>
            </w:r>
          </w:p>
        </w:tc>
      </w:tr>
      <w:tr w:rsidR="00D3163F" w14:paraId="261B1302" w14:textId="77777777" w:rsidTr="00D31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00DCEA03" w14:textId="77777777" w:rsidR="00D3163F" w:rsidRDefault="00BF0908">
            <w:r>
              <w:t>Policy Administrator</w:t>
            </w:r>
          </w:p>
        </w:tc>
        <w:tc>
          <w:tcPr>
            <w:tcW w:w="3216" w:type="dxa"/>
          </w:tcPr>
          <w:p w14:paraId="360A1C5A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Establishes session and elevation</w:t>
            </w:r>
          </w:p>
        </w:tc>
        <w:tc>
          <w:tcPr>
            <w:tcW w:w="3216" w:type="dxa"/>
          </w:tcPr>
          <w:p w14:paraId="3CEE896E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Entra session controls, Okta session policies, </w:t>
            </w:r>
            <w:proofErr w:type="spellStart"/>
            <w:r>
              <w:t>Delinea</w:t>
            </w:r>
            <w:proofErr w:type="spellEnd"/>
            <w:r>
              <w:t xml:space="preserve"> workflows, Entra PIM (future)</w:t>
            </w:r>
          </w:p>
        </w:tc>
      </w:tr>
      <w:tr w:rsidR="00D3163F" w14:paraId="6B090CA1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77B50997" w14:textId="77777777" w:rsidR="00D3163F" w:rsidRDefault="00BF0908">
            <w:r>
              <w:t>Enforcement Points</w:t>
            </w:r>
          </w:p>
        </w:tc>
        <w:tc>
          <w:tcPr>
            <w:tcW w:w="3216" w:type="dxa"/>
          </w:tcPr>
          <w:p w14:paraId="773DEC33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Applies allow/deny/step-up/limit</w:t>
            </w:r>
          </w:p>
        </w:tc>
        <w:tc>
          <w:tcPr>
            <w:tcW w:w="3216" w:type="dxa"/>
          </w:tcPr>
          <w:p w14:paraId="1D9B5498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 gateways, API gateways, privileged session proxy, conditional access</w:t>
            </w:r>
          </w:p>
        </w:tc>
      </w:tr>
      <w:tr w:rsidR="00D3163F" w14:paraId="514256A7" w14:textId="77777777" w:rsidTr="00D31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55366C48" w14:textId="77777777" w:rsidR="00D3163F" w:rsidRDefault="00BF0908">
            <w:r>
              <w:t>Identity Stores</w:t>
            </w:r>
          </w:p>
        </w:tc>
        <w:tc>
          <w:tcPr>
            <w:tcW w:w="3216" w:type="dxa"/>
          </w:tcPr>
          <w:p w14:paraId="23E4E04C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Identity source of truth</w:t>
            </w:r>
          </w:p>
        </w:tc>
        <w:tc>
          <w:tcPr>
            <w:tcW w:w="3216" w:type="dxa"/>
          </w:tcPr>
          <w:p w14:paraId="1E7D8ACB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Entra ID (workforce), Okta CIAM (external), SailPoint identity cube</w:t>
            </w:r>
          </w:p>
        </w:tc>
      </w:tr>
      <w:tr w:rsidR="00D3163F" w14:paraId="22FCF8A3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79031463" w14:textId="77777777" w:rsidR="00D3163F" w:rsidRDefault="00BF0908">
            <w:r>
              <w:t>Device Trust Signals</w:t>
            </w:r>
          </w:p>
        </w:tc>
        <w:tc>
          <w:tcPr>
            <w:tcW w:w="3216" w:type="dxa"/>
          </w:tcPr>
          <w:p w14:paraId="0632245C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Endpoint posture and detections</w:t>
            </w:r>
          </w:p>
        </w:tc>
        <w:tc>
          <w:tcPr>
            <w:tcW w:w="3216" w:type="dxa"/>
          </w:tcPr>
          <w:p w14:paraId="4CA9A3C7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CrowdStrike Falcon (primary), Defender telemetry (monitor), Tenable exposure context</w:t>
            </w:r>
          </w:p>
        </w:tc>
      </w:tr>
      <w:tr w:rsidR="00D3163F" w14:paraId="03BDDE5D" w14:textId="77777777" w:rsidTr="00D31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5DDB5BE8" w14:textId="77777777" w:rsidR="00D3163F" w:rsidRDefault="00BF0908">
            <w:r>
              <w:t>Workload/Posture Signals</w:t>
            </w:r>
          </w:p>
        </w:tc>
        <w:tc>
          <w:tcPr>
            <w:tcW w:w="3216" w:type="dxa"/>
          </w:tcPr>
          <w:p w14:paraId="4361B331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Cloud and workload drift</w:t>
            </w:r>
          </w:p>
        </w:tc>
        <w:tc>
          <w:tcPr>
            <w:tcW w:w="3216" w:type="dxa"/>
          </w:tcPr>
          <w:p w14:paraId="16242576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Tenable.cs</w:t>
            </w:r>
            <w:proofErr w:type="spellEnd"/>
            <w:r>
              <w:t xml:space="preserve"> posture, CI/CD attestations</w:t>
            </w:r>
          </w:p>
        </w:tc>
      </w:tr>
      <w:tr w:rsidR="00D3163F" w14:paraId="33B1ECC9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260835A2" w14:textId="77777777" w:rsidR="00D3163F" w:rsidRDefault="00BF0908">
            <w:r>
              <w:t>App/API Signals</w:t>
            </w:r>
          </w:p>
        </w:tc>
        <w:tc>
          <w:tcPr>
            <w:tcW w:w="3216" w:type="dxa"/>
          </w:tcPr>
          <w:p w14:paraId="23FE42E6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 risk and API behavior</w:t>
            </w:r>
          </w:p>
        </w:tc>
        <w:tc>
          <w:tcPr>
            <w:tcW w:w="3216" w:type="dxa"/>
          </w:tcPr>
          <w:p w14:paraId="6C592A20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Sonatype</w:t>
            </w:r>
            <w:proofErr w:type="spellEnd"/>
            <w:r>
              <w:t xml:space="preserve"> SCA, Burp DAST, Salt (future)</w:t>
            </w:r>
          </w:p>
        </w:tc>
      </w:tr>
      <w:tr w:rsidR="00D3163F" w14:paraId="11AEE30D" w14:textId="77777777" w:rsidTr="00D31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4BD5A8B8" w14:textId="77777777" w:rsidR="00D3163F" w:rsidRDefault="00BF0908">
            <w:r>
              <w:t>Operational Evidence</w:t>
            </w:r>
          </w:p>
        </w:tc>
        <w:tc>
          <w:tcPr>
            <w:tcW w:w="3216" w:type="dxa"/>
          </w:tcPr>
          <w:p w14:paraId="5EB6828B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Incident/change/case evidence</w:t>
            </w:r>
          </w:p>
        </w:tc>
        <w:tc>
          <w:tcPr>
            <w:tcW w:w="3216" w:type="dxa"/>
          </w:tcPr>
          <w:p w14:paraId="1ABAF753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ServiceNow SecOps, CMDB/tagging (future)</w:t>
            </w:r>
          </w:p>
        </w:tc>
      </w:tr>
    </w:tbl>
    <w:p w14:paraId="7D493087" w14:textId="77777777" w:rsidR="00B322D5" w:rsidRDefault="000C2C41">
      <w:pPr>
        <w:spacing w:after="120"/>
      </w:pPr>
      <w:r>
        <w:t>Diagram link: diagrams/security-reference-architecture/rendering/03-persona-trust-boundaries.svg</w:t>
      </w:r>
    </w:p>
    <w:p w14:paraId="7BD79DD4" w14:textId="77777777" w:rsidR="00D3163F" w:rsidRDefault="00BF0908">
      <w:r>
        <w:br w:type="page"/>
      </w:r>
    </w:p>
    <w:p w14:paraId="19CED8B6" w14:textId="77777777" w:rsidR="00D3163F" w:rsidRDefault="00BF0908">
      <w:pPr>
        <w:pStyle w:val="Heading1"/>
      </w:pPr>
      <w:r>
        <w:lastRenderedPageBreak/>
        <w:t>3. Personas and Trust Boundaries</w:t>
      </w:r>
    </w:p>
    <w:p w14:paraId="2F5C79FC" w14:textId="77777777" w:rsidR="00B322D5" w:rsidRDefault="000C2C41">
      <w:pPr>
        <w:spacing w:after="120"/>
      </w:pPr>
      <w:r>
        <w:t>Diagram link: diagrams/security-reference-architecture/rendering/03-persona-trust-boundaries.svg</w:t>
      </w:r>
    </w:p>
    <w:p w14:paraId="09C09769" w14:textId="77777777" w:rsidR="00D3163F" w:rsidRDefault="00BF0908">
      <w:r>
        <w:t>Stride serves three primary user populations with differentiated identity, session requirements, and trust assumptions.</w:t>
      </w:r>
    </w:p>
    <w:p w14:paraId="3C7D48F9" w14:textId="77777777" w:rsidR="00B322D5" w:rsidRDefault="000C2C41">
      <w:pPr>
        <w:spacing w:after="120"/>
      </w:pPr>
      <w:r>
        <w:t>Diagram link: diagrams/security-reference-architecture/rendering/04-staff-authentication-flow.svg</w:t>
      </w:r>
    </w:p>
    <w:p w14:paraId="2D654A48" w14:textId="77777777" w:rsidR="00D3163F" w:rsidRDefault="00BF0908">
      <w:pPr>
        <w:pStyle w:val="Heading2"/>
      </w:pPr>
      <w:r>
        <w:t>3.1 Persona Overview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2405"/>
        <w:gridCol w:w="2407"/>
        <w:gridCol w:w="2408"/>
        <w:gridCol w:w="2408"/>
      </w:tblGrid>
      <w:tr w:rsidR="00D3163F" w14:paraId="4582FE60" w14:textId="77777777" w:rsidTr="00D316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2" w:type="dxa"/>
          </w:tcPr>
          <w:p w14:paraId="21DF6D1F" w14:textId="77777777" w:rsidR="00D3163F" w:rsidRDefault="00BF0908">
            <w:r>
              <w:t>Attribute</w:t>
            </w:r>
          </w:p>
        </w:tc>
        <w:tc>
          <w:tcPr>
            <w:tcW w:w="2412" w:type="dxa"/>
          </w:tcPr>
          <w:p w14:paraId="136A043F" w14:textId="77777777" w:rsidR="00D3163F" w:rsidRDefault="00BF09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Staff / Corporate</w:t>
            </w:r>
          </w:p>
        </w:tc>
        <w:tc>
          <w:tcPr>
            <w:tcW w:w="2412" w:type="dxa"/>
          </w:tcPr>
          <w:p w14:paraId="6531B163" w14:textId="77777777" w:rsidR="00D3163F" w:rsidRDefault="00BF09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Students</w:t>
            </w:r>
          </w:p>
        </w:tc>
        <w:tc>
          <w:tcPr>
            <w:tcW w:w="2412" w:type="dxa"/>
          </w:tcPr>
          <w:p w14:paraId="3E6F0E43" w14:textId="77777777" w:rsidR="00D3163F" w:rsidRDefault="00BF09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Customers</w:t>
            </w:r>
          </w:p>
        </w:tc>
      </w:tr>
      <w:tr w:rsidR="00D3163F" w14:paraId="76F9FC59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2" w:type="dxa"/>
          </w:tcPr>
          <w:p w14:paraId="4D658124" w14:textId="77777777" w:rsidR="00D3163F" w:rsidRDefault="00BF0908">
            <w:r>
              <w:t>Identity Provider</w:t>
            </w:r>
          </w:p>
        </w:tc>
        <w:tc>
          <w:tcPr>
            <w:tcW w:w="2412" w:type="dxa"/>
          </w:tcPr>
          <w:p w14:paraId="4A181ADE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Microsoft Entra ID</w:t>
            </w:r>
          </w:p>
        </w:tc>
        <w:tc>
          <w:tcPr>
            <w:tcW w:w="2412" w:type="dxa"/>
          </w:tcPr>
          <w:p w14:paraId="19CB99DB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Okta CIAM</w:t>
            </w:r>
            <w:r w:rsidR="00E50E6B">
              <w:t xml:space="preserve"> </w:t>
            </w:r>
          </w:p>
        </w:tc>
        <w:tc>
          <w:tcPr>
            <w:tcW w:w="2412" w:type="dxa"/>
          </w:tcPr>
          <w:p w14:paraId="32DA2CEB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Okta CIAM</w:t>
            </w:r>
          </w:p>
        </w:tc>
      </w:tr>
      <w:tr w:rsidR="00D3163F" w14:paraId="24F3C425" w14:textId="77777777" w:rsidTr="00D31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2" w:type="dxa"/>
          </w:tcPr>
          <w:p w14:paraId="6F52DF63" w14:textId="77777777" w:rsidR="00D3163F" w:rsidRDefault="00BF0908">
            <w:r>
              <w:t>Lifecycle Source</w:t>
            </w:r>
          </w:p>
        </w:tc>
        <w:tc>
          <w:tcPr>
            <w:tcW w:w="2412" w:type="dxa"/>
          </w:tcPr>
          <w:p w14:paraId="5950B8F2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HR (via SailPoint)</w:t>
            </w:r>
          </w:p>
        </w:tc>
        <w:tc>
          <w:tcPr>
            <w:tcW w:w="2412" w:type="dxa"/>
          </w:tcPr>
          <w:p w14:paraId="08D40FFB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SIS (via SailPoint)</w:t>
            </w:r>
          </w:p>
        </w:tc>
        <w:tc>
          <w:tcPr>
            <w:tcW w:w="2412" w:type="dxa"/>
          </w:tcPr>
          <w:p w14:paraId="4A75D185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Self-registration + verification</w:t>
            </w:r>
          </w:p>
        </w:tc>
      </w:tr>
      <w:tr w:rsidR="00D3163F" w14:paraId="65185052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2" w:type="dxa"/>
          </w:tcPr>
          <w:p w14:paraId="36B87757" w14:textId="77777777" w:rsidR="00D3163F" w:rsidRDefault="00BF0908">
            <w:r>
              <w:t>Device Trust</w:t>
            </w:r>
          </w:p>
        </w:tc>
        <w:tc>
          <w:tcPr>
            <w:tcW w:w="2412" w:type="dxa"/>
          </w:tcPr>
          <w:p w14:paraId="5DC70B69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Required (CrowdStrike primary; Defender telemetry)</w:t>
            </w:r>
          </w:p>
        </w:tc>
        <w:tc>
          <w:tcPr>
            <w:tcW w:w="2412" w:type="dxa"/>
          </w:tcPr>
          <w:p w14:paraId="380DADEF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Contextual / limited</w:t>
            </w:r>
            <w:r w:rsidR="00E50E6B">
              <w:t xml:space="preserve"> with McAfee(</w:t>
            </w:r>
            <w:proofErr w:type="spellStart"/>
            <w:r w:rsidR="00E50E6B">
              <w:t>Trellix</w:t>
            </w:r>
            <w:proofErr w:type="spellEnd"/>
            <w:r w:rsidR="00E50E6B">
              <w:t xml:space="preserve">) </w:t>
            </w:r>
          </w:p>
        </w:tc>
        <w:tc>
          <w:tcPr>
            <w:tcW w:w="2412" w:type="dxa"/>
          </w:tcPr>
          <w:p w14:paraId="7FD68E26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Contextual / limited</w:t>
            </w:r>
          </w:p>
        </w:tc>
      </w:tr>
      <w:tr w:rsidR="00D3163F" w14:paraId="216B1979" w14:textId="77777777" w:rsidTr="00D31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2" w:type="dxa"/>
          </w:tcPr>
          <w:p w14:paraId="70CE580A" w14:textId="77777777" w:rsidR="00D3163F" w:rsidRDefault="00BF0908">
            <w:r>
              <w:t>Privileged Access</w:t>
            </w:r>
          </w:p>
        </w:tc>
        <w:tc>
          <w:tcPr>
            <w:tcW w:w="2412" w:type="dxa"/>
          </w:tcPr>
          <w:p w14:paraId="37147A4F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Delinea</w:t>
            </w:r>
            <w:proofErr w:type="spellEnd"/>
            <w:r>
              <w:t xml:space="preserve"> (admin accounts); Entra PIM (future)</w:t>
            </w:r>
          </w:p>
        </w:tc>
        <w:tc>
          <w:tcPr>
            <w:tcW w:w="2412" w:type="dxa"/>
          </w:tcPr>
          <w:p w14:paraId="27A4FA26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  <w:tc>
          <w:tcPr>
            <w:tcW w:w="2412" w:type="dxa"/>
          </w:tcPr>
          <w:p w14:paraId="7F1D4849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D3163F" w14:paraId="15073FB7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2" w:type="dxa"/>
          </w:tcPr>
          <w:p w14:paraId="24BD01AA" w14:textId="77777777" w:rsidR="00D3163F" w:rsidRDefault="00BF0908">
            <w:r>
              <w:t>Risk Level</w:t>
            </w:r>
          </w:p>
        </w:tc>
        <w:tc>
          <w:tcPr>
            <w:tcW w:w="2412" w:type="dxa"/>
          </w:tcPr>
          <w:p w14:paraId="01F58DE9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2412" w:type="dxa"/>
          </w:tcPr>
          <w:p w14:paraId="4451CB22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 (scale-driven)</w:t>
            </w:r>
          </w:p>
        </w:tc>
        <w:tc>
          <w:tcPr>
            <w:tcW w:w="2412" w:type="dxa"/>
          </w:tcPr>
          <w:p w14:paraId="10EAA6A2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 (PII/payments)</w:t>
            </w:r>
          </w:p>
        </w:tc>
      </w:tr>
    </w:tbl>
    <w:p w14:paraId="5223FF0F" w14:textId="77777777" w:rsidR="00B322D5" w:rsidRDefault="000C2C41">
      <w:pPr>
        <w:spacing w:after="120"/>
      </w:pPr>
      <w:r>
        <w:t>Diagram link: diagrams/security-reference-architecture/rendering/04-staff-authentication-flow.svg</w:t>
      </w:r>
    </w:p>
    <w:p w14:paraId="49FCC967" w14:textId="77777777" w:rsidR="00D3163F" w:rsidRDefault="00BF0908">
      <w:pPr>
        <w:pStyle w:val="Heading2"/>
      </w:pPr>
      <w:r>
        <w:t>3.2 Staff / Corporate Trust Architecture</w:t>
      </w:r>
    </w:p>
    <w:p w14:paraId="01C73DED" w14:textId="77777777" w:rsidR="00B322D5" w:rsidRDefault="000C2C41">
      <w:pPr>
        <w:spacing w:after="120"/>
      </w:pPr>
      <w:r>
        <w:t>Diagram link: diagrams/security-reference-architecture/rendering/05-staff-conditional-access-policy-matrix.svg</w:t>
      </w:r>
    </w:p>
    <w:p w14:paraId="539F67D7" w14:textId="77777777" w:rsidR="00D3163F" w:rsidRDefault="00BF0908">
      <w:r>
        <w:t>Staff are the highest-risk population due to access to sensitive data, administrative systems, and infrastructure.</w:t>
      </w:r>
    </w:p>
    <w:p w14:paraId="255F8C89" w14:textId="77777777" w:rsidR="00B322D5" w:rsidRDefault="000C2C41">
      <w:pPr>
        <w:spacing w:after="120"/>
      </w:pPr>
      <w:r>
        <w:t>Diagram link: diagrams/security-reference-architecture/rendering/06-student-authentication-flow.svg</w:t>
      </w:r>
    </w:p>
    <w:p w14:paraId="5D9F1DB0" w14:textId="77777777" w:rsidR="00D3163F" w:rsidRDefault="00BF0908">
      <w:pPr>
        <w:pStyle w:val="Heading3"/>
      </w:pPr>
      <w:r>
        <w:t>Identity Flow: Staff Authentication (Simplified)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206"/>
        <w:gridCol w:w="3208"/>
        <w:gridCol w:w="3214"/>
      </w:tblGrid>
      <w:tr w:rsidR="00D3163F" w14:paraId="3AF8FBDE" w14:textId="77777777" w:rsidTr="00D316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3C42D270" w14:textId="77777777" w:rsidR="00D3163F" w:rsidRDefault="00BF0908">
            <w:r>
              <w:t>Step</w:t>
            </w:r>
          </w:p>
        </w:tc>
        <w:tc>
          <w:tcPr>
            <w:tcW w:w="3216" w:type="dxa"/>
          </w:tcPr>
          <w:p w14:paraId="6A8FE2EF" w14:textId="77777777" w:rsidR="00D3163F" w:rsidRDefault="00BF09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Component</w:t>
            </w:r>
          </w:p>
        </w:tc>
        <w:tc>
          <w:tcPr>
            <w:tcW w:w="3216" w:type="dxa"/>
          </w:tcPr>
          <w:p w14:paraId="2D01D945" w14:textId="77777777" w:rsidR="00D3163F" w:rsidRDefault="00BF09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Process Detail</w:t>
            </w:r>
          </w:p>
        </w:tc>
      </w:tr>
      <w:tr w:rsidR="00D3163F" w14:paraId="6FD49D87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7CE33848" w14:textId="77777777" w:rsidR="00D3163F" w:rsidRDefault="00BF0908">
            <w:r>
              <w:t>1</w:t>
            </w:r>
          </w:p>
        </w:tc>
        <w:tc>
          <w:tcPr>
            <w:tcW w:w="3216" w:type="dxa"/>
          </w:tcPr>
          <w:p w14:paraId="33F30AAF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 Initiates Access</w:t>
            </w:r>
          </w:p>
        </w:tc>
        <w:tc>
          <w:tcPr>
            <w:tcW w:w="3216" w:type="dxa"/>
          </w:tcPr>
          <w:p w14:paraId="0DED9E0A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Employee accesses cloud or SaaS application.</w:t>
            </w:r>
          </w:p>
        </w:tc>
      </w:tr>
      <w:tr w:rsidR="00D3163F" w14:paraId="3D579F38" w14:textId="77777777" w:rsidTr="00D31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4AAC3137" w14:textId="77777777" w:rsidR="00D3163F" w:rsidRDefault="00BF0908">
            <w:r>
              <w:t>2</w:t>
            </w:r>
          </w:p>
        </w:tc>
        <w:tc>
          <w:tcPr>
            <w:tcW w:w="3216" w:type="dxa"/>
          </w:tcPr>
          <w:p w14:paraId="4AE8D77B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Redirect to Entra ID</w:t>
            </w:r>
          </w:p>
        </w:tc>
        <w:tc>
          <w:tcPr>
            <w:tcW w:w="3216" w:type="dxa"/>
          </w:tcPr>
          <w:p w14:paraId="619F74FB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App redirects to Entra for SAML/OIDC authentication.</w:t>
            </w:r>
          </w:p>
        </w:tc>
      </w:tr>
      <w:tr w:rsidR="00D3163F" w14:paraId="5B286542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6583FF9B" w14:textId="77777777" w:rsidR="00D3163F" w:rsidRDefault="00BF0908">
            <w:r>
              <w:t>3</w:t>
            </w:r>
          </w:p>
        </w:tc>
        <w:tc>
          <w:tcPr>
            <w:tcW w:w="3216" w:type="dxa"/>
          </w:tcPr>
          <w:p w14:paraId="13F1DC77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Conditional Access Evaluation</w:t>
            </w:r>
          </w:p>
        </w:tc>
        <w:tc>
          <w:tcPr>
            <w:tcW w:w="3216" w:type="dxa"/>
          </w:tcPr>
          <w:p w14:paraId="40A37E13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Policies evaluate risk, location, and session controls.</w:t>
            </w:r>
          </w:p>
        </w:tc>
      </w:tr>
      <w:tr w:rsidR="00D3163F" w14:paraId="605897E0" w14:textId="77777777" w:rsidTr="00D31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37C18452" w14:textId="77777777" w:rsidR="00D3163F" w:rsidRDefault="00BF0908">
            <w:r>
              <w:t>4</w:t>
            </w:r>
          </w:p>
        </w:tc>
        <w:tc>
          <w:tcPr>
            <w:tcW w:w="3216" w:type="dxa"/>
          </w:tcPr>
          <w:p w14:paraId="15FE147C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Device Trust Check</w:t>
            </w:r>
          </w:p>
        </w:tc>
        <w:tc>
          <w:tcPr>
            <w:tcW w:w="3216" w:type="dxa"/>
          </w:tcPr>
          <w:p w14:paraId="4F649297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CrowdStrike posture (primary) and Defender telemetry (monitor); vulnerability exposure considered.</w:t>
            </w:r>
          </w:p>
        </w:tc>
      </w:tr>
      <w:tr w:rsidR="00D3163F" w14:paraId="2613A07C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41C7513B" w14:textId="77777777" w:rsidR="00D3163F" w:rsidRDefault="00BF0908">
            <w:r>
              <w:t>5</w:t>
            </w:r>
          </w:p>
        </w:tc>
        <w:tc>
          <w:tcPr>
            <w:tcW w:w="3216" w:type="dxa"/>
          </w:tcPr>
          <w:p w14:paraId="16840AA5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MFA / Step-up</w:t>
            </w:r>
          </w:p>
        </w:tc>
        <w:tc>
          <w:tcPr>
            <w:tcW w:w="3216" w:type="dxa"/>
          </w:tcPr>
          <w:p w14:paraId="629916FC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Authenticator/FIDO2/</w:t>
            </w:r>
            <w:proofErr w:type="spellStart"/>
            <w:r>
              <w:t>WHfB</w:t>
            </w:r>
            <w:proofErr w:type="spellEnd"/>
            <w:r>
              <w:t xml:space="preserve"> based on risk and sensitivity.</w:t>
            </w:r>
          </w:p>
        </w:tc>
      </w:tr>
      <w:tr w:rsidR="00D3163F" w14:paraId="4274349D" w14:textId="77777777" w:rsidTr="00D31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5A006DD7" w14:textId="77777777" w:rsidR="00D3163F" w:rsidRDefault="00BF0908">
            <w:r>
              <w:t>6</w:t>
            </w:r>
          </w:p>
        </w:tc>
        <w:tc>
          <w:tcPr>
            <w:tcW w:w="3216" w:type="dxa"/>
          </w:tcPr>
          <w:p w14:paraId="5D82C52B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Token Issuance</w:t>
            </w:r>
          </w:p>
        </w:tc>
        <w:tc>
          <w:tcPr>
            <w:tcW w:w="3216" w:type="dxa"/>
          </w:tcPr>
          <w:p w14:paraId="7CD2EA52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Tokens include claims used for RBAC and governance entitlements.</w:t>
            </w:r>
          </w:p>
        </w:tc>
      </w:tr>
      <w:tr w:rsidR="00D3163F" w14:paraId="69DF6024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7F13495E" w14:textId="77777777" w:rsidR="00D3163F" w:rsidRDefault="00BF0908">
            <w:r>
              <w:t>7</w:t>
            </w:r>
          </w:p>
        </w:tc>
        <w:tc>
          <w:tcPr>
            <w:tcW w:w="3216" w:type="dxa"/>
          </w:tcPr>
          <w:p w14:paraId="21F28F4A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Access Granted</w:t>
            </w:r>
          </w:p>
        </w:tc>
        <w:tc>
          <w:tcPr>
            <w:tcW w:w="3216" w:type="dxa"/>
          </w:tcPr>
          <w:p w14:paraId="716FD230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 enforces authorization; high-risk actions may require re-validation.</w:t>
            </w:r>
          </w:p>
        </w:tc>
      </w:tr>
    </w:tbl>
    <w:p w14:paraId="397823B7" w14:textId="77777777" w:rsidR="00B322D5" w:rsidRDefault="000C2C41">
      <w:pPr>
        <w:spacing w:after="120"/>
      </w:pPr>
      <w:r>
        <w:lastRenderedPageBreak/>
        <w:t>Diagram link: diagrams/security-reference-architecture/rendering/06-student-authentication-flow.svg</w:t>
      </w:r>
    </w:p>
    <w:p w14:paraId="50FEE6C4" w14:textId="77777777" w:rsidR="00D3163F" w:rsidRDefault="00BF0908">
      <w:pPr>
        <w:pStyle w:val="Heading3"/>
      </w:pPr>
      <w:r>
        <w:t>Conditional Access Policy Matrix - Staff (Reference</w:t>
      </w:r>
      <w:r w:rsidR="009E778D">
        <w:t>-Suggested will required alignment</w:t>
      </w:r>
      <w:r>
        <w:t>)</w:t>
      </w:r>
    </w:p>
    <w:p w14:paraId="5DE7CB63" w14:textId="77777777" w:rsidR="00B322D5" w:rsidRDefault="000C2C41">
      <w:pPr>
        <w:spacing w:after="120"/>
      </w:pPr>
      <w:r>
        <w:t>Diagram link: diagrams/security-reference-architecture/rendering/07-customer-authentication-flow.svg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1926"/>
        <w:gridCol w:w="1925"/>
        <w:gridCol w:w="1925"/>
        <w:gridCol w:w="1927"/>
        <w:gridCol w:w="1925"/>
      </w:tblGrid>
      <w:tr w:rsidR="00D3163F" w14:paraId="3898F147" w14:textId="77777777" w:rsidTr="00D316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0" w:type="dxa"/>
          </w:tcPr>
          <w:p w14:paraId="20727B2B" w14:textId="77777777" w:rsidR="00D3163F" w:rsidRDefault="00BF0908">
            <w:r>
              <w:t>Condition</w:t>
            </w:r>
          </w:p>
        </w:tc>
        <w:tc>
          <w:tcPr>
            <w:tcW w:w="1930" w:type="dxa"/>
          </w:tcPr>
          <w:p w14:paraId="62EBF12B" w14:textId="77777777" w:rsidR="00D3163F" w:rsidRDefault="00BF09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Low Risk Apps</w:t>
            </w:r>
          </w:p>
        </w:tc>
        <w:tc>
          <w:tcPr>
            <w:tcW w:w="1930" w:type="dxa"/>
          </w:tcPr>
          <w:p w14:paraId="108FE294" w14:textId="77777777" w:rsidR="00D3163F" w:rsidRDefault="00BF09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Medium Risk</w:t>
            </w:r>
          </w:p>
        </w:tc>
        <w:tc>
          <w:tcPr>
            <w:tcW w:w="1930" w:type="dxa"/>
          </w:tcPr>
          <w:p w14:paraId="7AF40714" w14:textId="77777777" w:rsidR="00D3163F" w:rsidRDefault="00BF09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High Risk Apps</w:t>
            </w:r>
          </w:p>
        </w:tc>
        <w:tc>
          <w:tcPr>
            <w:tcW w:w="1930" w:type="dxa"/>
          </w:tcPr>
          <w:p w14:paraId="7EC076C2" w14:textId="77777777" w:rsidR="00D3163F" w:rsidRDefault="00BF09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Admin Access</w:t>
            </w:r>
          </w:p>
        </w:tc>
      </w:tr>
      <w:tr w:rsidR="00D3163F" w14:paraId="49C22D61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0" w:type="dxa"/>
          </w:tcPr>
          <w:p w14:paraId="5E6D13EC" w14:textId="77777777" w:rsidR="00D3163F" w:rsidRDefault="00BF0908">
            <w:r>
              <w:t>Compliant Device</w:t>
            </w:r>
          </w:p>
        </w:tc>
        <w:tc>
          <w:tcPr>
            <w:tcW w:w="1930" w:type="dxa"/>
          </w:tcPr>
          <w:p w14:paraId="19A22A7D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1930" w:type="dxa"/>
          </w:tcPr>
          <w:p w14:paraId="7D44CA82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1930" w:type="dxa"/>
          </w:tcPr>
          <w:p w14:paraId="5319D9E8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1930" w:type="dxa"/>
          </w:tcPr>
          <w:p w14:paraId="21C97CB7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Required</w:t>
            </w:r>
          </w:p>
        </w:tc>
      </w:tr>
      <w:tr w:rsidR="00D3163F" w14:paraId="5853A61B" w14:textId="77777777" w:rsidTr="00D31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0" w:type="dxa"/>
          </w:tcPr>
          <w:p w14:paraId="3953C538" w14:textId="77777777" w:rsidR="00D3163F" w:rsidRDefault="00BF0908">
            <w:r>
              <w:t>CrowdStrike Healthy</w:t>
            </w:r>
          </w:p>
        </w:tc>
        <w:tc>
          <w:tcPr>
            <w:tcW w:w="1930" w:type="dxa"/>
          </w:tcPr>
          <w:p w14:paraId="5DC1CD29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1930" w:type="dxa"/>
          </w:tcPr>
          <w:p w14:paraId="6EE8733C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1930" w:type="dxa"/>
          </w:tcPr>
          <w:p w14:paraId="6699C0BA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1930" w:type="dxa"/>
          </w:tcPr>
          <w:p w14:paraId="33838A0B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Required</w:t>
            </w:r>
          </w:p>
        </w:tc>
      </w:tr>
      <w:tr w:rsidR="00D3163F" w14:paraId="43487EF3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0" w:type="dxa"/>
          </w:tcPr>
          <w:p w14:paraId="1C18390C" w14:textId="77777777" w:rsidR="00D3163F" w:rsidRDefault="00BF0908">
            <w:r>
              <w:t>MFA Strength</w:t>
            </w:r>
          </w:p>
        </w:tc>
        <w:tc>
          <w:tcPr>
            <w:tcW w:w="1930" w:type="dxa"/>
          </w:tcPr>
          <w:p w14:paraId="68512FAA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Standard</w:t>
            </w:r>
          </w:p>
        </w:tc>
        <w:tc>
          <w:tcPr>
            <w:tcW w:w="1930" w:type="dxa"/>
          </w:tcPr>
          <w:p w14:paraId="0D9E7057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Number matching</w:t>
            </w:r>
          </w:p>
        </w:tc>
        <w:tc>
          <w:tcPr>
            <w:tcW w:w="1930" w:type="dxa"/>
          </w:tcPr>
          <w:p w14:paraId="12487C72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Strong (FIDO2/</w:t>
            </w:r>
            <w:proofErr w:type="spellStart"/>
            <w:r>
              <w:t>WHfB</w:t>
            </w:r>
            <w:proofErr w:type="spellEnd"/>
            <w:r>
              <w:t>)</w:t>
            </w:r>
          </w:p>
        </w:tc>
        <w:tc>
          <w:tcPr>
            <w:tcW w:w="1930" w:type="dxa"/>
          </w:tcPr>
          <w:p w14:paraId="01DAD5CB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Strong only</w:t>
            </w:r>
          </w:p>
        </w:tc>
      </w:tr>
      <w:tr w:rsidR="00D3163F" w14:paraId="76374156" w14:textId="77777777" w:rsidTr="00D31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0" w:type="dxa"/>
          </w:tcPr>
          <w:p w14:paraId="4F3AFE94" w14:textId="77777777" w:rsidR="00D3163F" w:rsidRDefault="00BF0908">
            <w:r>
              <w:t>Session Timeout</w:t>
            </w:r>
          </w:p>
        </w:tc>
        <w:tc>
          <w:tcPr>
            <w:tcW w:w="1930" w:type="dxa"/>
          </w:tcPr>
          <w:p w14:paraId="25455D7E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 hours</w:t>
            </w:r>
          </w:p>
        </w:tc>
        <w:tc>
          <w:tcPr>
            <w:tcW w:w="1930" w:type="dxa"/>
          </w:tcPr>
          <w:p w14:paraId="71206990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 hours</w:t>
            </w:r>
          </w:p>
        </w:tc>
        <w:tc>
          <w:tcPr>
            <w:tcW w:w="1930" w:type="dxa"/>
          </w:tcPr>
          <w:p w14:paraId="037E9B66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hour</w:t>
            </w:r>
          </w:p>
        </w:tc>
        <w:tc>
          <w:tcPr>
            <w:tcW w:w="1930" w:type="dxa"/>
          </w:tcPr>
          <w:p w14:paraId="2B1C42B1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 minutes</w:t>
            </w:r>
          </w:p>
        </w:tc>
      </w:tr>
      <w:tr w:rsidR="00D3163F" w14:paraId="17F87A02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0" w:type="dxa"/>
          </w:tcPr>
          <w:p w14:paraId="40D2738F" w14:textId="77777777" w:rsidR="00D3163F" w:rsidRDefault="00BF0908">
            <w:r>
              <w:t>Sign-in Frequency</w:t>
            </w:r>
          </w:p>
        </w:tc>
        <w:tc>
          <w:tcPr>
            <w:tcW w:w="1930" w:type="dxa"/>
          </w:tcPr>
          <w:p w14:paraId="64A7FD67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 days</w:t>
            </w:r>
          </w:p>
        </w:tc>
        <w:tc>
          <w:tcPr>
            <w:tcW w:w="1930" w:type="dxa"/>
          </w:tcPr>
          <w:p w14:paraId="1BB14B10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day</w:t>
            </w:r>
          </w:p>
        </w:tc>
        <w:tc>
          <w:tcPr>
            <w:tcW w:w="1930" w:type="dxa"/>
          </w:tcPr>
          <w:p w14:paraId="7B9954D7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Every session</w:t>
            </w:r>
          </w:p>
        </w:tc>
        <w:tc>
          <w:tcPr>
            <w:tcW w:w="1930" w:type="dxa"/>
          </w:tcPr>
          <w:p w14:paraId="4458A681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Every session</w:t>
            </w:r>
          </w:p>
        </w:tc>
      </w:tr>
    </w:tbl>
    <w:p w14:paraId="326D5BB8" w14:textId="77777777" w:rsidR="00D3163F" w:rsidRDefault="00BF0908">
      <w:pPr>
        <w:pStyle w:val="Heading2"/>
      </w:pPr>
      <w:r>
        <w:t>3.3 Student Trust Architecture</w:t>
      </w:r>
    </w:p>
    <w:p w14:paraId="28647624" w14:textId="77777777" w:rsidR="00B322D5" w:rsidRDefault="000C2C41">
      <w:pPr>
        <w:spacing w:after="120"/>
      </w:pPr>
      <w:r>
        <w:t>Diagram link: diagrams/security-reference-architecture/rendering/07-customer-authentication-flow.svg</w:t>
      </w:r>
    </w:p>
    <w:p w14:paraId="311503D1" w14:textId="77777777" w:rsidR="00D3163F" w:rsidRDefault="00BF0908">
      <w:r>
        <w:t>Students represent the largest population. Access is governed through Okta CIAM with lifecycle driven by SIS via SailPoint. Trust is primarily contextual and behavioral due to unmanaged endpoints.</w:t>
      </w:r>
    </w:p>
    <w:p w14:paraId="0E40405F" w14:textId="77777777" w:rsidR="00D3163F" w:rsidRDefault="00BF0908">
      <w:pPr>
        <w:pStyle w:val="Heading3"/>
      </w:pPr>
      <w:r>
        <w:t>Identity Flow: Student Authentication (Simplified)</w:t>
      </w:r>
    </w:p>
    <w:p w14:paraId="51F22F03" w14:textId="77777777" w:rsidR="00B322D5" w:rsidRDefault="000C2C41">
      <w:pPr>
        <w:spacing w:after="120"/>
      </w:pPr>
      <w:r>
        <w:t>Diagram link: diagrams/security-reference-architecture/rendering/08-identity-and-access-architecture.svg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206"/>
        <w:gridCol w:w="3209"/>
        <w:gridCol w:w="3213"/>
      </w:tblGrid>
      <w:tr w:rsidR="00D3163F" w14:paraId="58515773" w14:textId="77777777" w:rsidTr="00D316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53027043" w14:textId="77777777" w:rsidR="00D3163F" w:rsidRDefault="00BF0908">
            <w:r>
              <w:t>Step</w:t>
            </w:r>
          </w:p>
        </w:tc>
        <w:tc>
          <w:tcPr>
            <w:tcW w:w="3216" w:type="dxa"/>
          </w:tcPr>
          <w:p w14:paraId="1F99A2F1" w14:textId="77777777" w:rsidR="00D3163F" w:rsidRDefault="00BF09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Component</w:t>
            </w:r>
          </w:p>
        </w:tc>
        <w:tc>
          <w:tcPr>
            <w:tcW w:w="3216" w:type="dxa"/>
          </w:tcPr>
          <w:p w14:paraId="640CC0E7" w14:textId="77777777" w:rsidR="00D3163F" w:rsidRDefault="00BF09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Process Detail</w:t>
            </w:r>
          </w:p>
        </w:tc>
      </w:tr>
      <w:tr w:rsidR="00D3163F" w14:paraId="6515BF2A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4394C872" w14:textId="77777777" w:rsidR="00D3163F" w:rsidRDefault="00BF0908">
            <w:r>
              <w:t>1</w:t>
            </w:r>
          </w:p>
        </w:tc>
        <w:tc>
          <w:tcPr>
            <w:tcW w:w="3216" w:type="dxa"/>
          </w:tcPr>
          <w:p w14:paraId="3DDA85F2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SIS Enrollment</w:t>
            </w:r>
          </w:p>
        </w:tc>
        <w:tc>
          <w:tcPr>
            <w:tcW w:w="3216" w:type="dxa"/>
          </w:tcPr>
          <w:p w14:paraId="0351682A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Enrollment event </w:t>
            </w:r>
            <w:proofErr w:type="gramStart"/>
            <w:r>
              <w:t>triggers</w:t>
            </w:r>
            <w:proofErr w:type="gramEnd"/>
            <w:r>
              <w:t xml:space="preserve"> identity update in SailPoint.</w:t>
            </w:r>
          </w:p>
        </w:tc>
      </w:tr>
      <w:tr w:rsidR="00D3163F" w14:paraId="608D3658" w14:textId="77777777" w:rsidTr="00D31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0E539909" w14:textId="77777777" w:rsidR="00D3163F" w:rsidRDefault="00BF0908">
            <w:r>
              <w:t>2</w:t>
            </w:r>
          </w:p>
        </w:tc>
        <w:tc>
          <w:tcPr>
            <w:tcW w:w="3216" w:type="dxa"/>
          </w:tcPr>
          <w:p w14:paraId="3822B288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Provisioning</w:t>
            </w:r>
          </w:p>
        </w:tc>
        <w:tc>
          <w:tcPr>
            <w:tcW w:w="3216" w:type="dxa"/>
          </w:tcPr>
          <w:p w14:paraId="2627D117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SailPoint provisions student identity and attributes into Okta.</w:t>
            </w:r>
          </w:p>
        </w:tc>
      </w:tr>
      <w:tr w:rsidR="00D3163F" w14:paraId="3903267F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246AC9C1" w14:textId="77777777" w:rsidR="00D3163F" w:rsidRDefault="00BF0908">
            <w:r>
              <w:t>3</w:t>
            </w:r>
          </w:p>
        </w:tc>
        <w:tc>
          <w:tcPr>
            <w:tcW w:w="3216" w:type="dxa"/>
          </w:tcPr>
          <w:p w14:paraId="2FCAA74A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SSO to Apps</w:t>
            </w:r>
          </w:p>
        </w:tc>
        <w:tc>
          <w:tcPr>
            <w:tcW w:w="3216" w:type="dxa"/>
          </w:tcPr>
          <w:p w14:paraId="0C8081E0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Student accesses portal; redirect to Okta.</w:t>
            </w:r>
          </w:p>
        </w:tc>
      </w:tr>
      <w:tr w:rsidR="00D3163F" w14:paraId="21B5D08E" w14:textId="77777777" w:rsidTr="00D31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48E8B1D9" w14:textId="77777777" w:rsidR="00D3163F" w:rsidRDefault="00BF0908">
            <w:r>
              <w:t>4</w:t>
            </w:r>
          </w:p>
        </w:tc>
        <w:tc>
          <w:tcPr>
            <w:tcW w:w="3216" w:type="dxa"/>
          </w:tcPr>
          <w:p w14:paraId="21FBB843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Adaptive Policy</w:t>
            </w:r>
          </w:p>
        </w:tc>
        <w:tc>
          <w:tcPr>
            <w:tcW w:w="3216" w:type="dxa"/>
          </w:tcPr>
          <w:p w14:paraId="50D8A16E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Okta evaluates device/location/behavior and issues step-up if needed.</w:t>
            </w:r>
          </w:p>
        </w:tc>
      </w:tr>
      <w:tr w:rsidR="00D3163F" w14:paraId="7EDCA5FD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570E9806" w14:textId="77777777" w:rsidR="00D3163F" w:rsidRDefault="00BF0908">
            <w:r>
              <w:t>5</w:t>
            </w:r>
          </w:p>
        </w:tc>
        <w:tc>
          <w:tcPr>
            <w:tcW w:w="3216" w:type="dxa"/>
          </w:tcPr>
          <w:p w14:paraId="65EB001C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Token Issuance</w:t>
            </w:r>
          </w:p>
        </w:tc>
        <w:tc>
          <w:tcPr>
            <w:tcW w:w="3216" w:type="dxa"/>
          </w:tcPr>
          <w:p w14:paraId="03701B86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Okta issues OIDC/OAuth tokens with claims and scopes.</w:t>
            </w:r>
          </w:p>
        </w:tc>
      </w:tr>
      <w:tr w:rsidR="00D3163F" w14:paraId="4CA64149" w14:textId="77777777" w:rsidTr="00D31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71D8D198" w14:textId="77777777" w:rsidR="00D3163F" w:rsidRDefault="00BF0908">
            <w:r>
              <w:t>6</w:t>
            </w:r>
          </w:p>
        </w:tc>
        <w:tc>
          <w:tcPr>
            <w:tcW w:w="3216" w:type="dxa"/>
          </w:tcPr>
          <w:p w14:paraId="25EDA9A2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Lifecycle Events</w:t>
            </w:r>
          </w:p>
        </w:tc>
        <w:tc>
          <w:tcPr>
            <w:tcW w:w="3216" w:type="dxa"/>
          </w:tcPr>
          <w:p w14:paraId="2991779B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Withdrawal/graduation triggers deprovisioning.</w:t>
            </w:r>
          </w:p>
        </w:tc>
      </w:tr>
    </w:tbl>
    <w:p w14:paraId="21236E67" w14:textId="77777777" w:rsidR="00D3163F" w:rsidRDefault="00BF0908">
      <w:pPr>
        <w:pStyle w:val="Heading2"/>
      </w:pPr>
      <w:r>
        <w:t>3.4 Customer Trust Architecture</w:t>
      </w:r>
    </w:p>
    <w:p w14:paraId="674F39EF" w14:textId="77777777" w:rsidR="00D3163F" w:rsidRDefault="00BF0908">
      <w:r>
        <w:t>Customers (parents/guardians) use self-service registration with verification. Step-up trust is required for payments and PII access.</w:t>
      </w:r>
    </w:p>
    <w:p w14:paraId="656E81D4" w14:textId="77777777" w:rsidR="00D3163F" w:rsidRDefault="00BF0908">
      <w:pPr>
        <w:pStyle w:val="Heading3"/>
      </w:pPr>
      <w:r>
        <w:t>Identity Flow: Customer Registration and Authentication (Simplified)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208"/>
        <w:gridCol w:w="3210"/>
        <w:gridCol w:w="3210"/>
      </w:tblGrid>
      <w:tr w:rsidR="00D3163F" w14:paraId="60AD6EBF" w14:textId="77777777" w:rsidTr="00D316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5B779375" w14:textId="77777777" w:rsidR="00D3163F" w:rsidRDefault="00BF0908">
            <w:r>
              <w:t>Step</w:t>
            </w:r>
          </w:p>
        </w:tc>
        <w:tc>
          <w:tcPr>
            <w:tcW w:w="3216" w:type="dxa"/>
          </w:tcPr>
          <w:p w14:paraId="1560C97F" w14:textId="77777777" w:rsidR="00D3163F" w:rsidRDefault="00BF09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Component</w:t>
            </w:r>
          </w:p>
        </w:tc>
        <w:tc>
          <w:tcPr>
            <w:tcW w:w="3216" w:type="dxa"/>
          </w:tcPr>
          <w:p w14:paraId="3D1EC662" w14:textId="77777777" w:rsidR="00D3163F" w:rsidRDefault="00BF09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Process Detail</w:t>
            </w:r>
          </w:p>
        </w:tc>
      </w:tr>
      <w:tr w:rsidR="00D3163F" w14:paraId="16C29206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787E8AB9" w14:textId="77777777" w:rsidR="00D3163F" w:rsidRDefault="00BF0908">
            <w:r>
              <w:t>1</w:t>
            </w:r>
          </w:p>
        </w:tc>
        <w:tc>
          <w:tcPr>
            <w:tcW w:w="3216" w:type="dxa"/>
          </w:tcPr>
          <w:p w14:paraId="299CC648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Self-registration</w:t>
            </w:r>
          </w:p>
        </w:tc>
        <w:tc>
          <w:tcPr>
            <w:tcW w:w="3216" w:type="dxa"/>
          </w:tcPr>
          <w:p w14:paraId="7E6F815C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 registers via portal with verification.</w:t>
            </w:r>
          </w:p>
        </w:tc>
      </w:tr>
      <w:tr w:rsidR="00D3163F" w14:paraId="0B815CDA" w14:textId="77777777" w:rsidTr="00D31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41689D5D" w14:textId="77777777" w:rsidR="00D3163F" w:rsidRDefault="00BF0908">
            <w:r>
              <w:t>2</w:t>
            </w:r>
          </w:p>
        </w:tc>
        <w:tc>
          <w:tcPr>
            <w:tcW w:w="3216" w:type="dxa"/>
          </w:tcPr>
          <w:p w14:paraId="6569C091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Verification</w:t>
            </w:r>
          </w:p>
        </w:tc>
        <w:tc>
          <w:tcPr>
            <w:tcW w:w="3216" w:type="dxa"/>
          </w:tcPr>
          <w:p w14:paraId="250D54F7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Email/phone verification and linking workflow to student record.</w:t>
            </w:r>
          </w:p>
        </w:tc>
      </w:tr>
      <w:tr w:rsidR="00D3163F" w14:paraId="1CE1B4A6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7CD3D7DB" w14:textId="77777777" w:rsidR="00D3163F" w:rsidRDefault="00BF0908">
            <w:r>
              <w:t>3</w:t>
            </w:r>
          </w:p>
        </w:tc>
        <w:tc>
          <w:tcPr>
            <w:tcW w:w="3216" w:type="dxa"/>
          </w:tcPr>
          <w:p w14:paraId="660CE365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MFA Enrollment</w:t>
            </w:r>
          </w:p>
        </w:tc>
        <w:tc>
          <w:tcPr>
            <w:tcW w:w="3216" w:type="dxa"/>
          </w:tcPr>
          <w:p w14:paraId="177C76AE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MFA required for sensitive features.</w:t>
            </w:r>
          </w:p>
        </w:tc>
      </w:tr>
      <w:tr w:rsidR="00D3163F" w14:paraId="6FA1C3FB" w14:textId="77777777" w:rsidTr="00D31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19DC0A11" w14:textId="77777777" w:rsidR="00D3163F" w:rsidRDefault="00BF0908">
            <w:r>
              <w:lastRenderedPageBreak/>
              <w:t>4</w:t>
            </w:r>
          </w:p>
        </w:tc>
        <w:tc>
          <w:tcPr>
            <w:tcW w:w="3216" w:type="dxa"/>
          </w:tcPr>
          <w:p w14:paraId="297AE5C6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Session Management</w:t>
            </w:r>
          </w:p>
        </w:tc>
        <w:tc>
          <w:tcPr>
            <w:tcW w:w="3216" w:type="dxa"/>
          </w:tcPr>
          <w:p w14:paraId="6ACDAE39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Longer sessions balanced with step-up for high-risk actions.</w:t>
            </w:r>
          </w:p>
        </w:tc>
      </w:tr>
    </w:tbl>
    <w:p w14:paraId="2BE85704" w14:textId="77777777" w:rsidR="00D3163F" w:rsidRDefault="00BF0908">
      <w:r>
        <w:br w:type="page"/>
      </w:r>
    </w:p>
    <w:p w14:paraId="0B5EFE69" w14:textId="77777777" w:rsidR="00D3163F" w:rsidRDefault="00BF0908">
      <w:pPr>
        <w:pStyle w:val="Heading1"/>
      </w:pPr>
      <w:r>
        <w:lastRenderedPageBreak/>
        <w:t>4. Identity and Access Architecture</w:t>
      </w:r>
    </w:p>
    <w:p w14:paraId="5652C055" w14:textId="77777777" w:rsidR="00D3163F" w:rsidRDefault="00BF0908">
      <w:r>
        <w:t>The identity architecture is hybrid: Entra ID is authoritative for workforce identities and Okta CIAM is authoritative for external identities. SailPoint provides unified governance and attestation across both.</w:t>
      </w:r>
    </w:p>
    <w:p w14:paraId="3FA973F1" w14:textId="77777777" w:rsidR="00D3163F" w:rsidRDefault="00BF0908">
      <w:pPr>
        <w:pStyle w:val="Heading2"/>
      </w:pPr>
      <w:r>
        <w:t>4.1 Workforce Identity (Microsoft Entra ID)</w:t>
      </w:r>
    </w:p>
    <w:p w14:paraId="62D1B014" w14:textId="77777777" w:rsidR="00D3163F" w:rsidRDefault="00BF0908">
      <w:pPr>
        <w:pStyle w:val="ListBullet"/>
      </w:pPr>
      <w:r>
        <w:t>Conditional Access for app sensitivity, sign-in risk, device posture, and session controls.</w:t>
      </w:r>
    </w:p>
    <w:p w14:paraId="215CCCB4" w14:textId="77777777" w:rsidR="00D3163F" w:rsidRDefault="00BF0908">
      <w:pPr>
        <w:pStyle w:val="ListBullet"/>
      </w:pPr>
      <w:r>
        <w:t>Identity Protection for risky sign-in and user detections.</w:t>
      </w:r>
    </w:p>
    <w:p w14:paraId="0025DC47" w14:textId="77777777" w:rsidR="00D3163F" w:rsidRDefault="00BF0908">
      <w:pPr>
        <w:pStyle w:val="ListBullet"/>
      </w:pPr>
      <w:r>
        <w:t>Service principals and OAuth/OIDC app registrations governed with least privilege and rotation.</w:t>
      </w:r>
    </w:p>
    <w:p w14:paraId="47803CD3" w14:textId="77777777" w:rsidR="00D3163F" w:rsidRDefault="00BF0908">
      <w:pPr>
        <w:pStyle w:val="Heading2"/>
      </w:pPr>
      <w:r>
        <w:t>4.2 External Identity (Okta CIAM)</w:t>
      </w:r>
    </w:p>
    <w:p w14:paraId="1DAA4ADD" w14:textId="77777777" w:rsidR="00D3163F" w:rsidRDefault="00BF0908">
      <w:r>
        <w:t>Okta CIAM (Customer Identity and Access Management) provides identity, authentication, and token services for students and customers at scale, including adaptive risk policies and self-service registration flows.</w:t>
      </w:r>
    </w:p>
    <w:p w14:paraId="2906CAD7" w14:textId="77777777" w:rsidR="00D3163F" w:rsidRDefault="00BF0908">
      <w:pPr>
        <w:pStyle w:val="ListBullet"/>
      </w:pPr>
      <w:r>
        <w:t>Universal Directory as external identity store; student attributes provisioned via SailPoint from SIS.</w:t>
      </w:r>
    </w:p>
    <w:p w14:paraId="04A069AF" w14:textId="77777777" w:rsidR="00D3163F" w:rsidRDefault="00BF0908">
      <w:pPr>
        <w:pStyle w:val="ListBullet"/>
      </w:pPr>
      <w:r>
        <w:t>Adaptive policies for anomalous access; step-up for sensitive actions.</w:t>
      </w:r>
    </w:p>
    <w:p w14:paraId="19030E4E" w14:textId="77777777" w:rsidR="00D3163F" w:rsidRDefault="00BF0908">
      <w:pPr>
        <w:pStyle w:val="ListBullet"/>
      </w:pPr>
      <w:r>
        <w:t>OAuth/OIDC authorization server for API access management.</w:t>
      </w:r>
    </w:p>
    <w:p w14:paraId="254894DD" w14:textId="77777777" w:rsidR="00B322D5" w:rsidRDefault="000C2C41">
      <w:pPr>
        <w:spacing w:after="120"/>
      </w:pPr>
      <w:r>
        <w:t>Diagram link: diagrams/security-reference-architecture/rendering/09-privileged-trust-architecture.svg</w:t>
      </w:r>
    </w:p>
    <w:p w14:paraId="6C83A38C" w14:textId="77777777" w:rsidR="00D3163F" w:rsidRDefault="00BF0908">
      <w:pPr>
        <w:pStyle w:val="Heading2"/>
      </w:pPr>
      <w:r>
        <w:t xml:space="preserve">4.3 Identity Governance (SailPoint </w:t>
      </w:r>
      <w:proofErr w:type="spellStart"/>
      <w:r>
        <w:t>IdentityNow</w:t>
      </w:r>
      <w:proofErr w:type="spellEnd"/>
      <w:r>
        <w:t>)</w:t>
      </w:r>
    </w:p>
    <w:p w14:paraId="112613B8" w14:textId="77777777" w:rsidR="00D3163F" w:rsidRDefault="00BF0908">
      <w:pPr>
        <w:pStyle w:val="ListBullet"/>
      </w:pPr>
      <w:r>
        <w:t>Unified identity cube aggregating Entra and Okta identities.</w:t>
      </w:r>
    </w:p>
    <w:p w14:paraId="7CCF35DC" w14:textId="77777777" w:rsidR="00D3163F" w:rsidRDefault="00BF0908">
      <w:pPr>
        <w:pStyle w:val="ListBullet"/>
      </w:pPr>
      <w:r>
        <w:t>Automated joiner/mover/leaver and SIS-driven lifecycle.</w:t>
      </w:r>
    </w:p>
    <w:p w14:paraId="345225B8" w14:textId="77777777" w:rsidR="00B322D5" w:rsidRDefault="000C2C41">
      <w:pPr>
        <w:spacing w:after="120"/>
      </w:pPr>
      <w:r>
        <w:t>Diagram link: diagrams/security-reference-architecture/rendering/10-device-trust-architecture.svg</w:t>
      </w:r>
    </w:p>
    <w:p w14:paraId="4E7DD3CB" w14:textId="77777777" w:rsidR="00D3163F" w:rsidRDefault="00BF0908">
      <w:pPr>
        <w:pStyle w:val="ListBullet"/>
      </w:pPr>
      <w:r>
        <w:t>Certifications and SoD enforcement for regulated processes.</w:t>
      </w:r>
    </w:p>
    <w:p w14:paraId="4C32E551" w14:textId="77777777" w:rsidR="00D3163F" w:rsidRDefault="00BF0908">
      <w:pPr>
        <w:pStyle w:val="ListBullet"/>
      </w:pPr>
      <w:r>
        <w:t>Integration to ServiceNow for workflows and evidence trails.</w:t>
      </w:r>
    </w:p>
    <w:p w14:paraId="579434B5" w14:textId="77777777" w:rsidR="00D3163F" w:rsidRDefault="00BF0908">
      <w:r>
        <w:br w:type="page"/>
      </w:r>
    </w:p>
    <w:p w14:paraId="6BB6ED40" w14:textId="77777777" w:rsidR="00D3163F" w:rsidRDefault="00BF0908">
      <w:pPr>
        <w:pStyle w:val="Heading1"/>
      </w:pPr>
      <w:r>
        <w:lastRenderedPageBreak/>
        <w:t>5. Privileged Trust (</w:t>
      </w:r>
      <w:proofErr w:type="spellStart"/>
      <w:r>
        <w:t>Delinea</w:t>
      </w:r>
      <w:proofErr w:type="spellEnd"/>
      <w:r>
        <w:t xml:space="preserve"> and Entra PIM)</w:t>
      </w:r>
    </w:p>
    <w:p w14:paraId="63B8A6DC" w14:textId="77777777" w:rsidR="00D3163F" w:rsidRDefault="00BF0908">
      <w:r>
        <w:t xml:space="preserve">Privileged access is controlled through </w:t>
      </w:r>
      <w:proofErr w:type="spellStart"/>
      <w:r>
        <w:t>Delinea</w:t>
      </w:r>
      <w:proofErr w:type="spellEnd"/>
      <w:r>
        <w:t xml:space="preserve"> for credential vaulting, rotation, and session control for privileged accounts, with Entra PIM planned to mature privileged role governance for Entra roles.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210"/>
        <w:gridCol w:w="3209"/>
        <w:gridCol w:w="3209"/>
      </w:tblGrid>
      <w:tr w:rsidR="00D3163F" w14:paraId="347BAA60" w14:textId="77777777" w:rsidTr="00D316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3DE63471" w14:textId="77777777" w:rsidR="00D3163F" w:rsidRDefault="00BF0908">
            <w:r>
              <w:t>Control</w:t>
            </w:r>
          </w:p>
        </w:tc>
        <w:tc>
          <w:tcPr>
            <w:tcW w:w="3216" w:type="dxa"/>
          </w:tcPr>
          <w:p w14:paraId="4376A9D1" w14:textId="77777777" w:rsidR="00D3163F" w:rsidRDefault="00BF09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Current</w:t>
            </w:r>
          </w:p>
        </w:tc>
        <w:tc>
          <w:tcPr>
            <w:tcW w:w="3216" w:type="dxa"/>
          </w:tcPr>
          <w:p w14:paraId="3A5D9DCE" w14:textId="77777777" w:rsidR="00D3163F" w:rsidRDefault="00BF09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Future</w:t>
            </w:r>
          </w:p>
        </w:tc>
      </w:tr>
      <w:tr w:rsidR="00D3163F" w14:paraId="7B04642D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0743E3BE" w14:textId="77777777" w:rsidR="00D3163F" w:rsidRDefault="00BF0908">
            <w:r>
              <w:t>Credential vault and rotation</w:t>
            </w:r>
          </w:p>
        </w:tc>
        <w:tc>
          <w:tcPr>
            <w:tcW w:w="3216" w:type="dxa"/>
          </w:tcPr>
          <w:p w14:paraId="5284B2B5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Delinea</w:t>
            </w:r>
            <w:proofErr w:type="spellEnd"/>
            <w:r>
              <w:t xml:space="preserve"> Secret Server</w:t>
            </w:r>
          </w:p>
        </w:tc>
        <w:tc>
          <w:tcPr>
            <w:tcW w:w="3216" w:type="dxa"/>
          </w:tcPr>
          <w:p w14:paraId="47C8BCEB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Continue </w:t>
            </w:r>
            <w:proofErr w:type="spellStart"/>
            <w:r>
              <w:t>Delinea</w:t>
            </w:r>
            <w:proofErr w:type="spellEnd"/>
            <w:r>
              <w:t>; integrate where needed</w:t>
            </w:r>
          </w:p>
        </w:tc>
      </w:tr>
      <w:tr w:rsidR="00D3163F" w14:paraId="78DCA8DC" w14:textId="77777777" w:rsidTr="00D31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72840642" w14:textId="77777777" w:rsidR="00D3163F" w:rsidRDefault="00BF0908">
            <w:r>
              <w:t>Privileged role governance</w:t>
            </w:r>
          </w:p>
        </w:tc>
        <w:tc>
          <w:tcPr>
            <w:tcW w:w="3216" w:type="dxa"/>
          </w:tcPr>
          <w:p w14:paraId="4DF1122E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Limited / manual where applicable</w:t>
            </w:r>
          </w:p>
        </w:tc>
        <w:tc>
          <w:tcPr>
            <w:tcW w:w="3216" w:type="dxa"/>
          </w:tcPr>
          <w:p w14:paraId="34534075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Entra PIM for time-bound activation and approvals</w:t>
            </w:r>
          </w:p>
        </w:tc>
      </w:tr>
      <w:tr w:rsidR="00D3163F" w14:paraId="77B5DB88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4446F064" w14:textId="77777777" w:rsidR="00D3163F" w:rsidRDefault="00BF0908">
            <w:r>
              <w:t>Session control and recording</w:t>
            </w:r>
          </w:p>
        </w:tc>
        <w:tc>
          <w:tcPr>
            <w:tcW w:w="3216" w:type="dxa"/>
          </w:tcPr>
          <w:p w14:paraId="7080F887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Delinea</w:t>
            </w:r>
            <w:proofErr w:type="spellEnd"/>
            <w:r>
              <w:t xml:space="preserve"> session proxy and recording</w:t>
            </w:r>
          </w:p>
        </w:tc>
        <w:tc>
          <w:tcPr>
            <w:tcW w:w="3216" w:type="dxa"/>
          </w:tcPr>
          <w:p w14:paraId="1ECB48D5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Expand coverage and reporting</w:t>
            </w:r>
          </w:p>
        </w:tc>
      </w:tr>
    </w:tbl>
    <w:p w14:paraId="16B3ED8A" w14:textId="77777777" w:rsidR="00B322D5" w:rsidRDefault="000C2C41">
      <w:pPr>
        <w:spacing w:after="120"/>
      </w:pPr>
      <w:r>
        <w:t>Diagram link: diagrams/security-reference-architecture/rendering/11-exposure-and-posture-architecture.svg</w:t>
      </w:r>
    </w:p>
    <w:p w14:paraId="0FAC87A6" w14:textId="77777777" w:rsidR="00D3163F" w:rsidRDefault="00BF0908">
      <w:r>
        <w:br w:type="page"/>
      </w:r>
    </w:p>
    <w:p w14:paraId="68DCADD7" w14:textId="77777777" w:rsidR="00D3163F" w:rsidRDefault="00BF0908">
      <w:pPr>
        <w:pStyle w:val="Heading1"/>
      </w:pPr>
      <w:r>
        <w:lastRenderedPageBreak/>
        <w:t>6. Device Trust (CrowdStrike and Defender)</w:t>
      </w:r>
    </w:p>
    <w:p w14:paraId="7505F655" w14:textId="77777777" w:rsidR="00D3163F" w:rsidRDefault="00BF0908">
      <w:r>
        <w:t>CrowdStrike Falcon provides primary endpoint protection and device trust signals. Microsoft Defender for Endpoint is deployed in monitor mode to provide supplemental telemetry.</w:t>
      </w:r>
    </w:p>
    <w:p w14:paraId="00C803EF" w14:textId="77777777" w:rsidR="00D3163F" w:rsidRDefault="00BF0908">
      <w:pPr>
        <w:pStyle w:val="ListBullet"/>
      </w:pPr>
      <w:r>
        <w:t>Use CrowdStrike health and detections as primary device trust input for access decisions.</w:t>
      </w:r>
    </w:p>
    <w:p w14:paraId="144B8E44" w14:textId="77777777" w:rsidR="00D3163F" w:rsidRDefault="00BF0908">
      <w:pPr>
        <w:pStyle w:val="ListBullet"/>
      </w:pPr>
      <w:r>
        <w:t>Use Defender telemetry to improve correlation and investigations.</w:t>
      </w:r>
    </w:p>
    <w:p w14:paraId="319D8126" w14:textId="77777777" w:rsidR="00B322D5" w:rsidRDefault="000C2C41">
      <w:pPr>
        <w:spacing w:after="120"/>
      </w:pPr>
      <w:r>
        <w:t>Diagram link: diagrams/security-reference-architecture/rendering/12-application-and-api-trust-architecture.svg</w:t>
      </w:r>
    </w:p>
    <w:p w14:paraId="027067DC" w14:textId="77777777" w:rsidR="00D3163F" w:rsidRDefault="00BF0908">
      <w:pPr>
        <w:pStyle w:val="ListBullet"/>
      </w:pPr>
      <w:r>
        <w:t>Incorporate vulnerability exposure from Tenable to inform device trust risk.</w:t>
      </w:r>
    </w:p>
    <w:p w14:paraId="2D4D24F9" w14:textId="77777777" w:rsidR="00D3163F" w:rsidRDefault="00BF0908">
      <w:r>
        <w:br w:type="page"/>
      </w:r>
    </w:p>
    <w:p w14:paraId="03902F94" w14:textId="77777777" w:rsidR="00D3163F" w:rsidRDefault="00BF0908">
      <w:pPr>
        <w:pStyle w:val="Heading1"/>
      </w:pPr>
      <w:r>
        <w:lastRenderedPageBreak/>
        <w:t>7. Exposure and Posture (Tenable VM and CSPM)</w:t>
      </w:r>
    </w:p>
    <w:p w14:paraId="4D7DFBB2" w14:textId="77777777" w:rsidR="00D3163F" w:rsidRDefault="00BF0908">
      <w:pPr>
        <w:pStyle w:val="ListBullet"/>
      </w:pPr>
      <w:r>
        <w:t>Tenable VM provides vulnerability identification across infrastructure and endpoints.</w:t>
      </w:r>
    </w:p>
    <w:p w14:paraId="752DC353" w14:textId="77777777" w:rsidR="00D3163F" w:rsidRDefault="00BF0908">
      <w:pPr>
        <w:pStyle w:val="ListBullet"/>
      </w:pPr>
      <w:proofErr w:type="spellStart"/>
      <w:r>
        <w:t>Tenable.cs</w:t>
      </w:r>
      <w:proofErr w:type="spellEnd"/>
      <w:r>
        <w:t xml:space="preserve"> provides CSPM coverage for AWS and Azure posture, drift detection, and benchmark alignment.</w:t>
      </w:r>
    </w:p>
    <w:p w14:paraId="77AB3FB5" w14:textId="77777777" w:rsidR="00B322D5" w:rsidRDefault="000C2C41">
      <w:pPr>
        <w:spacing w:after="120"/>
      </w:pPr>
      <w:r>
        <w:t>Diagram link: diagrams/security-reference-architecture/rendering/13-operational-trust-architecture.svg</w:t>
      </w:r>
    </w:p>
    <w:p w14:paraId="7FB80CFE" w14:textId="77777777" w:rsidR="00D3163F" w:rsidRDefault="00BF0908">
      <w:pPr>
        <w:pStyle w:val="ListBullet"/>
      </w:pPr>
      <w:r>
        <w:t>Integrate findings into ServiceNow workflows for ownership, SLAs, and verification.</w:t>
      </w:r>
    </w:p>
    <w:p w14:paraId="52D7716C" w14:textId="77777777" w:rsidR="00D3163F" w:rsidRDefault="00BF0908">
      <w:r>
        <w:br w:type="page"/>
      </w:r>
    </w:p>
    <w:p w14:paraId="2E270D88" w14:textId="77777777" w:rsidR="00D3163F" w:rsidRDefault="00BF0908">
      <w:pPr>
        <w:pStyle w:val="Heading1"/>
      </w:pPr>
      <w:r>
        <w:lastRenderedPageBreak/>
        <w:t>8. Application and API Trust (</w:t>
      </w:r>
      <w:proofErr w:type="spellStart"/>
      <w:r>
        <w:t>Sonatype</w:t>
      </w:r>
      <w:proofErr w:type="spellEnd"/>
      <w:r>
        <w:t>, Burp Suite, Salt)</w:t>
      </w:r>
    </w:p>
    <w:p w14:paraId="2B3EF752" w14:textId="77777777" w:rsidR="00D3163F" w:rsidRDefault="00BF0908">
      <w:pPr>
        <w:pStyle w:val="ListBullet"/>
      </w:pPr>
      <w:proofErr w:type="spellStart"/>
      <w:r>
        <w:t>Sonatype</w:t>
      </w:r>
      <w:proofErr w:type="spellEnd"/>
      <w:r>
        <w:t xml:space="preserve"> SCA manages open-source dependency risk and license posture in the SDLC.</w:t>
      </w:r>
    </w:p>
    <w:p w14:paraId="29A2C142" w14:textId="77777777" w:rsidR="00D3163F" w:rsidRDefault="00BF0908">
      <w:pPr>
        <w:pStyle w:val="ListBullet"/>
      </w:pPr>
      <w:r>
        <w:t>Burp Suite DAST validates runtime application and API security weaknesses pre-release and periodically.</w:t>
      </w:r>
    </w:p>
    <w:p w14:paraId="63DCCADB" w14:textId="77777777" w:rsidR="00D3163F" w:rsidRDefault="00BF0908">
      <w:pPr>
        <w:pStyle w:val="ListBullet"/>
      </w:pPr>
      <w:r>
        <w:t>Salt Security (future) will provide API discovery, behavior analytics, and enforcement patterns based on validated API traffic volumes.</w:t>
      </w:r>
    </w:p>
    <w:p w14:paraId="285F1125" w14:textId="77777777" w:rsidR="00B322D5" w:rsidRDefault="000C2C41">
      <w:pPr>
        <w:spacing w:after="120"/>
      </w:pPr>
      <w:r>
        <w:t>Diagram link: diagrams/security-reference-architecture/rendering/14-nist-csf-outcome-mapping.svg</w:t>
      </w:r>
    </w:p>
    <w:p w14:paraId="62218D42" w14:textId="77777777" w:rsidR="00D3163F" w:rsidRDefault="00BF0908">
      <w:r>
        <w:br w:type="page"/>
      </w:r>
    </w:p>
    <w:p w14:paraId="3C350E7E" w14:textId="77777777" w:rsidR="00D3163F" w:rsidRDefault="00BF0908">
      <w:pPr>
        <w:pStyle w:val="Heading1"/>
      </w:pPr>
      <w:r>
        <w:lastRenderedPageBreak/>
        <w:t>9. Operational Trust (ServiceNow SecOps, CMDB, Tagging)</w:t>
      </w:r>
    </w:p>
    <w:p w14:paraId="5A79D8BB" w14:textId="77777777" w:rsidR="00D3163F" w:rsidRDefault="00BF0908">
      <w:r>
        <w:t>ServiceNow SecOps is the central system of record for security incidents, vulnerability response, and evidence trails. CMDB maturity and cloud tagging will enhance ownership, criticality, and prioritization (future).</w:t>
      </w:r>
    </w:p>
    <w:p w14:paraId="0F7C596D" w14:textId="77777777" w:rsidR="00B322D5" w:rsidRDefault="000C2C41">
      <w:pPr>
        <w:spacing w:after="120"/>
      </w:pPr>
      <w:r>
        <w:t>Diagram link: diagrams/security-reference-architecture/rendering/15-implementation-roadmap.svg</w:t>
      </w:r>
    </w:p>
    <w:p w14:paraId="307F55C2" w14:textId="77777777" w:rsidR="00D3163F" w:rsidRDefault="00BF0908">
      <w:pPr>
        <w:pStyle w:val="ListBullet"/>
      </w:pPr>
      <w:r>
        <w:t>Standardize incident response workflows and evidence collection in ServiceNow.</w:t>
      </w:r>
    </w:p>
    <w:p w14:paraId="2009BEEE" w14:textId="77777777" w:rsidR="00D3163F" w:rsidRDefault="00BF0908">
      <w:pPr>
        <w:pStyle w:val="ListBullet"/>
      </w:pPr>
      <w:r>
        <w:t xml:space="preserve">Tie CrowdStrike, Tenable, </w:t>
      </w:r>
      <w:proofErr w:type="spellStart"/>
      <w:r>
        <w:t>Sonatype</w:t>
      </w:r>
      <w:proofErr w:type="spellEnd"/>
      <w:r>
        <w:t>, and Burp outputs to accountable owners and SLAs.</w:t>
      </w:r>
    </w:p>
    <w:p w14:paraId="30EE86EE" w14:textId="77777777" w:rsidR="00B322D5" w:rsidRDefault="000C2C41">
      <w:pPr>
        <w:spacing w:after="120"/>
      </w:pPr>
      <w:r>
        <w:t>Diagram link: diagrams/security-reference-architecture/rendering/17-kpi-framework.svg</w:t>
      </w:r>
    </w:p>
    <w:p w14:paraId="49BB2377" w14:textId="77777777" w:rsidR="00D3163F" w:rsidRDefault="00BF0908">
      <w:pPr>
        <w:pStyle w:val="ListBullet"/>
      </w:pPr>
      <w:r>
        <w:t>Use CMDB and cloud tagging to improve asset criticality mapping and escalation accuracy.</w:t>
      </w:r>
    </w:p>
    <w:p w14:paraId="2B4C5F41" w14:textId="77777777" w:rsidR="00D3163F" w:rsidRDefault="00BF0908">
      <w:r>
        <w:br w:type="page"/>
      </w:r>
    </w:p>
    <w:p w14:paraId="2BEEFDFB" w14:textId="77777777" w:rsidR="00B322D5" w:rsidRDefault="000C2C41">
      <w:pPr>
        <w:spacing w:after="120"/>
      </w:pPr>
      <w:r>
        <w:lastRenderedPageBreak/>
        <w:t>Diagram link: diagrams/security-reference-architecture/rendering/18-regulatory-compliance-alignment.svg</w:t>
      </w:r>
    </w:p>
    <w:p w14:paraId="0A9256F6" w14:textId="77777777" w:rsidR="00D3163F" w:rsidRDefault="00BF0908">
      <w:pPr>
        <w:pStyle w:val="Heading1"/>
      </w:pPr>
      <w:r>
        <w:t>10. NIST CSF 2.0 Outcome Mapping</w:t>
      </w:r>
    </w:p>
    <w:p w14:paraId="2B1EC780" w14:textId="77777777" w:rsidR="00D3163F" w:rsidRDefault="00BF0908">
      <w:r>
        <w:t>NIST CSF 2.0 is used as the primary outcomes framework across Govern, Identify, Protect, Detect, Respond, and Recover.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208"/>
        <w:gridCol w:w="3210"/>
        <w:gridCol w:w="3210"/>
      </w:tblGrid>
      <w:tr w:rsidR="00D3163F" w14:paraId="3721A2E1" w14:textId="77777777" w:rsidTr="00D316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56D852D0" w14:textId="77777777" w:rsidR="00D3163F" w:rsidRDefault="00BF0908">
            <w:r>
              <w:t>CSF Function</w:t>
            </w:r>
          </w:p>
        </w:tc>
        <w:tc>
          <w:tcPr>
            <w:tcW w:w="3216" w:type="dxa"/>
          </w:tcPr>
          <w:p w14:paraId="43EDE32F" w14:textId="77777777" w:rsidR="00D3163F" w:rsidRDefault="00BF09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Trust Architecture Coverage</w:t>
            </w:r>
          </w:p>
        </w:tc>
        <w:tc>
          <w:tcPr>
            <w:tcW w:w="3216" w:type="dxa"/>
          </w:tcPr>
          <w:p w14:paraId="183151F3" w14:textId="77777777" w:rsidR="00D3163F" w:rsidRDefault="00BF09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Primary Evidence Systems</w:t>
            </w:r>
          </w:p>
        </w:tc>
      </w:tr>
      <w:tr w:rsidR="00D3163F" w14:paraId="48792215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20727625" w14:textId="77777777" w:rsidR="00D3163F" w:rsidRDefault="00BF0908">
            <w:r>
              <w:t>Govern</w:t>
            </w:r>
          </w:p>
        </w:tc>
        <w:tc>
          <w:tcPr>
            <w:tcW w:w="3216" w:type="dxa"/>
          </w:tcPr>
          <w:p w14:paraId="622B2C33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Trust policy, accountability, risk ownership</w:t>
            </w:r>
          </w:p>
        </w:tc>
        <w:tc>
          <w:tcPr>
            <w:tcW w:w="3216" w:type="dxa"/>
          </w:tcPr>
          <w:p w14:paraId="2D4B9AA9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ServiceNow, SailPoint certifications</w:t>
            </w:r>
          </w:p>
        </w:tc>
      </w:tr>
      <w:tr w:rsidR="00D3163F" w14:paraId="2827EAB5" w14:textId="77777777" w:rsidTr="00D31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6A1D4D8D" w14:textId="77777777" w:rsidR="00D3163F" w:rsidRDefault="00BF0908">
            <w:r>
              <w:t>Identify</w:t>
            </w:r>
          </w:p>
        </w:tc>
        <w:tc>
          <w:tcPr>
            <w:tcW w:w="3216" w:type="dxa"/>
          </w:tcPr>
          <w:p w14:paraId="013516D5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Asset, identity, and data context</w:t>
            </w:r>
          </w:p>
        </w:tc>
        <w:tc>
          <w:tcPr>
            <w:tcW w:w="3216" w:type="dxa"/>
          </w:tcPr>
          <w:p w14:paraId="6CB99F7A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SailPoint, Tenable, CMDB/tagging (future)</w:t>
            </w:r>
          </w:p>
        </w:tc>
      </w:tr>
      <w:tr w:rsidR="00D3163F" w14:paraId="6AD41492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1E63E976" w14:textId="77777777" w:rsidR="00D3163F" w:rsidRDefault="00BF0908">
            <w:r>
              <w:t>Protect</w:t>
            </w:r>
          </w:p>
        </w:tc>
        <w:tc>
          <w:tcPr>
            <w:tcW w:w="3216" w:type="dxa"/>
          </w:tcPr>
          <w:p w14:paraId="7A00272F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Trust-based access, privileged controls, SDLC gates</w:t>
            </w:r>
          </w:p>
        </w:tc>
        <w:tc>
          <w:tcPr>
            <w:tcW w:w="3216" w:type="dxa"/>
          </w:tcPr>
          <w:p w14:paraId="72EC35AD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Entra, Okta, </w:t>
            </w:r>
            <w:proofErr w:type="spellStart"/>
            <w:r>
              <w:t>Delinea</w:t>
            </w:r>
            <w:proofErr w:type="spellEnd"/>
            <w:r>
              <w:t xml:space="preserve">, </w:t>
            </w:r>
            <w:proofErr w:type="spellStart"/>
            <w:r>
              <w:t>Sonatype</w:t>
            </w:r>
            <w:proofErr w:type="spellEnd"/>
            <w:r>
              <w:t>, Burp</w:t>
            </w:r>
          </w:p>
        </w:tc>
      </w:tr>
      <w:tr w:rsidR="00D3163F" w14:paraId="5A29D2F2" w14:textId="77777777" w:rsidTr="00D31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65262670" w14:textId="77777777" w:rsidR="00D3163F" w:rsidRDefault="00BF0908">
            <w:r>
              <w:t>Detect</w:t>
            </w:r>
          </w:p>
        </w:tc>
        <w:tc>
          <w:tcPr>
            <w:tcW w:w="3216" w:type="dxa"/>
          </w:tcPr>
          <w:p w14:paraId="039D8B34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Continuous monitoring across endpoints, identities, posture, APIs</w:t>
            </w:r>
          </w:p>
        </w:tc>
        <w:tc>
          <w:tcPr>
            <w:tcW w:w="3216" w:type="dxa"/>
          </w:tcPr>
          <w:p w14:paraId="4DF20EAD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CrowdStrike, Defender telemetry, </w:t>
            </w:r>
            <w:proofErr w:type="spellStart"/>
            <w:r>
              <w:t>Tenable.cs</w:t>
            </w:r>
            <w:proofErr w:type="spellEnd"/>
          </w:p>
        </w:tc>
      </w:tr>
      <w:tr w:rsidR="00D3163F" w14:paraId="249EEC6B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118E6E6D" w14:textId="77777777" w:rsidR="00D3163F" w:rsidRDefault="00BF0908">
            <w:r>
              <w:t>Respond</w:t>
            </w:r>
          </w:p>
        </w:tc>
        <w:tc>
          <w:tcPr>
            <w:tcW w:w="3216" w:type="dxa"/>
          </w:tcPr>
          <w:p w14:paraId="202EFD47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Workflow-based containment and case management</w:t>
            </w:r>
          </w:p>
        </w:tc>
        <w:tc>
          <w:tcPr>
            <w:tcW w:w="3216" w:type="dxa"/>
          </w:tcPr>
          <w:p w14:paraId="45B750AE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ServiceNow SecOps</w:t>
            </w:r>
          </w:p>
        </w:tc>
      </w:tr>
      <w:tr w:rsidR="00D3163F" w14:paraId="1E993D44" w14:textId="77777777" w:rsidTr="00D31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7FE08A1A" w14:textId="77777777" w:rsidR="00D3163F" w:rsidRDefault="00BF0908">
            <w:r>
              <w:t>Recover</w:t>
            </w:r>
          </w:p>
        </w:tc>
        <w:tc>
          <w:tcPr>
            <w:tcW w:w="3216" w:type="dxa"/>
          </w:tcPr>
          <w:p w14:paraId="641F015A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Evidence-based restoration and control improvement</w:t>
            </w:r>
          </w:p>
        </w:tc>
        <w:tc>
          <w:tcPr>
            <w:tcW w:w="3216" w:type="dxa"/>
          </w:tcPr>
          <w:p w14:paraId="1483C7EB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ServiceNow SecOps reporting</w:t>
            </w:r>
          </w:p>
        </w:tc>
      </w:tr>
    </w:tbl>
    <w:p w14:paraId="77D02AB3" w14:textId="77777777" w:rsidR="00B322D5" w:rsidRDefault="000C2C41">
      <w:pPr>
        <w:spacing w:after="120"/>
      </w:pPr>
      <w:r>
        <w:t>Diagram link: diagrams/security-reference-architecture/rendering/19-acronyms-and-definitions-map.svg</w:t>
      </w:r>
    </w:p>
    <w:p w14:paraId="0802FC6F" w14:textId="77777777" w:rsidR="00D3163F" w:rsidRDefault="00BF0908">
      <w:r>
        <w:br w:type="page"/>
      </w:r>
    </w:p>
    <w:p w14:paraId="759AD4E9" w14:textId="77777777" w:rsidR="00B322D5" w:rsidRDefault="000C2C41">
      <w:pPr>
        <w:spacing w:after="120"/>
      </w:pPr>
      <w:r>
        <w:lastRenderedPageBreak/>
        <w:t>Diagram link: diagrams/security-reference-architecture/rendering/20-document-control-metadata.svg</w:t>
      </w:r>
    </w:p>
    <w:p w14:paraId="4FE6DD63" w14:textId="77777777" w:rsidR="00D3163F" w:rsidRDefault="00BF0908">
      <w:pPr>
        <w:pStyle w:val="Heading1"/>
      </w:pPr>
      <w:r>
        <w:t>11. Implementation Roadmap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208"/>
        <w:gridCol w:w="3209"/>
        <w:gridCol w:w="3211"/>
      </w:tblGrid>
      <w:tr w:rsidR="00D3163F" w14:paraId="5D3297E1" w14:textId="77777777" w:rsidTr="00D316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66C80AA2" w14:textId="77777777" w:rsidR="00D3163F" w:rsidRDefault="00BF0908">
            <w:r>
              <w:t>Phase</w:t>
            </w:r>
          </w:p>
        </w:tc>
        <w:tc>
          <w:tcPr>
            <w:tcW w:w="3216" w:type="dxa"/>
          </w:tcPr>
          <w:p w14:paraId="234CE9BB" w14:textId="77777777" w:rsidR="00D3163F" w:rsidRDefault="00BF09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Focus</w:t>
            </w:r>
          </w:p>
        </w:tc>
        <w:tc>
          <w:tcPr>
            <w:tcW w:w="3216" w:type="dxa"/>
          </w:tcPr>
          <w:p w14:paraId="58AF6E98" w14:textId="77777777" w:rsidR="00D3163F" w:rsidRDefault="00BF09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 Deliverables</w:t>
            </w:r>
          </w:p>
        </w:tc>
      </w:tr>
      <w:tr w:rsidR="00D3163F" w14:paraId="2BB1EC01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78F98AB2" w14:textId="77777777" w:rsidR="00D3163F" w:rsidRDefault="00BF0908">
            <w:r>
              <w:t>Phase 1</w:t>
            </w:r>
          </w:p>
        </w:tc>
        <w:tc>
          <w:tcPr>
            <w:tcW w:w="3216" w:type="dxa"/>
          </w:tcPr>
          <w:p w14:paraId="184AC774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Trust Baseline</w:t>
            </w:r>
          </w:p>
        </w:tc>
        <w:tc>
          <w:tcPr>
            <w:tcW w:w="3216" w:type="dxa"/>
          </w:tcPr>
          <w:p w14:paraId="07D25921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Signal normalization, asset and identity inventory, policy baseline</w:t>
            </w:r>
          </w:p>
        </w:tc>
      </w:tr>
      <w:tr w:rsidR="00D3163F" w14:paraId="1B854CA3" w14:textId="77777777" w:rsidTr="00D31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63B7B1DC" w14:textId="77777777" w:rsidR="00D3163F" w:rsidRDefault="00BF0908">
            <w:r>
              <w:t>Phase 2</w:t>
            </w:r>
          </w:p>
        </w:tc>
        <w:tc>
          <w:tcPr>
            <w:tcW w:w="3216" w:type="dxa"/>
          </w:tcPr>
          <w:p w14:paraId="192F3A6A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Identity and Privileged Trust</w:t>
            </w:r>
          </w:p>
        </w:tc>
        <w:tc>
          <w:tcPr>
            <w:tcW w:w="3216" w:type="dxa"/>
          </w:tcPr>
          <w:p w14:paraId="43E0A0CA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Entra/Okta policy hardening, </w:t>
            </w:r>
            <w:proofErr w:type="spellStart"/>
            <w:r>
              <w:t>Delinea</w:t>
            </w:r>
            <w:proofErr w:type="spellEnd"/>
            <w:r>
              <w:t xml:space="preserve"> expansion, Entra PIM planning</w:t>
            </w:r>
          </w:p>
        </w:tc>
      </w:tr>
      <w:tr w:rsidR="00D3163F" w14:paraId="32A37249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63D9C83A" w14:textId="77777777" w:rsidR="00D3163F" w:rsidRDefault="00BF0908">
            <w:r>
              <w:t>Phase 3</w:t>
            </w:r>
          </w:p>
        </w:tc>
        <w:tc>
          <w:tcPr>
            <w:tcW w:w="3216" w:type="dxa"/>
          </w:tcPr>
          <w:p w14:paraId="34E3500F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Device and Exposure Trust</w:t>
            </w:r>
          </w:p>
        </w:tc>
        <w:tc>
          <w:tcPr>
            <w:tcW w:w="3216" w:type="dxa"/>
          </w:tcPr>
          <w:p w14:paraId="0F831403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CrowdStrike posture enforcement, Defender correlation, Tenable posture and SLAs</w:t>
            </w:r>
          </w:p>
        </w:tc>
      </w:tr>
      <w:tr w:rsidR="00D3163F" w14:paraId="14F54D29" w14:textId="77777777" w:rsidTr="00D31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43642107" w14:textId="77777777" w:rsidR="00D3163F" w:rsidRDefault="00BF0908">
            <w:r>
              <w:t>Phase 4</w:t>
            </w:r>
          </w:p>
        </w:tc>
        <w:tc>
          <w:tcPr>
            <w:tcW w:w="3216" w:type="dxa"/>
          </w:tcPr>
          <w:p w14:paraId="7353E075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App and API Trust</w:t>
            </w:r>
          </w:p>
        </w:tc>
        <w:tc>
          <w:tcPr>
            <w:tcW w:w="3216" w:type="dxa"/>
          </w:tcPr>
          <w:p w14:paraId="73D6DD50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Sonatype</w:t>
            </w:r>
            <w:proofErr w:type="spellEnd"/>
            <w:r>
              <w:t xml:space="preserve"> and Burp standardization; Salt discovery and traffic validation</w:t>
            </w:r>
          </w:p>
        </w:tc>
      </w:tr>
      <w:tr w:rsidR="00D3163F" w14:paraId="1B71BE5E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219DE48E" w14:textId="77777777" w:rsidR="00D3163F" w:rsidRDefault="00BF0908">
            <w:r>
              <w:t>Phase 5</w:t>
            </w:r>
          </w:p>
        </w:tc>
        <w:tc>
          <w:tcPr>
            <w:tcW w:w="3216" w:type="dxa"/>
          </w:tcPr>
          <w:p w14:paraId="4155DA14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Operational Trust</w:t>
            </w:r>
          </w:p>
        </w:tc>
        <w:tc>
          <w:tcPr>
            <w:tcW w:w="3216" w:type="dxa"/>
          </w:tcPr>
          <w:p w14:paraId="159BF77A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ServiceNow automation; CMDB and tagging maturity</w:t>
            </w:r>
          </w:p>
        </w:tc>
      </w:tr>
    </w:tbl>
    <w:p w14:paraId="75A0D4B7" w14:textId="77777777" w:rsidR="00D3163F" w:rsidRDefault="00BF0908">
      <w:r>
        <w:br w:type="page"/>
      </w:r>
    </w:p>
    <w:p w14:paraId="360D7601" w14:textId="77777777" w:rsidR="00D3163F" w:rsidRDefault="00BF0908">
      <w:pPr>
        <w:pStyle w:val="Heading1"/>
      </w:pPr>
      <w:r>
        <w:lastRenderedPageBreak/>
        <w:t>12. Key Performance Indicators (KPIs)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D3163F" w14:paraId="559F71C4" w14:textId="77777777" w:rsidTr="00D316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3D74D210" w14:textId="77777777" w:rsidR="00D3163F" w:rsidRDefault="00BF0908">
            <w:r>
              <w:t>Metric</w:t>
            </w:r>
          </w:p>
        </w:tc>
        <w:tc>
          <w:tcPr>
            <w:tcW w:w="3216" w:type="dxa"/>
          </w:tcPr>
          <w:p w14:paraId="45AB9783" w14:textId="77777777" w:rsidR="00D3163F" w:rsidRDefault="00BF09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Target</w:t>
            </w:r>
          </w:p>
        </w:tc>
        <w:tc>
          <w:tcPr>
            <w:tcW w:w="3216" w:type="dxa"/>
          </w:tcPr>
          <w:p w14:paraId="62E0656A" w14:textId="77777777" w:rsidR="00D3163F" w:rsidRDefault="00BF09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Primary Measurement</w:t>
            </w:r>
          </w:p>
        </w:tc>
      </w:tr>
      <w:tr w:rsidR="00D3163F" w14:paraId="632D0621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60DC595F" w14:textId="77777777" w:rsidR="00D3163F" w:rsidRDefault="00BF0908">
            <w:r>
              <w:t>Workforce MFA Adoption</w:t>
            </w:r>
          </w:p>
        </w:tc>
        <w:tc>
          <w:tcPr>
            <w:tcW w:w="3216" w:type="dxa"/>
          </w:tcPr>
          <w:p w14:paraId="005D844E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100%</w:t>
            </w:r>
          </w:p>
        </w:tc>
        <w:tc>
          <w:tcPr>
            <w:tcW w:w="3216" w:type="dxa"/>
          </w:tcPr>
          <w:p w14:paraId="1EA9624E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Entra reports</w:t>
            </w:r>
          </w:p>
        </w:tc>
      </w:tr>
      <w:tr w:rsidR="00D3163F" w14:paraId="2D27BE67" w14:textId="77777777" w:rsidTr="00D31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51510644" w14:textId="77777777" w:rsidR="00D3163F" w:rsidRDefault="00BF0908">
            <w:r>
              <w:t>Privileged Session Recording Coverage</w:t>
            </w:r>
          </w:p>
        </w:tc>
        <w:tc>
          <w:tcPr>
            <w:tcW w:w="3216" w:type="dxa"/>
          </w:tcPr>
          <w:p w14:paraId="2C6A3639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100% of admin sessions</w:t>
            </w:r>
          </w:p>
        </w:tc>
        <w:tc>
          <w:tcPr>
            <w:tcW w:w="3216" w:type="dxa"/>
          </w:tcPr>
          <w:p w14:paraId="01AEE22E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Delinea</w:t>
            </w:r>
            <w:proofErr w:type="spellEnd"/>
            <w:r>
              <w:t xml:space="preserve"> reporting</w:t>
            </w:r>
          </w:p>
        </w:tc>
      </w:tr>
      <w:tr w:rsidR="00D3163F" w14:paraId="4B483577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68C03808" w14:textId="77777777" w:rsidR="00D3163F" w:rsidRDefault="00BF0908">
            <w:r>
              <w:t>Endpoint Protection Coverage</w:t>
            </w:r>
          </w:p>
        </w:tc>
        <w:tc>
          <w:tcPr>
            <w:tcW w:w="3216" w:type="dxa"/>
          </w:tcPr>
          <w:p w14:paraId="313267BE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&gt;98% corporate endpoints</w:t>
            </w:r>
          </w:p>
        </w:tc>
        <w:tc>
          <w:tcPr>
            <w:tcW w:w="3216" w:type="dxa"/>
          </w:tcPr>
          <w:p w14:paraId="75C2BFE2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CrowdStrike dashboard</w:t>
            </w:r>
          </w:p>
        </w:tc>
      </w:tr>
      <w:tr w:rsidR="00D3163F" w14:paraId="355F655B" w14:textId="77777777" w:rsidTr="00D31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2C37F385" w14:textId="77777777" w:rsidR="00D3163F" w:rsidRDefault="00BF0908">
            <w:r>
              <w:t>Critical Vulnerability Remediation</w:t>
            </w:r>
          </w:p>
        </w:tc>
        <w:tc>
          <w:tcPr>
            <w:tcW w:w="3216" w:type="dxa"/>
          </w:tcPr>
          <w:p w14:paraId="7985EE42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Within SLA</w:t>
            </w:r>
          </w:p>
        </w:tc>
        <w:tc>
          <w:tcPr>
            <w:tcW w:w="3216" w:type="dxa"/>
          </w:tcPr>
          <w:p w14:paraId="22125BFB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Tenable + ServiceNow VR</w:t>
            </w:r>
          </w:p>
        </w:tc>
      </w:tr>
      <w:tr w:rsidR="00D3163F" w14:paraId="2C0E56B7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27C01E3D" w14:textId="77777777" w:rsidR="00D3163F" w:rsidRDefault="00BF0908">
            <w:r>
              <w:t>SCA Policy Compliance</w:t>
            </w:r>
          </w:p>
        </w:tc>
        <w:tc>
          <w:tcPr>
            <w:tcW w:w="3216" w:type="dxa"/>
          </w:tcPr>
          <w:p w14:paraId="1054DD42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&gt;95% builds compliant</w:t>
            </w:r>
          </w:p>
        </w:tc>
        <w:tc>
          <w:tcPr>
            <w:tcW w:w="3216" w:type="dxa"/>
          </w:tcPr>
          <w:p w14:paraId="22B8F150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Sonatype</w:t>
            </w:r>
            <w:proofErr w:type="spellEnd"/>
            <w:r>
              <w:t xml:space="preserve"> reports</w:t>
            </w:r>
          </w:p>
        </w:tc>
      </w:tr>
      <w:tr w:rsidR="00D3163F" w14:paraId="6C11BE58" w14:textId="77777777" w:rsidTr="00D31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3D217D5A" w14:textId="77777777" w:rsidR="00D3163F" w:rsidRDefault="00BF0908">
            <w:r>
              <w:t>DAST Coverage</w:t>
            </w:r>
          </w:p>
        </w:tc>
        <w:tc>
          <w:tcPr>
            <w:tcW w:w="3216" w:type="dxa"/>
          </w:tcPr>
          <w:p w14:paraId="48D2BB7D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High-risk apps prioritized</w:t>
            </w:r>
          </w:p>
        </w:tc>
        <w:tc>
          <w:tcPr>
            <w:tcW w:w="3216" w:type="dxa"/>
          </w:tcPr>
          <w:p w14:paraId="576F836D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Burp reporting</w:t>
            </w:r>
          </w:p>
        </w:tc>
      </w:tr>
      <w:tr w:rsidR="00D3163F" w14:paraId="3BD66428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7FC01653" w14:textId="77777777" w:rsidR="00D3163F" w:rsidRDefault="00BF0908">
            <w:r>
              <w:t>MTTD / MTTR</w:t>
            </w:r>
          </w:p>
        </w:tc>
        <w:tc>
          <w:tcPr>
            <w:tcW w:w="3216" w:type="dxa"/>
          </w:tcPr>
          <w:p w14:paraId="07255EA0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Improving trend</w:t>
            </w:r>
          </w:p>
        </w:tc>
        <w:tc>
          <w:tcPr>
            <w:tcW w:w="3216" w:type="dxa"/>
          </w:tcPr>
          <w:p w14:paraId="3FABC5F7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ServiceNow SecOps metrics</w:t>
            </w:r>
          </w:p>
        </w:tc>
      </w:tr>
    </w:tbl>
    <w:p w14:paraId="2ACD1AB0" w14:textId="77777777" w:rsidR="00D3163F" w:rsidRDefault="00BF0908">
      <w:r>
        <w:br w:type="page"/>
      </w:r>
    </w:p>
    <w:p w14:paraId="1985A8B5" w14:textId="77777777" w:rsidR="00D3163F" w:rsidRDefault="00BF0908">
      <w:pPr>
        <w:pStyle w:val="Heading1"/>
      </w:pPr>
      <w:r>
        <w:lastRenderedPageBreak/>
        <w:t>13. Regulatory Compliance Alignment (SOX, FERPA)</w:t>
      </w:r>
    </w:p>
    <w:p w14:paraId="37A5E845" w14:textId="77777777" w:rsidR="00D3163F" w:rsidRDefault="00BF0908">
      <w:pPr>
        <w:pStyle w:val="ListBullet"/>
      </w:pPr>
      <w:r>
        <w:t xml:space="preserve">SOX: Access governance, change hygiene, and audit evidence supported via Entra/Okta controls, SailPoint certifications, </w:t>
      </w:r>
      <w:proofErr w:type="spellStart"/>
      <w:r>
        <w:t>Delinea</w:t>
      </w:r>
      <w:proofErr w:type="spellEnd"/>
      <w:r>
        <w:t xml:space="preserve"> audit trails, and ServiceNow workflows.</w:t>
      </w:r>
    </w:p>
    <w:p w14:paraId="72CC619A" w14:textId="77777777" w:rsidR="00D3163F" w:rsidRDefault="00BF0908">
      <w:pPr>
        <w:pStyle w:val="ListBullet"/>
      </w:pPr>
      <w:r>
        <w:t>FERPA: Student record protection supported via least privilege, identity governance, step-up for sensitive actions, and auditable access and incident handling.</w:t>
      </w:r>
    </w:p>
    <w:p w14:paraId="25C9362D" w14:textId="77777777" w:rsidR="00D3163F" w:rsidRDefault="00BF0908">
      <w:pPr>
        <w:pStyle w:val="Heading1"/>
      </w:pPr>
      <w:r>
        <w:t>Appendix A: Acronyms and Definitions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813"/>
        <w:gridCol w:w="4815"/>
      </w:tblGrid>
      <w:tr w:rsidR="00D3163F" w14:paraId="4FC9223D" w14:textId="77777777" w:rsidTr="00D316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33301F1C" w14:textId="77777777" w:rsidR="00D3163F" w:rsidRDefault="00BF0908">
            <w:r>
              <w:t>Acronym</w:t>
            </w:r>
          </w:p>
        </w:tc>
        <w:tc>
          <w:tcPr>
            <w:tcW w:w="4824" w:type="dxa"/>
          </w:tcPr>
          <w:p w14:paraId="582648F1" w14:textId="77777777" w:rsidR="00D3163F" w:rsidRDefault="00BF09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Definition</w:t>
            </w:r>
          </w:p>
        </w:tc>
      </w:tr>
      <w:tr w:rsidR="00D3163F" w14:paraId="1260E056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72334C15" w14:textId="77777777" w:rsidR="00D3163F" w:rsidRDefault="00BF0908">
            <w:r>
              <w:t>CIAM</w:t>
            </w:r>
          </w:p>
        </w:tc>
        <w:tc>
          <w:tcPr>
            <w:tcW w:w="4824" w:type="dxa"/>
          </w:tcPr>
          <w:p w14:paraId="34FABE3C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Customer Identity and Access Management</w:t>
            </w:r>
          </w:p>
        </w:tc>
      </w:tr>
      <w:tr w:rsidR="00D3163F" w14:paraId="274D2F16" w14:textId="77777777" w:rsidTr="00D31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298B033C" w14:textId="77777777" w:rsidR="00D3163F" w:rsidRDefault="00BF0908">
            <w:r>
              <w:t>CSF</w:t>
            </w:r>
          </w:p>
        </w:tc>
        <w:tc>
          <w:tcPr>
            <w:tcW w:w="4824" w:type="dxa"/>
          </w:tcPr>
          <w:p w14:paraId="5507CCEB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NIST Cybersecurity Framework</w:t>
            </w:r>
          </w:p>
        </w:tc>
      </w:tr>
      <w:tr w:rsidR="00D3163F" w14:paraId="03F722BA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57141F0E" w14:textId="77777777" w:rsidR="00D3163F" w:rsidRDefault="00BF0908">
            <w:r>
              <w:t>DAST</w:t>
            </w:r>
          </w:p>
        </w:tc>
        <w:tc>
          <w:tcPr>
            <w:tcW w:w="4824" w:type="dxa"/>
          </w:tcPr>
          <w:p w14:paraId="39F8418A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Dynamic Application Security Testing</w:t>
            </w:r>
          </w:p>
        </w:tc>
      </w:tr>
      <w:tr w:rsidR="00D3163F" w14:paraId="412D1661" w14:textId="77777777" w:rsidTr="00D31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3AFBFA02" w14:textId="77777777" w:rsidR="00D3163F" w:rsidRDefault="00BF0908">
            <w:r>
              <w:t>EDR</w:t>
            </w:r>
          </w:p>
        </w:tc>
        <w:tc>
          <w:tcPr>
            <w:tcW w:w="4824" w:type="dxa"/>
          </w:tcPr>
          <w:p w14:paraId="6FB300A8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Endpoint Detection and Response</w:t>
            </w:r>
          </w:p>
        </w:tc>
      </w:tr>
      <w:tr w:rsidR="00D3163F" w14:paraId="11EE6FEE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79C06FE9" w14:textId="77777777" w:rsidR="00D3163F" w:rsidRDefault="00BF0908">
            <w:r>
              <w:t>FERPA</w:t>
            </w:r>
          </w:p>
        </w:tc>
        <w:tc>
          <w:tcPr>
            <w:tcW w:w="4824" w:type="dxa"/>
          </w:tcPr>
          <w:p w14:paraId="66923454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Family Educational Rights and Privacy Act</w:t>
            </w:r>
          </w:p>
        </w:tc>
      </w:tr>
      <w:tr w:rsidR="00D3163F" w14:paraId="6A7043FF" w14:textId="77777777" w:rsidTr="00D31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0348C924" w14:textId="77777777" w:rsidR="00D3163F" w:rsidRDefault="00BF0908">
            <w:r>
              <w:t>MFA</w:t>
            </w:r>
          </w:p>
        </w:tc>
        <w:tc>
          <w:tcPr>
            <w:tcW w:w="4824" w:type="dxa"/>
          </w:tcPr>
          <w:p w14:paraId="1A592F17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Multi-Factor Authentication</w:t>
            </w:r>
          </w:p>
        </w:tc>
      </w:tr>
      <w:tr w:rsidR="00D3163F" w14:paraId="142F6A7C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6FED78C8" w14:textId="77777777" w:rsidR="00D3163F" w:rsidRDefault="00BF0908">
            <w:r>
              <w:t>PAM</w:t>
            </w:r>
          </w:p>
        </w:tc>
        <w:tc>
          <w:tcPr>
            <w:tcW w:w="4824" w:type="dxa"/>
          </w:tcPr>
          <w:p w14:paraId="043F871F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Privileged Access Management</w:t>
            </w:r>
          </w:p>
        </w:tc>
      </w:tr>
      <w:tr w:rsidR="00D3163F" w14:paraId="7AA1089D" w14:textId="77777777" w:rsidTr="00D31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7A14CFB0" w14:textId="77777777" w:rsidR="00D3163F" w:rsidRDefault="00BF0908">
            <w:r>
              <w:t>PIM</w:t>
            </w:r>
          </w:p>
        </w:tc>
        <w:tc>
          <w:tcPr>
            <w:tcW w:w="4824" w:type="dxa"/>
          </w:tcPr>
          <w:p w14:paraId="0B709F6E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Privileged Identity Management</w:t>
            </w:r>
          </w:p>
        </w:tc>
      </w:tr>
      <w:tr w:rsidR="00D3163F" w14:paraId="5B4633CE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0ED45E15" w14:textId="77777777" w:rsidR="00D3163F" w:rsidRDefault="00BF0908">
            <w:r>
              <w:t>SCA</w:t>
            </w:r>
          </w:p>
        </w:tc>
        <w:tc>
          <w:tcPr>
            <w:tcW w:w="4824" w:type="dxa"/>
          </w:tcPr>
          <w:p w14:paraId="042A0674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Software Composition Analysis</w:t>
            </w:r>
          </w:p>
        </w:tc>
      </w:tr>
      <w:tr w:rsidR="00D3163F" w14:paraId="6EB3E2E6" w14:textId="77777777" w:rsidTr="00D31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2F3E515C" w14:textId="77777777" w:rsidR="00D3163F" w:rsidRDefault="00BF0908">
            <w:r>
              <w:t>SOX</w:t>
            </w:r>
          </w:p>
        </w:tc>
        <w:tc>
          <w:tcPr>
            <w:tcW w:w="4824" w:type="dxa"/>
          </w:tcPr>
          <w:p w14:paraId="04C40301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Sarbanes-Oxley Act</w:t>
            </w:r>
          </w:p>
        </w:tc>
      </w:tr>
      <w:tr w:rsidR="00D3163F" w14:paraId="439BA216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061491D6" w14:textId="77777777" w:rsidR="00D3163F" w:rsidRDefault="00BF0908">
            <w:r>
              <w:t>TSRA</w:t>
            </w:r>
          </w:p>
        </w:tc>
        <w:tc>
          <w:tcPr>
            <w:tcW w:w="4824" w:type="dxa"/>
          </w:tcPr>
          <w:p w14:paraId="5E2B7104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Trust Security Reference Architecture</w:t>
            </w:r>
          </w:p>
        </w:tc>
      </w:tr>
      <w:tr w:rsidR="00D3163F" w14:paraId="35B3A083" w14:textId="77777777" w:rsidTr="00D31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44A5F498" w14:textId="77777777" w:rsidR="00D3163F" w:rsidRDefault="00BF0908">
            <w:r>
              <w:t>VM</w:t>
            </w:r>
          </w:p>
        </w:tc>
        <w:tc>
          <w:tcPr>
            <w:tcW w:w="4824" w:type="dxa"/>
          </w:tcPr>
          <w:p w14:paraId="2DA53373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Vulnerability Management</w:t>
            </w:r>
          </w:p>
        </w:tc>
      </w:tr>
      <w:tr w:rsidR="00D3163F" w14:paraId="5EC5053A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4721A458" w14:textId="77777777" w:rsidR="00D3163F" w:rsidRDefault="00BF0908">
            <w:r>
              <w:t>CSPM</w:t>
            </w:r>
          </w:p>
        </w:tc>
        <w:tc>
          <w:tcPr>
            <w:tcW w:w="4824" w:type="dxa"/>
          </w:tcPr>
          <w:p w14:paraId="70AAAD3E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Cloud Security Posture Management</w:t>
            </w:r>
          </w:p>
        </w:tc>
      </w:tr>
    </w:tbl>
    <w:p w14:paraId="47667CE1" w14:textId="77777777" w:rsidR="00D3163F" w:rsidRDefault="00BF0908">
      <w:pPr>
        <w:pStyle w:val="Heading1"/>
      </w:pPr>
      <w:r>
        <w:t>Document Control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D3163F" w14:paraId="0B2FE85F" w14:textId="77777777" w:rsidTr="00D316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41D1926A" w14:textId="77777777" w:rsidR="00D3163F" w:rsidRDefault="00BF0908">
            <w:r>
              <w:t>Document Title</w:t>
            </w:r>
          </w:p>
        </w:tc>
        <w:tc>
          <w:tcPr>
            <w:tcW w:w="4824" w:type="dxa"/>
          </w:tcPr>
          <w:p w14:paraId="1FEABBB6" w14:textId="77777777" w:rsidR="00D3163F" w:rsidRDefault="00BF09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Enterprise Trust Security Reference Architecture Model</w:t>
            </w:r>
          </w:p>
        </w:tc>
      </w:tr>
      <w:tr w:rsidR="00D3163F" w14:paraId="473695F6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47F24147" w14:textId="77777777" w:rsidR="00D3163F" w:rsidRDefault="00BF0908">
            <w:r>
              <w:t>Version</w:t>
            </w:r>
          </w:p>
        </w:tc>
        <w:tc>
          <w:tcPr>
            <w:tcW w:w="4824" w:type="dxa"/>
          </w:tcPr>
          <w:p w14:paraId="33BF268C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</w:tr>
      <w:tr w:rsidR="00D3163F" w14:paraId="3635FEA0" w14:textId="77777777" w:rsidTr="00D31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1423D4B0" w14:textId="77777777" w:rsidR="00D3163F" w:rsidRDefault="00BF0908">
            <w:r>
              <w:t>Date</w:t>
            </w:r>
          </w:p>
        </w:tc>
        <w:tc>
          <w:tcPr>
            <w:tcW w:w="4824" w:type="dxa"/>
          </w:tcPr>
          <w:p w14:paraId="3DA32101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January 2026</w:t>
            </w:r>
          </w:p>
        </w:tc>
      </w:tr>
      <w:tr w:rsidR="00D3163F" w14:paraId="7391C177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5076231B" w14:textId="77777777" w:rsidR="00D3163F" w:rsidRDefault="00BF0908">
            <w:r>
              <w:t>Classification</w:t>
            </w:r>
          </w:p>
        </w:tc>
        <w:tc>
          <w:tcPr>
            <w:tcW w:w="4824" w:type="dxa"/>
          </w:tcPr>
          <w:p w14:paraId="5F2D9A9F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Confidential</w:t>
            </w:r>
          </w:p>
        </w:tc>
      </w:tr>
      <w:tr w:rsidR="00D3163F" w14:paraId="73614541" w14:textId="77777777" w:rsidTr="00D31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39B7EE2A" w14:textId="77777777" w:rsidR="00D3163F" w:rsidRDefault="00BF0908">
            <w:r>
              <w:t>Review Cycle</w:t>
            </w:r>
          </w:p>
        </w:tc>
        <w:tc>
          <w:tcPr>
            <w:tcW w:w="4824" w:type="dxa"/>
          </w:tcPr>
          <w:p w14:paraId="6038855E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Annual</w:t>
            </w:r>
          </w:p>
        </w:tc>
      </w:tr>
      <w:tr w:rsidR="00D3163F" w14:paraId="3A60E40C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75AAD435" w14:textId="77777777" w:rsidR="00D3163F" w:rsidRDefault="00BF0908">
            <w:r>
              <w:t>Owner</w:t>
            </w:r>
          </w:p>
        </w:tc>
        <w:tc>
          <w:tcPr>
            <w:tcW w:w="4824" w:type="dxa"/>
          </w:tcPr>
          <w:p w14:paraId="359BF05D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Security Architecture</w:t>
            </w:r>
          </w:p>
        </w:tc>
      </w:tr>
      <w:tr w:rsidR="00D3163F" w14:paraId="461CE154" w14:textId="77777777" w:rsidTr="00D31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3219660B" w14:textId="77777777" w:rsidR="00D3163F" w:rsidRDefault="00BF0908">
            <w:r>
              <w:t>Approver</w:t>
            </w:r>
          </w:p>
        </w:tc>
        <w:tc>
          <w:tcPr>
            <w:tcW w:w="4824" w:type="dxa"/>
          </w:tcPr>
          <w:p w14:paraId="136C8AFE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Chief Information Security Officer (CISO)</w:t>
            </w:r>
          </w:p>
        </w:tc>
      </w:tr>
    </w:tbl>
    <w:p w14:paraId="5CFD300D" w14:textId="77777777" w:rsidR="00CB7204" w:rsidRDefault="00CB7204"/>
    <w:sectPr w:rsidR="00CB7204" w:rsidSect="00034616">
      <w:pgSz w:w="12240" w:h="15840"/>
      <w:pgMar w:top="720" w:right="1296" w:bottom="86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6591228">
    <w:abstractNumId w:val="8"/>
  </w:num>
  <w:num w:numId="2" w16cid:durableId="963846574">
    <w:abstractNumId w:val="6"/>
  </w:num>
  <w:num w:numId="3" w16cid:durableId="1336961692">
    <w:abstractNumId w:val="5"/>
  </w:num>
  <w:num w:numId="4" w16cid:durableId="484129524">
    <w:abstractNumId w:val="4"/>
  </w:num>
  <w:num w:numId="5" w16cid:durableId="286350798">
    <w:abstractNumId w:val="7"/>
  </w:num>
  <w:num w:numId="6" w16cid:durableId="1480615670">
    <w:abstractNumId w:val="3"/>
  </w:num>
  <w:num w:numId="7" w16cid:durableId="1833570078">
    <w:abstractNumId w:val="2"/>
  </w:num>
  <w:num w:numId="8" w16cid:durableId="508060177">
    <w:abstractNumId w:val="1"/>
  </w:num>
  <w:num w:numId="9" w16cid:durableId="9610405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87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5334"/>
    <w:rsid w:val="0015074B"/>
    <w:rsid w:val="0029639D"/>
    <w:rsid w:val="00326F90"/>
    <w:rsid w:val="004D7FE0"/>
    <w:rsid w:val="00541726"/>
    <w:rsid w:val="00625D65"/>
    <w:rsid w:val="006B3FC3"/>
    <w:rsid w:val="007B4D78"/>
    <w:rsid w:val="007C5E0C"/>
    <w:rsid w:val="009E778D"/>
    <w:rsid w:val="00AA1D8D"/>
    <w:rsid w:val="00B322D5"/>
    <w:rsid w:val="00B47730"/>
    <w:rsid w:val="00BF0908"/>
    <w:rsid w:val="00CB0664"/>
    <w:rsid w:val="00CB7204"/>
    <w:rsid w:val="00D3163F"/>
    <w:rsid w:val="00E50E6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C71C25"/>
  <w14:defaultImageDpi w14:val="300"/>
  <w15:docId w15:val="{3B36F385-B4FC-2748-880C-9ABFACC82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19</Pages>
  <Words>2056</Words>
  <Characters>15933</Characters>
  <Application>Microsoft Office Word</Application>
  <DocSecurity>0</DocSecurity>
  <Lines>569</Lines>
  <Paragraphs>423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17601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Andy Robinson</cp:lastModifiedBy>
  <cp:revision>1</cp:revision>
  <dcterms:created xsi:type="dcterms:W3CDTF">2026-02-16T14:45:00Z</dcterms:created>
  <dcterms:modified xsi:type="dcterms:W3CDTF">2026-02-17T00:01:00Z</dcterms:modified>
  <cp:category/>
</cp:coreProperties>
</file>