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E14C" w14:textId="77777777" w:rsidR="00614D63" w:rsidRPr="004F0D30" w:rsidRDefault="00E379CD">
      <w:pPr>
        <w:pStyle w:val="Heading1"/>
        <w:rPr>
          <w:rFonts w:cstheme="majorHAnsi"/>
        </w:rPr>
      </w:pPr>
      <w:r w:rsidRPr="004F0D30">
        <w:rPr>
          <w:rFonts w:cstheme="majorHAnsi"/>
        </w:rPr>
        <w:t>STRIDE Policy → NIST CSF 2.0 Mapping (with Tooling Column)</w:t>
      </w:r>
    </w:p>
    <w:p w14:paraId="7EAEC5FF" w14:textId="77777777" w:rsidR="00614D63" w:rsidRPr="004F0D30" w:rsidRDefault="00E379CD">
      <w:pPr>
        <w:rPr>
          <w:rFonts w:asciiTheme="majorHAnsi" w:hAnsiTheme="majorHAnsi" w:cstheme="majorHAnsi"/>
        </w:rPr>
      </w:pPr>
      <w:r w:rsidRPr="004F0D30">
        <w:rPr>
          <w:rFonts w:asciiTheme="majorHAnsi" w:hAnsiTheme="majorHAnsi" w:cstheme="majorHAnsi"/>
        </w:rPr>
        <w:t>Tooling column is non-normative: it reflects current supporting tooling/capability categories and does not create policy requirements.</w:t>
      </w:r>
    </w:p>
    <w:tbl>
      <w:tblPr>
        <w:tblStyle w:val="GridTable4"/>
        <w:tblW w:w="14418" w:type="dxa"/>
        <w:tblLook w:val="04A0" w:firstRow="1" w:lastRow="0" w:firstColumn="1" w:lastColumn="0" w:noHBand="0" w:noVBand="1"/>
      </w:tblPr>
      <w:tblGrid>
        <w:gridCol w:w="7578"/>
        <w:gridCol w:w="1980"/>
        <w:gridCol w:w="4860"/>
      </w:tblGrid>
      <w:tr w:rsidR="000B5DA4" w:rsidRPr="004F0D30" w14:paraId="1AD152F7" w14:textId="77777777" w:rsidTr="00CF7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11EEB9FB" w14:textId="77777777" w:rsidR="000B5DA4" w:rsidRPr="004F0D30" w:rsidRDefault="000B5DA4">
            <w:pPr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Policy Name &amp; Narrative</w:t>
            </w:r>
          </w:p>
        </w:tc>
        <w:tc>
          <w:tcPr>
            <w:tcW w:w="1980" w:type="dxa"/>
          </w:tcPr>
          <w:p w14:paraId="0E618CB5" w14:textId="1E5F85F8" w:rsidR="000B5DA4" w:rsidRPr="004F0D30" w:rsidRDefault="000B5D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 xml:space="preserve">NIST </w:t>
            </w:r>
            <w:r>
              <w:rPr>
                <w:rFonts w:asciiTheme="majorHAnsi" w:hAnsiTheme="majorHAnsi" w:cstheme="majorHAnsi"/>
                <w:b w:val="0"/>
              </w:rPr>
              <w:t>CSF</w:t>
            </w:r>
          </w:p>
        </w:tc>
        <w:tc>
          <w:tcPr>
            <w:tcW w:w="4860" w:type="dxa"/>
          </w:tcPr>
          <w:p w14:paraId="2406254A" w14:textId="5D51912A" w:rsidR="000B5DA4" w:rsidRPr="004F0D30" w:rsidRDefault="000B5D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 xml:space="preserve">Supporting Tooling </w:t>
            </w:r>
          </w:p>
        </w:tc>
      </w:tr>
      <w:tr w:rsidR="000B5DA4" w:rsidRPr="004F0D30" w14:paraId="51193906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6B68815B" w14:textId="5EE45EBD" w:rsidR="000B5DA4" w:rsidRPr="000516DB" w:rsidRDefault="000B5DA4" w:rsidP="000516DB">
            <w:pPr>
              <w:spacing w:after="160"/>
              <w:rPr>
                <w:rFonts w:asciiTheme="majorHAnsi" w:hAnsiTheme="majorHAnsi" w:cstheme="majorHAnsi"/>
                <w:color w:val="31849B" w:themeColor="accent5" w:themeShade="BF"/>
              </w:rPr>
            </w:pPr>
            <w:r w:rsidRPr="000516DB">
              <w:rPr>
                <w:rFonts w:asciiTheme="majorHAnsi" w:hAnsiTheme="majorHAnsi" w:cstheme="majorHAnsi"/>
                <w:color w:val="31849B" w:themeColor="accent5" w:themeShade="BF"/>
              </w:rPr>
              <w:t>STRIDE IISP 1.0 – Business Continuity Policy</w:t>
            </w:r>
          </w:p>
          <w:p w14:paraId="23375FAB" w14:textId="77777777" w:rsidR="000B5DA4" w:rsidRPr="00746625" w:rsidRDefault="000B5DA4" w:rsidP="00BE634F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Stride requires preparedness for disruptions (process, workforce, facilities, technology, and vendors) affecting critical business functions.</w:t>
            </w:r>
          </w:p>
          <w:p w14:paraId="1E5DF445" w14:textId="77777777" w:rsidR="000B5DA4" w:rsidRPr="00746625" w:rsidRDefault="000B5DA4" w:rsidP="00BE634F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Critical business units maintain continuity planning that addresses internal and external dependencies and supports operational resilience.</w:t>
            </w:r>
          </w:p>
          <w:p w14:paraId="1570CA0B" w14:textId="77777777" w:rsidR="000B5DA4" w:rsidRPr="00C20DB7" w:rsidRDefault="000B5DA4" w:rsidP="00BE634F">
            <w:pPr>
              <w:pStyle w:val="NarrativeBullets"/>
            </w:pPr>
            <w:r w:rsidRPr="00746625">
              <w:rPr>
                <w:b w:val="0"/>
                <w:bCs w:val="0"/>
              </w:rPr>
              <w:t>The policy aligns continuity planning with broader risk management and cybersecurity governance and emphasizes documented plans and lifecycle review.</w:t>
            </w:r>
          </w:p>
        </w:tc>
        <w:tc>
          <w:tcPr>
            <w:tcW w:w="1980" w:type="dxa"/>
          </w:tcPr>
          <w:p w14:paraId="2303CCB5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ID.BE-04</w:t>
            </w:r>
          </w:p>
          <w:p w14:paraId="63D104E2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ID.BE-05</w:t>
            </w:r>
          </w:p>
          <w:p w14:paraId="64B536BA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RS.MA-05</w:t>
            </w:r>
          </w:p>
          <w:p w14:paraId="17017B9A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4860" w:type="dxa"/>
          </w:tcPr>
          <w:p w14:paraId="369B7C82" w14:textId="77777777" w:rsidR="000B5DA4" w:rsidRPr="00964A25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A25">
              <w:t>BCP repository (centralized plan store)</w:t>
            </w:r>
          </w:p>
          <w:p w14:paraId="06044A97" w14:textId="77777777" w:rsidR="000B5DA4" w:rsidRPr="00964A25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A25">
              <w:t>Risk register / GRC system</w:t>
            </w:r>
          </w:p>
          <w:p w14:paraId="6DAE41A5" w14:textId="77777777" w:rsidR="000B5DA4" w:rsidRPr="00C20DB7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A25">
              <w:t>DR tooling (backup/restore, replication</w:t>
            </w:r>
            <w:r w:rsidRPr="00C20DB7">
              <w:t>)</w:t>
            </w:r>
          </w:p>
        </w:tc>
      </w:tr>
      <w:tr w:rsidR="000B5DA4" w:rsidRPr="004F0D30" w14:paraId="7A081507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4FAD6C2D" w14:textId="77777777" w:rsidR="000B5DA4" w:rsidRPr="004F0D30" w:rsidRDefault="000B5DA4" w:rsidP="00F1379E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IISP 2.0 – Data Classification</w:t>
            </w:r>
          </w:p>
          <w:p w14:paraId="4B1BE1C0" w14:textId="77777777" w:rsidR="000B5DA4" w:rsidRPr="00746625" w:rsidRDefault="000B5DA4" w:rsidP="00F1379E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Stride defines data classification levels (Public, Internal, Confidential, Restricted/Highly Protected) to guide handling and protection requirements.</w:t>
            </w:r>
          </w:p>
          <w:p w14:paraId="07B04FB5" w14:textId="77777777" w:rsidR="000B5DA4" w:rsidRPr="00746625" w:rsidRDefault="000B5DA4" w:rsidP="00F1379E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Data must be classified at creation or receipt and reviewed/updated regularly; access is governed by least privilege.</w:t>
            </w:r>
          </w:p>
          <w:p w14:paraId="11EE74C6" w14:textId="77777777" w:rsidR="000B5DA4" w:rsidRPr="004F0D30" w:rsidRDefault="000B5DA4" w:rsidP="00F1379E">
            <w:pPr>
              <w:pStyle w:val="NarrativeBullets"/>
            </w:pPr>
            <w:r w:rsidRPr="00746625">
              <w:rPr>
                <w:b w:val="0"/>
                <w:bCs w:val="0"/>
              </w:rPr>
              <w:t>Confidential and Restricted/Highly Protected data require encryption in transit and at rest, and third parties must meet handling and breach-notification expectations.</w:t>
            </w:r>
          </w:p>
        </w:tc>
        <w:tc>
          <w:tcPr>
            <w:tcW w:w="1980" w:type="dxa"/>
          </w:tcPr>
          <w:p w14:paraId="0402953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ID.AM-07</w:t>
            </w:r>
          </w:p>
          <w:p w14:paraId="72241FAC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PR.DS-01</w:t>
            </w:r>
          </w:p>
          <w:p w14:paraId="6EDFF38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PR.DS-02</w:t>
            </w:r>
          </w:p>
          <w:p w14:paraId="208D9CF8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PR.DS-05</w:t>
            </w:r>
          </w:p>
          <w:p w14:paraId="73CB885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4860" w:type="dxa"/>
          </w:tcPr>
          <w:p w14:paraId="2331F836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Data classification labels / catalog</w:t>
            </w:r>
          </w:p>
          <w:p w14:paraId="4F0BE6FD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DLP tooling</w:t>
            </w:r>
          </w:p>
          <w:p w14:paraId="16A95AAB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Encryption/key management platform</w:t>
            </w:r>
          </w:p>
        </w:tc>
      </w:tr>
      <w:tr w:rsidR="000B5DA4" w:rsidRPr="004F0D30" w14:paraId="4F7A59D3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231BB59D" w14:textId="77777777" w:rsidR="000B5DA4" w:rsidRPr="004F0D30" w:rsidRDefault="000B5DA4" w:rsidP="006C33AF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IISP 3.0 – International Travel Policy</w:t>
            </w:r>
          </w:p>
          <w:p w14:paraId="79131C7A" w14:textId="77777777" w:rsidR="000B5DA4" w:rsidRPr="00746625" w:rsidRDefault="000B5DA4" w:rsidP="006C33AF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International travel requires advance approval and may include geographic restrictions based on risk.</w:t>
            </w:r>
          </w:p>
          <w:p w14:paraId="6D38695B" w14:textId="77777777" w:rsidR="000B5DA4" w:rsidRPr="00746625" w:rsidRDefault="000B5DA4" w:rsidP="006C33AF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Access to Stride resources while abroad must occur via VPN and Stride-managed virtual desktop environments, with device security requirements.</w:t>
            </w:r>
          </w:p>
          <w:p w14:paraId="282EBD9F" w14:textId="77777777" w:rsidR="000B5DA4" w:rsidRPr="004F0D30" w:rsidRDefault="000B5DA4" w:rsidP="006C33AF">
            <w:pPr>
              <w:pStyle w:val="NarrativeBullets"/>
            </w:pPr>
            <w:r w:rsidRPr="00746625">
              <w:rPr>
                <w:b w:val="0"/>
                <w:bCs w:val="0"/>
              </w:rPr>
              <w:t>Travel-related security issues (e.g., device loss, inspection, tampering) must be promptly reported, and post-travel hygiene steps are required.</w:t>
            </w:r>
          </w:p>
        </w:tc>
        <w:tc>
          <w:tcPr>
            <w:tcW w:w="1980" w:type="dxa"/>
          </w:tcPr>
          <w:p w14:paraId="242D5674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PR.IR-01</w:t>
            </w:r>
          </w:p>
          <w:p w14:paraId="7A5A63DF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PR.DS-02</w:t>
            </w:r>
          </w:p>
          <w:p w14:paraId="78B66A01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PR.AA-03</w:t>
            </w:r>
          </w:p>
          <w:p w14:paraId="090D9C48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4860" w:type="dxa"/>
          </w:tcPr>
          <w:p w14:paraId="7B16FD85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VPN</w:t>
            </w:r>
          </w:p>
          <w:p w14:paraId="3C08D712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VDI / virtual desktop platform</w:t>
            </w:r>
          </w:p>
          <w:p w14:paraId="3A2F9BD7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Endpoint security / device management</w:t>
            </w:r>
          </w:p>
        </w:tc>
      </w:tr>
      <w:tr w:rsidR="000B5DA4" w:rsidRPr="004F0D30" w14:paraId="28521344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23D4E1E0" w14:textId="77777777" w:rsidR="000B5DA4" w:rsidRPr="00746625" w:rsidRDefault="000B5DA4" w:rsidP="00E7664E">
            <w:pPr>
              <w:pStyle w:val="NarrativeTitle"/>
              <w:rPr>
                <w:bCs w:val="0"/>
                <w:color w:val="31849B" w:themeColor="accent5" w:themeShade="BF"/>
              </w:rPr>
            </w:pPr>
            <w:r w:rsidRPr="00746625">
              <w:rPr>
                <w:bCs w:val="0"/>
                <w:color w:val="31849B" w:themeColor="accent5" w:themeShade="BF"/>
              </w:rPr>
              <w:lastRenderedPageBreak/>
              <w:t>STRIDE IISP 4.0 – Acceptable Use Policy</w:t>
            </w:r>
          </w:p>
          <w:p w14:paraId="38EA0945" w14:textId="77777777" w:rsidR="000B5DA4" w:rsidRPr="00746625" w:rsidRDefault="000B5DA4" w:rsidP="00554930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Defines acceptable and prohibited use of Stride information systems, networks, and resources to protect confidentiality, integrity, and availability.</w:t>
            </w:r>
          </w:p>
          <w:p w14:paraId="05726D11" w14:textId="77777777" w:rsidR="000B5DA4" w:rsidRPr="00746625" w:rsidRDefault="000B5DA4" w:rsidP="00554930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Prohibits unauthorized disclosure, unapproved devices/software, circumvention of security controls, and forwarding restricted information to personal accounts or unapproved repositories.</w:t>
            </w:r>
          </w:p>
          <w:p w14:paraId="11CEE637" w14:textId="77777777" w:rsidR="000B5DA4" w:rsidRPr="00746625" w:rsidRDefault="000B5DA4" w:rsidP="00554930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Establishes BYOD security expectations, incident reporting requirements, and governance for official social media account access.</w:t>
            </w:r>
          </w:p>
        </w:tc>
        <w:tc>
          <w:tcPr>
            <w:tcW w:w="1980" w:type="dxa"/>
          </w:tcPr>
          <w:p w14:paraId="496298E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PR.AT-01</w:t>
            </w:r>
          </w:p>
          <w:p w14:paraId="6691D134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PR.AA-05</w:t>
            </w:r>
          </w:p>
          <w:p w14:paraId="0313A39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PR.DS-05</w:t>
            </w:r>
          </w:p>
          <w:p w14:paraId="2376A5D4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PR.PS-05</w:t>
            </w:r>
          </w:p>
          <w:p w14:paraId="19C479A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4860" w:type="dxa"/>
          </w:tcPr>
          <w:p w14:paraId="4CCB377C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Web filtering / proxy</w:t>
            </w:r>
          </w:p>
          <w:p w14:paraId="2B1C634B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Endpoint protection</w:t>
            </w:r>
          </w:p>
          <w:p w14:paraId="7B1A0684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MDM/UEM (BYOD)</w:t>
            </w:r>
          </w:p>
          <w:p w14:paraId="3078E0BA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DLP tooling</w:t>
            </w:r>
          </w:p>
        </w:tc>
      </w:tr>
      <w:tr w:rsidR="000B5DA4" w:rsidRPr="004F0D30" w14:paraId="033A491C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6FB9ED6B" w14:textId="77777777" w:rsidR="000B5DA4" w:rsidRPr="004F0D30" w:rsidRDefault="000B5DA4" w:rsidP="0089522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IISP 5.0 – AI Acceptable Use Policy (AI-AUP)</w:t>
            </w:r>
          </w:p>
          <w:p w14:paraId="4AD61A48" w14:textId="77777777" w:rsidR="000B5DA4" w:rsidRPr="00746625" w:rsidRDefault="000B5DA4" w:rsidP="0089522C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AI tool use is governed through formal review and approval based on business justification and risk assessment.</w:t>
            </w:r>
          </w:p>
          <w:p w14:paraId="12BB121A" w14:textId="77777777" w:rsidR="000B5DA4" w:rsidRPr="00746625" w:rsidRDefault="000B5DA4" w:rsidP="0089522C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Prohibits using AI in ways that expose or put at risk proprietary, confidential, or sensitive data, including using such data as input to public GenAI systems.</w:t>
            </w:r>
          </w:p>
          <w:p w14:paraId="2DB23009" w14:textId="77777777" w:rsidR="000B5DA4" w:rsidRPr="004F0D30" w:rsidRDefault="000B5DA4" w:rsidP="0089522C">
            <w:pPr>
              <w:pStyle w:val="NarrativeBullets"/>
            </w:pPr>
            <w:r w:rsidRPr="00746625">
              <w:rPr>
                <w:b w:val="0"/>
                <w:bCs w:val="0"/>
              </w:rPr>
              <w:t>Requires labeling/citation of AI-generated content, appropriate privacy settings, training on responsible AI use, and maintenance of an AI inventory.</w:t>
            </w:r>
          </w:p>
        </w:tc>
        <w:tc>
          <w:tcPr>
            <w:tcW w:w="1980" w:type="dxa"/>
          </w:tcPr>
          <w:p w14:paraId="27E992C7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GV.PO-01</w:t>
            </w:r>
          </w:p>
          <w:p w14:paraId="46B09709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PR.DS-05</w:t>
            </w:r>
          </w:p>
          <w:p w14:paraId="7F9F1DB1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PR.AT</w:t>
            </w:r>
          </w:p>
          <w:p w14:paraId="1642FEF2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4860" w:type="dxa"/>
          </w:tcPr>
          <w:p w14:paraId="36638C53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AI intake workflow (ticketing)</w:t>
            </w:r>
          </w:p>
          <w:p w14:paraId="240B144F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Approved AI tool catalog/inventory</w:t>
            </w:r>
          </w:p>
          <w:p w14:paraId="5816F177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Data loss prevention (for AI inputs)</w:t>
            </w:r>
          </w:p>
        </w:tc>
      </w:tr>
      <w:tr w:rsidR="000B5DA4" w:rsidRPr="004F0D30" w14:paraId="46E40ED1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6E1379B5" w14:textId="77777777" w:rsidR="000B5DA4" w:rsidRPr="004F0D30" w:rsidRDefault="000B5DA4" w:rsidP="000353FA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IISP 7.0 – Vulnerability Management Policy</w:t>
            </w:r>
          </w:p>
          <w:p w14:paraId="7C30F9FB" w14:textId="77777777" w:rsidR="000B5DA4" w:rsidRPr="00746625" w:rsidRDefault="000B5DA4" w:rsidP="000353FA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Defines vulnerability management lifecycle across infrastructure and applications: identification, assessment/prioritization, remediation, and verification.</w:t>
            </w:r>
          </w:p>
          <w:p w14:paraId="7DF3123C" w14:textId="77777777" w:rsidR="000B5DA4" w:rsidRPr="00746625" w:rsidRDefault="000B5DA4" w:rsidP="000353FA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Uses risk-based prioritization (CVSS plus asset criticality and threat intelligence) and requires SLAs, exceptions workflow, and accelerated handling for exploited/zero-day issues.</w:t>
            </w:r>
          </w:p>
          <w:p w14:paraId="710F71F8" w14:textId="77777777" w:rsidR="000B5DA4" w:rsidRPr="004F0D30" w:rsidRDefault="000B5DA4" w:rsidP="000353FA">
            <w:pPr>
              <w:pStyle w:val="NarrativeBullets"/>
            </w:pPr>
            <w:r w:rsidRPr="00746625">
              <w:rPr>
                <w:b w:val="0"/>
                <w:bCs w:val="0"/>
              </w:rPr>
              <w:t>Integrates patch management, reporting/dashboards, and audit/compliance support.</w:t>
            </w:r>
          </w:p>
        </w:tc>
        <w:tc>
          <w:tcPr>
            <w:tcW w:w="1980" w:type="dxa"/>
          </w:tcPr>
          <w:p w14:paraId="78941FC4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ID.RA-01</w:t>
            </w:r>
          </w:p>
          <w:p w14:paraId="659398F6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ID.RA-08</w:t>
            </w:r>
          </w:p>
          <w:p w14:paraId="6A6011D2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PR.PS-02</w:t>
            </w:r>
          </w:p>
          <w:p w14:paraId="02989A2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DE.CM-09</w:t>
            </w:r>
          </w:p>
          <w:p w14:paraId="335F97F9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4860" w:type="dxa"/>
          </w:tcPr>
          <w:p w14:paraId="0149AF73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Vulnerability scanning platform</w:t>
            </w:r>
          </w:p>
          <w:p w14:paraId="02DC8C26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Patch management</w:t>
            </w:r>
          </w:p>
          <w:p w14:paraId="61F93837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Threat intel feeds</w:t>
            </w:r>
          </w:p>
          <w:p w14:paraId="30EE73FA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GRC exceptions workflow</w:t>
            </w:r>
          </w:p>
        </w:tc>
      </w:tr>
      <w:tr w:rsidR="000B5DA4" w:rsidRPr="004F0D30" w14:paraId="160B5DF0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36194F54" w14:textId="77777777" w:rsidR="000B5DA4" w:rsidRPr="004F0D30" w:rsidRDefault="000B5DA4" w:rsidP="00FC0DEB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lastRenderedPageBreak/>
              <w:t>STRIDE IISP 8.0 – Non-Employee Acceptable Use</w:t>
            </w:r>
          </w:p>
          <w:p w14:paraId="04051679" w14:textId="77777777" w:rsidR="000B5DA4" w:rsidRPr="00746625" w:rsidRDefault="000B5DA4" w:rsidP="00FC0DEB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Defines minimum security, privacy, and usage requirements for contractors and third parties accessing Stride systems, networks, or data.</w:t>
            </w:r>
          </w:p>
          <w:p w14:paraId="523BC1F9" w14:textId="77777777" w:rsidR="000B5DA4" w:rsidRPr="00746625" w:rsidRDefault="000B5DA4" w:rsidP="00FC0DEB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Requires use of Stride-approved access methods and enforces location limitations and secure encrypted remote access.</w:t>
            </w:r>
          </w:p>
          <w:p w14:paraId="598D5921" w14:textId="77777777" w:rsidR="000B5DA4" w:rsidRPr="004F0D30" w:rsidRDefault="000B5DA4" w:rsidP="00FC0DEB">
            <w:pPr>
              <w:pStyle w:val="NarrativeBullets"/>
            </w:pPr>
            <w:r w:rsidRPr="00746625">
              <w:rPr>
                <w:b w:val="0"/>
                <w:bCs w:val="0"/>
              </w:rPr>
              <w:t>Establishes device management/BYOD restrictions, confidentiality obligations, malware protection expectations, and mandatory training/acknowledgment.</w:t>
            </w:r>
          </w:p>
        </w:tc>
        <w:tc>
          <w:tcPr>
            <w:tcW w:w="1980" w:type="dxa"/>
          </w:tcPr>
          <w:p w14:paraId="1EA12181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GV.SC-02</w:t>
            </w:r>
          </w:p>
          <w:p w14:paraId="268F1587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PR.AA-05</w:t>
            </w:r>
          </w:p>
          <w:p w14:paraId="5A399057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PR.DS-05</w:t>
            </w:r>
          </w:p>
          <w:p w14:paraId="6D635190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4860" w:type="dxa"/>
          </w:tcPr>
          <w:p w14:paraId="3C53636E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Vendor access gateway</w:t>
            </w:r>
          </w:p>
          <w:p w14:paraId="661A3E56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Third-party identity federation</w:t>
            </w:r>
          </w:p>
          <w:p w14:paraId="17D65F1B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MDM/UEM (contractor devices)</w:t>
            </w:r>
          </w:p>
        </w:tc>
      </w:tr>
      <w:tr w:rsidR="000B5DA4" w:rsidRPr="004F0D30" w14:paraId="2DDE2C62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4D1F6C78" w14:textId="77777777" w:rsidR="000B5DA4" w:rsidRPr="004F0D30" w:rsidRDefault="000B5DA4" w:rsidP="00AD5A64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IISP 9.0 – Secure Software Development Policy</w:t>
            </w:r>
          </w:p>
          <w:p w14:paraId="49911ED8" w14:textId="77777777" w:rsidR="000B5DA4" w:rsidRPr="00746625" w:rsidRDefault="000B5DA4" w:rsidP="00AD5A64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Requires a secure SDLC including threat modeling, secure coding, security testing (SAST/DAST/SCA), and penetration testing.</w:t>
            </w:r>
          </w:p>
          <w:p w14:paraId="5F5929D8" w14:textId="77777777" w:rsidR="000B5DA4" w:rsidRPr="00746625" w:rsidRDefault="000B5DA4" w:rsidP="00AD5A64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Imposes release gates (no unresolved Critical/High findings), SBOM and dependency management, secrets management, and environment segregation.</w:t>
            </w:r>
          </w:p>
          <w:p w14:paraId="7AA73A74" w14:textId="77777777" w:rsidR="000B5DA4" w:rsidRPr="004F0D30" w:rsidRDefault="000B5DA4" w:rsidP="00AD5A64">
            <w:pPr>
              <w:pStyle w:val="NarrativeBullets"/>
            </w:pPr>
            <w:r w:rsidRPr="00746625">
              <w:rPr>
                <w:b w:val="0"/>
                <w:bCs w:val="0"/>
              </w:rPr>
              <w:t>Requires security-relevant logging to centralized monitoring and formal exception handling via risk acceptance.</w:t>
            </w:r>
          </w:p>
        </w:tc>
        <w:tc>
          <w:tcPr>
            <w:tcW w:w="1980" w:type="dxa"/>
          </w:tcPr>
          <w:p w14:paraId="7C7A5F0F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PR.PS-06</w:t>
            </w:r>
          </w:p>
          <w:p w14:paraId="7D9DCA7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PR.PS-04</w:t>
            </w:r>
          </w:p>
          <w:p w14:paraId="296C44F7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PR.DS-07</w:t>
            </w:r>
          </w:p>
          <w:p w14:paraId="399E9192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PR.AA-05</w:t>
            </w:r>
          </w:p>
          <w:p w14:paraId="13435FB7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4860" w:type="dxa"/>
          </w:tcPr>
          <w:p w14:paraId="2B562374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CI/CD pipeline</w:t>
            </w:r>
          </w:p>
          <w:p w14:paraId="229AE4E5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SAST/DAST/SCA tools</w:t>
            </w:r>
          </w:p>
          <w:p w14:paraId="2B4BF12C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Secrets vault (e.g., Azure Key Vault, AWS Secrets Manager)</w:t>
            </w:r>
          </w:p>
          <w:p w14:paraId="1B6FDF82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SBOM tooling</w:t>
            </w:r>
          </w:p>
        </w:tc>
      </w:tr>
      <w:tr w:rsidR="000B5DA4" w:rsidRPr="004F0D30" w14:paraId="038AEBBC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3F59813F" w14:textId="77777777" w:rsidR="000B5DA4" w:rsidRPr="004F0D30" w:rsidRDefault="000B5DA4" w:rsidP="00AD5A64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IISP 10.0 – Forensics Handling of Sensitive Matters</w:t>
            </w:r>
          </w:p>
          <w:p w14:paraId="67C018F6" w14:textId="77777777" w:rsidR="000B5DA4" w:rsidRPr="00746625" w:rsidRDefault="000B5DA4" w:rsidP="00851DF9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Establishes strict requirements for devices/data involved in legal, HR, regulatory, or law enforcement matters to preserve evidentiary integrity and privilege.</w:t>
            </w:r>
          </w:p>
          <w:p w14:paraId="4F8A95B8" w14:textId="77777777" w:rsidR="000B5DA4" w:rsidRPr="00746625" w:rsidRDefault="000B5DA4" w:rsidP="00851DF9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Requires forensic analysis to be performed by an approved third-party vendor retained by Legal; internal security actions are limited to isolation, preservation, and chain-of-custody transfer.</w:t>
            </w:r>
          </w:p>
          <w:p w14:paraId="129E9375" w14:textId="77777777" w:rsidR="000B5DA4" w:rsidRPr="004F0D30" w:rsidRDefault="000B5DA4" w:rsidP="00851DF9">
            <w:pPr>
              <w:pStyle w:val="NarrativeBullets"/>
            </w:pPr>
            <w:r w:rsidRPr="00746625">
              <w:rPr>
                <w:b w:val="0"/>
                <w:bCs w:val="0"/>
              </w:rPr>
              <w:t>Prohibits internal forensic imaging, extraction, log analysis, or actions that could alter potential evidence.</w:t>
            </w:r>
          </w:p>
        </w:tc>
        <w:tc>
          <w:tcPr>
            <w:tcW w:w="1980" w:type="dxa"/>
          </w:tcPr>
          <w:p w14:paraId="688B9A49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RS.AN</w:t>
            </w:r>
          </w:p>
          <w:p w14:paraId="4EAAD7DB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RS.AN-06</w:t>
            </w:r>
          </w:p>
          <w:p w14:paraId="0B27D7A2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RS.AN-07</w:t>
            </w:r>
          </w:p>
          <w:p w14:paraId="12882AFC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4860" w:type="dxa"/>
          </w:tcPr>
          <w:p w14:paraId="6595DA3A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Legal-retained forensic vendor</w:t>
            </w:r>
          </w:p>
          <w:p w14:paraId="40E1D0D7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Evidence tracking / chain-of-custody log</w:t>
            </w:r>
          </w:p>
          <w:p w14:paraId="3215A5EB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Secure storage for preserved devices</w:t>
            </w:r>
          </w:p>
        </w:tc>
      </w:tr>
      <w:tr w:rsidR="000B5DA4" w:rsidRPr="004F0D30" w14:paraId="5FA9CB51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03824A17" w14:textId="77777777" w:rsidR="000B5DA4" w:rsidRPr="004F0D30" w:rsidRDefault="000B5DA4" w:rsidP="000707F9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lastRenderedPageBreak/>
              <w:t>STRIDE ISP 1.0 – Information Security Program Policy</w:t>
            </w:r>
          </w:p>
          <w:p w14:paraId="38611013" w14:textId="77777777" w:rsidR="000B5DA4" w:rsidRPr="00746625" w:rsidRDefault="000B5DA4" w:rsidP="000707F9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Establishes Stride’s enterprise Information Security Program and provides a formal directive for implementing policies, controls, standards, and procedures aligned to NIST CSF 2.0.</w:t>
            </w:r>
          </w:p>
          <w:p w14:paraId="7EB279D2" w14:textId="77777777" w:rsidR="000B5DA4" w:rsidRPr="00746625" w:rsidRDefault="000B5DA4" w:rsidP="000707F9">
            <w:pPr>
              <w:pStyle w:val="NarrativeBullets"/>
              <w:rPr>
                <w:b w:val="0"/>
                <w:bCs w:val="0"/>
              </w:rPr>
            </w:pPr>
            <w:r w:rsidRPr="00746625">
              <w:rPr>
                <w:b w:val="0"/>
                <w:bCs w:val="0"/>
              </w:rPr>
              <w:t>Defines governance expectations across risk management, roles and responsibilities, policy lifecycle, oversight, supply chain risk, and program improvement.</w:t>
            </w:r>
          </w:p>
          <w:p w14:paraId="1FF87416" w14:textId="77777777" w:rsidR="000B5DA4" w:rsidRPr="004F0D30" w:rsidRDefault="000B5DA4" w:rsidP="000707F9">
            <w:pPr>
              <w:pStyle w:val="NarrativeBullets"/>
            </w:pPr>
            <w:r w:rsidRPr="00746625">
              <w:rPr>
                <w:b w:val="0"/>
                <w:bCs w:val="0"/>
              </w:rPr>
              <w:t>Provides NIST CSF-aligned control structure spanning Govern, Identify, Protect, Detect, Respond, and Recover.</w:t>
            </w:r>
          </w:p>
        </w:tc>
        <w:tc>
          <w:tcPr>
            <w:tcW w:w="1980" w:type="dxa"/>
          </w:tcPr>
          <w:p w14:paraId="198A4124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GV.OC</w:t>
            </w:r>
          </w:p>
          <w:p w14:paraId="67F1D10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GV.RM</w:t>
            </w:r>
          </w:p>
          <w:p w14:paraId="42EDCACC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GV.RR</w:t>
            </w:r>
          </w:p>
          <w:p w14:paraId="3789BD3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GV.PO</w:t>
            </w:r>
          </w:p>
          <w:p w14:paraId="3A2DB1CA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GV.OV</w:t>
            </w:r>
          </w:p>
          <w:p w14:paraId="060A6A0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</w:t>
            </w:r>
          </w:p>
          <w:p w14:paraId="58933C2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</w:t>
            </w:r>
          </w:p>
          <w:p w14:paraId="23769BC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</w:t>
            </w:r>
          </w:p>
          <w:p w14:paraId="1843CAD6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ID.IM</w:t>
            </w:r>
          </w:p>
          <w:p w14:paraId="7BC93287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</w:t>
            </w:r>
          </w:p>
          <w:p w14:paraId="70A46D7C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PR.AT</w:t>
            </w:r>
          </w:p>
          <w:p w14:paraId="6F092568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</w:t>
            </w:r>
          </w:p>
          <w:p w14:paraId="4CECEE42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</w:t>
            </w:r>
          </w:p>
          <w:p w14:paraId="387D2DF9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PR.IR</w:t>
            </w:r>
          </w:p>
          <w:p w14:paraId="355974B0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DE.CM</w:t>
            </w:r>
          </w:p>
          <w:p w14:paraId="43DE4580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DE.AE</w:t>
            </w:r>
          </w:p>
          <w:p w14:paraId="411D16D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RS.MA</w:t>
            </w:r>
          </w:p>
          <w:p w14:paraId="1403148C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RS.AN</w:t>
            </w:r>
          </w:p>
          <w:p w14:paraId="553806CA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RS.CO</w:t>
            </w:r>
          </w:p>
          <w:p w14:paraId="61695B9B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RS.MI</w:t>
            </w:r>
          </w:p>
          <w:p w14:paraId="21EC3C8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RC.RP</w:t>
            </w:r>
          </w:p>
          <w:p w14:paraId="7EDBAEA2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RC.CO</w:t>
            </w:r>
          </w:p>
        </w:tc>
        <w:tc>
          <w:tcPr>
            <w:tcW w:w="4860" w:type="dxa"/>
          </w:tcPr>
          <w:p w14:paraId="199FD015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GRC platform</w:t>
            </w:r>
          </w:p>
          <w:p w14:paraId="22FE7CD0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Policy repository</w:t>
            </w:r>
          </w:p>
          <w:p w14:paraId="18070078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Enterprise security tooling ecosystem (IAM, SIEM, EDR, etc.)</w:t>
            </w:r>
          </w:p>
        </w:tc>
      </w:tr>
      <w:tr w:rsidR="000B5DA4" w:rsidRPr="004F0D30" w14:paraId="04F7BFE5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0FE9C675" w14:textId="77777777" w:rsidR="000B5DA4" w:rsidRPr="004F0D30" w:rsidRDefault="000B5DA4" w:rsidP="00851DF9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1.1 – IT Security Policy Index</w:t>
            </w:r>
          </w:p>
          <w:p w14:paraId="166F3CCA" w14:textId="77777777" w:rsidR="000B5DA4" w:rsidRPr="00E379CD" w:rsidRDefault="000B5DA4" w:rsidP="008A0714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Provides the authoritative index and hierarchy of Stride’s Information Security Policy Library.</w:t>
            </w:r>
          </w:p>
          <w:p w14:paraId="447BD365" w14:textId="77777777" w:rsidR="000B5DA4" w:rsidRPr="004F0D30" w:rsidRDefault="000B5DA4" w:rsidP="008A0714">
            <w:pPr>
              <w:pStyle w:val="NarrativeBullets"/>
            </w:pPr>
            <w:r w:rsidRPr="00E379CD">
              <w:rPr>
                <w:b w:val="0"/>
                <w:bCs w:val="0"/>
              </w:rPr>
              <w:t>Enumerates NIST CSF-aligned policy families and their corresponding STRIDE ISP documents.</w:t>
            </w:r>
          </w:p>
        </w:tc>
        <w:tc>
          <w:tcPr>
            <w:tcW w:w="1980" w:type="dxa"/>
          </w:tcPr>
          <w:p w14:paraId="5D69A481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4860" w:type="dxa"/>
          </w:tcPr>
          <w:p w14:paraId="6F8CBB3B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Policy library site / repository</w:t>
            </w:r>
          </w:p>
        </w:tc>
      </w:tr>
      <w:tr w:rsidR="000B5DA4" w:rsidRPr="004F0D30" w14:paraId="3CA49AB9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2F89789A" w14:textId="77777777" w:rsidR="000B5DA4" w:rsidRPr="004F0D30" w:rsidRDefault="000B5DA4" w:rsidP="00851DF9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1.2 – IT Security Policy Definitions</w:t>
            </w:r>
          </w:p>
          <w:p w14:paraId="47E47F91" w14:textId="77777777" w:rsidR="000B5DA4" w:rsidRPr="00E379CD" w:rsidRDefault="000B5DA4" w:rsidP="008A0714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standardized terminology for IT security policies, standards, controls, and procedures used across the STRIDE policy library.</w:t>
            </w:r>
          </w:p>
          <w:p w14:paraId="23FEAC6D" w14:textId="77777777" w:rsidR="000B5DA4" w:rsidRPr="004F0D30" w:rsidRDefault="000B5DA4" w:rsidP="008A0714">
            <w:pPr>
              <w:pStyle w:val="NarrativeBullets"/>
            </w:pPr>
            <w:r w:rsidRPr="00E379CD">
              <w:rPr>
                <w:b w:val="0"/>
                <w:bCs w:val="0"/>
              </w:rPr>
              <w:t>Supports consistent interpretation and application of requirements across the program.</w:t>
            </w:r>
          </w:p>
        </w:tc>
        <w:tc>
          <w:tcPr>
            <w:tcW w:w="1980" w:type="dxa"/>
          </w:tcPr>
          <w:p w14:paraId="7C29A7C3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4860" w:type="dxa"/>
          </w:tcPr>
          <w:p w14:paraId="1333933F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Policy library site / repository</w:t>
            </w:r>
          </w:p>
        </w:tc>
      </w:tr>
      <w:tr w:rsidR="000B5DA4" w:rsidRPr="004F0D30" w14:paraId="23FFA1EB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11D085F3" w14:textId="77777777" w:rsidR="000B5DA4" w:rsidRPr="004F0D30" w:rsidRDefault="000B5DA4" w:rsidP="00851DF9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lastRenderedPageBreak/>
              <w:t>STRIDE ISP 2.1 – Organizational Context (GV.OC)</w:t>
            </w:r>
          </w:p>
          <w:p w14:paraId="07AF6D7C" w14:textId="77777777" w:rsidR="000B5DA4" w:rsidRPr="00E379CD" w:rsidRDefault="000B5DA4" w:rsidP="00100AAB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how Stride’s mission, stakeholder expectations, and obligations inform cybersecurity risk management decisions.</w:t>
            </w:r>
          </w:p>
          <w:p w14:paraId="7007D5FB" w14:textId="77777777" w:rsidR="000B5DA4" w:rsidRPr="004F0D30" w:rsidRDefault="000B5DA4" w:rsidP="00100AAB">
            <w:pPr>
              <w:pStyle w:val="NarrativeBullets"/>
            </w:pPr>
            <w:r w:rsidRPr="00E379CD">
              <w:rPr>
                <w:b w:val="0"/>
                <w:bCs w:val="0"/>
              </w:rPr>
              <w:t>Requires understanding and communication of legal/regulatory/contractual requirements and critical internal and external dependencies.</w:t>
            </w:r>
          </w:p>
        </w:tc>
        <w:tc>
          <w:tcPr>
            <w:tcW w:w="1980" w:type="dxa"/>
          </w:tcPr>
          <w:p w14:paraId="77A8F744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GV.OC-01</w:t>
            </w:r>
          </w:p>
          <w:p w14:paraId="2822D9ED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GV.OC-02</w:t>
            </w:r>
          </w:p>
          <w:p w14:paraId="5C0F1411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GV.OC-03</w:t>
            </w:r>
          </w:p>
          <w:p w14:paraId="4981A824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GV.OC-04</w:t>
            </w:r>
          </w:p>
          <w:p w14:paraId="0E1C505D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GV.OC-05</w:t>
            </w:r>
          </w:p>
        </w:tc>
        <w:tc>
          <w:tcPr>
            <w:tcW w:w="4860" w:type="dxa"/>
          </w:tcPr>
          <w:p w14:paraId="1160D89D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Enterprise risk register</w:t>
            </w:r>
          </w:p>
          <w:p w14:paraId="4B62AFD0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Compliance tracking</w:t>
            </w:r>
          </w:p>
        </w:tc>
      </w:tr>
      <w:tr w:rsidR="000B5DA4" w:rsidRPr="004F0D30" w14:paraId="55498B61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20F388AB" w14:textId="77777777" w:rsidR="000B5DA4" w:rsidRPr="004F0D30" w:rsidRDefault="000B5DA4" w:rsidP="008A0714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2.2 – Risk Management Strategy (GV.RM)</w:t>
            </w:r>
          </w:p>
          <w:p w14:paraId="39CEC8DC" w14:textId="77777777" w:rsidR="000B5DA4" w:rsidRPr="00E379CD" w:rsidRDefault="000B5DA4" w:rsidP="00100AAB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Stride’s risk management objectives, risk appetite/tolerance, and integration with enterprise risk management.</w:t>
            </w:r>
          </w:p>
          <w:p w14:paraId="4CFC775D" w14:textId="77777777" w:rsidR="000B5DA4" w:rsidRPr="004F0D30" w:rsidRDefault="000B5DA4" w:rsidP="00100AAB">
            <w:pPr>
              <w:pStyle w:val="NarrativeBullets"/>
            </w:pPr>
            <w:r w:rsidRPr="00E379CD">
              <w:rPr>
                <w:b w:val="0"/>
                <w:bCs w:val="0"/>
              </w:rPr>
              <w:t>Establishes standardized risk methods, communication lines, risk response direction, and consideration of strategic opportunities</w:t>
            </w:r>
            <w:r w:rsidRPr="004F0D30">
              <w:t>.</w:t>
            </w:r>
          </w:p>
        </w:tc>
        <w:tc>
          <w:tcPr>
            <w:tcW w:w="1980" w:type="dxa"/>
          </w:tcPr>
          <w:p w14:paraId="0C7C03A7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GV.RM-01</w:t>
            </w:r>
          </w:p>
          <w:p w14:paraId="0CA4E17B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GV.RM-02</w:t>
            </w:r>
          </w:p>
          <w:p w14:paraId="2C6AEDEC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GV.RM-03</w:t>
            </w:r>
          </w:p>
          <w:p w14:paraId="1D364017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GV.RM-04</w:t>
            </w:r>
          </w:p>
          <w:p w14:paraId="45458587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GV.RM-05</w:t>
            </w:r>
          </w:p>
          <w:p w14:paraId="17205759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GV.RM-06</w:t>
            </w:r>
          </w:p>
          <w:p w14:paraId="4EC3B9D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GV.RM-07</w:t>
            </w:r>
          </w:p>
        </w:tc>
        <w:tc>
          <w:tcPr>
            <w:tcW w:w="4860" w:type="dxa"/>
          </w:tcPr>
          <w:p w14:paraId="2AD901AE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Risk register / GRC platform</w:t>
            </w:r>
          </w:p>
          <w:p w14:paraId="6222349E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Board reporting dashboards</w:t>
            </w:r>
          </w:p>
        </w:tc>
      </w:tr>
      <w:tr w:rsidR="000B5DA4" w:rsidRPr="004F0D30" w14:paraId="33218ABF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0174FD5B" w14:textId="77777777" w:rsidR="000B5DA4" w:rsidRPr="004F0D30" w:rsidRDefault="000B5DA4" w:rsidP="008A0714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2.3 – Roles, Responsibilities, and Authorities (GV.RR)</w:t>
            </w:r>
          </w:p>
          <w:p w14:paraId="00283BDE" w14:textId="77777777" w:rsidR="000B5DA4" w:rsidRPr="00E379CD" w:rsidRDefault="000B5DA4" w:rsidP="00100AAB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leadership accountability and organizational roles, responsibilities, and authorities for cybersecurity.</w:t>
            </w:r>
          </w:p>
          <w:p w14:paraId="228D62C8" w14:textId="77777777" w:rsidR="000B5DA4" w:rsidRPr="004F0D30" w:rsidRDefault="000B5DA4" w:rsidP="00100AAB">
            <w:pPr>
              <w:pStyle w:val="NarrativeBullets"/>
            </w:pPr>
            <w:r w:rsidRPr="00E379CD">
              <w:rPr>
                <w:b w:val="0"/>
                <w:bCs w:val="0"/>
              </w:rPr>
              <w:t>Integrates cybersecurity into HR practices and requires adequate resourcing and role clarity across internal and third-party stakeholders.</w:t>
            </w:r>
          </w:p>
        </w:tc>
        <w:tc>
          <w:tcPr>
            <w:tcW w:w="1980" w:type="dxa"/>
          </w:tcPr>
          <w:p w14:paraId="25135B4D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GV.RR-01</w:t>
            </w:r>
          </w:p>
          <w:p w14:paraId="72A24F5E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GV.RR-02</w:t>
            </w:r>
          </w:p>
          <w:p w14:paraId="57CBC468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GV.RR-03</w:t>
            </w:r>
          </w:p>
          <w:p w14:paraId="3F3A9BFA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GV.RR-04</w:t>
            </w:r>
          </w:p>
        </w:tc>
        <w:tc>
          <w:tcPr>
            <w:tcW w:w="4860" w:type="dxa"/>
          </w:tcPr>
          <w:p w14:paraId="043E36DF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HRIS (joiner/mover/leaver)</w:t>
            </w:r>
          </w:p>
          <w:p w14:paraId="61CBB106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Training platform</w:t>
            </w:r>
          </w:p>
          <w:p w14:paraId="5E530CDE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Org/RACI documentation</w:t>
            </w:r>
          </w:p>
        </w:tc>
      </w:tr>
      <w:tr w:rsidR="000B5DA4" w:rsidRPr="004F0D30" w14:paraId="47499527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28D4A305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2.4 – Policies, Processes, and Procedures (GV.PO)</w:t>
            </w:r>
          </w:p>
          <w:p w14:paraId="007EC44C" w14:textId="77777777" w:rsidR="000B5DA4" w:rsidRPr="00E379CD" w:rsidRDefault="000B5DA4" w:rsidP="00100AAB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Establishes the framework for creating, approving, communicating, and enforcing cybersecurity policies, processes, and procedures.</w:t>
            </w:r>
          </w:p>
          <w:p w14:paraId="1A3D440B" w14:textId="77777777" w:rsidR="000B5DA4" w:rsidRPr="004F0D30" w:rsidRDefault="000B5DA4" w:rsidP="00100AAB">
            <w:pPr>
              <w:pStyle w:val="NarrativeBullets"/>
            </w:pPr>
            <w:r w:rsidRPr="00E379CD">
              <w:rPr>
                <w:b w:val="0"/>
                <w:bCs w:val="0"/>
              </w:rPr>
              <w:t>Requires regular review and updates, workforce and third-party awareness/training, and integration of policy requirements into controls and operations.</w:t>
            </w:r>
          </w:p>
        </w:tc>
        <w:tc>
          <w:tcPr>
            <w:tcW w:w="1980" w:type="dxa"/>
          </w:tcPr>
          <w:p w14:paraId="3B6828D3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GV.PO-01</w:t>
            </w:r>
          </w:p>
          <w:p w14:paraId="25F2E8E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GV.PO-02</w:t>
            </w:r>
          </w:p>
        </w:tc>
        <w:tc>
          <w:tcPr>
            <w:tcW w:w="4860" w:type="dxa"/>
          </w:tcPr>
          <w:p w14:paraId="637F4F20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Policy repository</w:t>
            </w:r>
          </w:p>
          <w:p w14:paraId="260B5B50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Training/LMS</w:t>
            </w:r>
          </w:p>
          <w:p w14:paraId="1CBAD9FE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Change management / ITSM</w:t>
            </w:r>
          </w:p>
        </w:tc>
      </w:tr>
      <w:tr w:rsidR="000B5DA4" w:rsidRPr="004F0D30" w14:paraId="4C2282E2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6CEBD5A1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2.5 – Oversight (GV.OV)</w:t>
            </w:r>
          </w:p>
          <w:p w14:paraId="2E6F60E0" w14:textId="77777777" w:rsidR="000B5DA4" w:rsidRPr="00E379CD" w:rsidRDefault="000B5DA4" w:rsidP="00FB56EC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oversight processes for evaluating cybersecurity risk management outcomes and adjusting strategy.</w:t>
            </w:r>
          </w:p>
          <w:p w14:paraId="01E42DB2" w14:textId="77777777" w:rsidR="000B5DA4" w:rsidRPr="004F0D30" w:rsidRDefault="000B5DA4" w:rsidP="00FB56EC">
            <w:pPr>
              <w:pStyle w:val="NarrativeBullets"/>
            </w:pPr>
            <w:r w:rsidRPr="00E379CD">
              <w:rPr>
                <w:b w:val="0"/>
                <w:bCs w:val="0"/>
              </w:rPr>
              <w:t>Requires performance measurement, leadership reporting, and periodic reviews to keep residual risk within acceptable thresholds.</w:t>
            </w:r>
          </w:p>
        </w:tc>
        <w:tc>
          <w:tcPr>
            <w:tcW w:w="1980" w:type="dxa"/>
          </w:tcPr>
          <w:p w14:paraId="29B9C19C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GV.OV-01</w:t>
            </w:r>
          </w:p>
          <w:p w14:paraId="56453D23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GV.OV-02</w:t>
            </w:r>
          </w:p>
          <w:p w14:paraId="394752CA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GV.OV-03</w:t>
            </w:r>
          </w:p>
        </w:tc>
        <w:tc>
          <w:tcPr>
            <w:tcW w:w="4860" w:type="dxa"/>
          </w:tcPr>
          <w:p w14:paraId="2C61FE38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GRC reporting</w:t>
            </w:r>
          </w:p>
          <w:p w14:paraId="46628203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Executive/board dashboards</w:t>
            </w:r>
          </w:p>
        </w:tc>
      </w:tr>
      <w:tr w:rsidR="000B5DA4" w:rsidRPr="004F0D30" w14:paraId="7E6331EB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6303F11D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lastRenderedPageBreak/>
              <w:t>STRIDE ISP 2.6 – Cybersecurity Supply Chain Risk Management (GV.SC)</w:t>
            </w:r>
          </w:p>
          <w:p w14:paraId="2945DDA6" w14:textId="77777777" w:rsidR="000B5DA4" w:rsidRPr="00E379CD" w:rsidRDefault="000B5DA4" w:rsidP="00FB56EC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supply chain and third-party risk management lifecycle, including classification, assessment, monitoring, and termination controls.</w:t>
            </w:r>
          </w:p>
          <w:p w14:paraId="7854E34C" w14:textId="77777777" w:rsidR="000B5DA4" w:rsidRPr="004F0D30" w:rsidRDefault="000B5DA4" w:rsidP="00FB56EC">
            <w:pPr>
              <w:pStyle w:val="NarrativeBullets"/>
            </w:pPr>
            <w:r w:rsidRPr="00E379CD">
              <w:rPr>
                <w:b w:val="0"/>
                <w:bCs w:val="0"/>
              </w:rPr>
              <w:t>Requires contractual security requirements, procurement due diligence, ongoing monitoring, and integration of suppliers into incident planning and recovery.</w:t>
            </w:r>
          </w:p>
        </w:tc>
        <w:tc>
          <w:tcPr>
            <w:tcW w:w="1980" w:type="dxa"/>
          </w:tcPr>
          <w:p w14:paraId="6BA0CB13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GV.SC-01</w:t>
            </w:r>
          </w:p>
          <w:p w14:paraId="129B8A79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GV.SC-02</w:t>
            </w:r>
          </w:p>
          <w:p w14:paraId="741BED17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GV.SC-03</w:t>
            </w:r>
          </w:p>
          <w:p w14:paraId="6E6380D7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GV.SC-04</w:t>
            </w:r>
          </w:p>
          <w:p w14:paraId="7A52B11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GV.SC-05</w:t>
            </w:r>
          </w:p>
          <w:p w14:paraId="51618CDC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GV.SC-06</w:t>
            </w:r>
          </w:p>
          <w:p w14:paraId="2665C058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GV.SC-07</w:t>
            </w:r>
          </w:p>
          <w:p w14:paraId="2890C37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GV.SC-08</w:t>
            </w:r>
          </w:p>
          <w:p w14:paraId="54A686D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GV.SC-09</w:t>
            </w:r>
          </w:p>
          <w:p w14:paraId="1390AAB3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GV.SC-10</w:t>
            </w:r>
          </w:p>
        </w:tc>
        <w:tc>
          <w:tcPr>
            <w:tcW w:w="4860" w:type="dxa"/>
          </w:tcPr>
          <w:p w14:paraId="55B3D754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Third-party risk management platform</w:t>
            </w:r>
          </w:p>
          <w:p w14:paraId="6F589697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Contract management repository</w:t>
            </w:r>
          </w:p>
          <w:p w14:paraId="34962055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Vendor monitoring</w:t>
            </w:r>
          </w:p>
        </w:tc>
      </w:tr>
      <w:tr w:rsidR="000B5DA4" w:rsidRPr="004F0D30" w14:paraId="30BB5145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3E7F0ACB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3.1 – Asset Management (ID.AM)</w:t>
            </w:r>
          </w:p>
          <w:p w14:paraId="2ACDE257" w14:textId="77777777" w:rsidR="000B5DA4" w:rsidRPr="00E379CD" w:rsidRDefault="000B5DA4" w:rsidP="00FB56EC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Requires authoritative inventories for hardware, software, services, supplier-provided services, and data/metadata, including documented data flows.</w:t>
            </w:r>
          </w:p>
          <w:p w14:paraId="37710038" w14:textId="77777777" w:rsidR="000B5DA4" w:rsidRPr="004F0D30" w:rsidRDefault="000B5DA4" w:rsidP="00FB56EC">
            <w:pPr>
              <w:pStyle w:val="NarrativeBullets"/>
            </w:pPr>
            <w:r w:rsidRPr="00E379CD">
              <w:rPr>
                <w:b w:val="0"/>
                <w:bCs w:val="0"/>
              </w:rPr>
              <w:t>Establishes asset prioritization based on classification and criticality and requires lifecycle management including secure disposal/sanitization.</w:t>
            </w:r>
          </w:p>
        </w:tc>
        <w:tc>
          <w:tcPr>
            <w:tcW w:w="1980" w:type="dxa"/>
          </w:tcPr>
          <w:p w14:paraId="05222B4E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ID.AM-01</w:t>
            </w:r>
          </w:p>
          <w:p w14:paraId="0AE40357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ID.AM-02</w:t>
            </w:r>
          </w:p>
          <w:p w14:paraId="6860D654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ID.AM-03</w:t>
            </w:r>
          </w:p>
          <w:p w14:paraId="660B376B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ID.AM-04</w:t>
            </w:r>
          </w:p>
          <w:p w14:paraId="5759FB15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ID.AM-05</w:t>
            </w:r>
          </w:p>
          <w:p w14:paraId="32022E18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ID.AM-07</w:t>
            </w:r>
          </w:p>
          <w:p w14:paraId="18AF23EA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ID.AM-08</w:t>
            </w:r>
          </w:p>
        </w:tc>
        <w:tc>
          <w:tcPr>
            <w:tcW w:w="4860" w:type="dxa"/>
          </w:tcPr>
          <w:p w14:paraId="60F052EE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CMDB / asset inventory</w:t>
            </w:r>
          </w:p>
          <w:p w14:paraId="7EAA51D1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Software asset management</w:t>
            </w:r>
          </w:p>
          <w:p w14:paraId="6711CB90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Data inventory/catalog</w:t>
            </w:r>
          </w:p>
        </w:tc>
      </w:tr>
      <w:tr w:rsidR="000B5DA4" w:rsidRPr="004F0D30" w14:paraId="79174894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1D298482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3.2 – Risk Assessment (ID.RA)</w:t>
            </w:r>
          </w:p>
          <w:p w14:paraId="5CCD2ACB" w14:textId="77777777" w:rsidR="000B5DA4" w:rsidRPr="00E379CD" w:rsidRDefault="000B5DA4" w:rsidP="00FB56EC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vulnerability identification and documentation, threat intelligence intake, threat documentation, and annual/trigger-based BIAs.</w:t>
            </w:r>
          </w:p>
          <w:p w14:paraId="45EF9718" w14:textId="77777777" w:rsidR="000B5DA4" w:rsidRPr="00E379CD" w:rsidRDefault="000B5DA4" w:rsidP="00FB56EC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Requires risk determination and prioritization, risk response selection and tracking, and change/exception management.</w:t>
            </w:r>
          </w:p>
          <w:p w14:paraId="13845C66" w14:textId="77777777" w:rsidR="000B5DA4" w:rsidRPr="004F0D30" w:rsidRDefault="000B5DA4" w:rsidP="00FB56EC">
            <w:pPr>
              <w:pStyle w:val="NarrativeBullets"/>
            </w:pPr>
            <w:r w:rsidRPr="00E379CD">
              <w:rPr>
                <w:b w:val="0"/>
                <w:bCs w:val="0"/>
              </w:rPr>
              <w:t>Establishes processes for vulnerability disclosure response and supplier/product due diligence.</w:t>
            </w:r>
          </w:p>
        </w:tc>
        <w:tc>
          <w:tcPr>
            <w:tcW w:w="1980" w:type="dxa"/>
          </w:tcPr>
          <w:p w14:paraId="57D95F03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ID.RA-01</w:t>
            </w:r>
          </w:p>
          <w:p w14:paraId="491EEB8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ID.RA-02</w:t>
            </w:r>
          </w:p>
          <w:p w14:paraId="423D7F8B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ID.RA-03</w:t>
            </w:r>
          </w:p>
          <w:p w14:paraId="4C52BC8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ID.RA-04</w:t>
            </w:r>
          </w:p>
          <w:p w14:paraId="1D1685D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ID.RA-05</w:t>
            </w:r>
          </w:p>
          <w:p w14:paraId="041A69CC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ID.RA-06</w:t>
            </w:r>
          </w:p>
          <w:p w14:paraId="045969EA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ID.RA-07</w:t>
            </w:r>
          </w:p>
          <w:p w14:paraId="7540EF53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ID.RA-08</w:t>
            </w:r>
          </w:p>
          <w:p w14:paraId="572A41A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ID.RA-09</w:t>
            </w:r>
          </w:p>
          <w:p w14:paraId="0B24AEB5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ID.RA-10</w:t>
            </w:r>
          </w:p>
        </w:tc>
        <w:tc>
          <w:tcPr>
            <w:tcW w:w="4860" w:type="dxa"/>
          </w:tcPr>
          <w:p w14:paraId="0AC56FB8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Vulnerability management platform</w:t>
            </w:r>
          </w:p>
          <w:p w14:paraId="535B8F81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Threat intelligence platform</w:t>
            </w:r>
          </w:p>
          <w:p w14:paraId="7A9D2166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Risk register / GRC</w:t>
            </w:r>
          </w:p>
        </w:tc>
      </w:tr>
      <w:tr w:rsidR="000B5DA4" w:rsidRPr="004F0D30" w14:paraId="67A958A7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0D483FA5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3.3 – Improvement (ID.IM)</w:t>
            </w:r>
          </w:p>
          <w:p w14:paraId="27BE4362" w14:textId="77777777" w:rsidR="000B5DA4" w:rsidRPr="00E379CD" w:rsidRDefault="000B5DA4" w:rsidP="00563511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continuous improvement requirements for cybersecurity risk management based on evaluations, tests/exercises, operational execution, and plan maintenance.</w:t>
            </w:r>
          </w:p>
          <w:p w14:paraId="492BC10C" w14:textId="77777777" w:rsidR="000B5DA4" w:rsidRPr="004F0D30" w:rsidRDefault="000B5DA4" w:rsidP="00563511">
            <w:pPr>
              <w:pStyle w:val="NarrativeBullets"/>
            </w:pPr>
            <w:r w:rsidRPr="00E379CD">
              <w:rPr>
                <w:b w:val="0"/>
                <w:bCs w:val="0"/>
              </w:rPr>
              <w:t>Requires documented improvements, lessons learned, and regular updates to incident response and other operational plans.</w:t>
            </w:r>
          </w:p>
        </w:tc>
        <w:tc>
          <w:tcPr>
            <w:tcW w:w="1980" w:type="dxa"/>
          </w:tcPr>
          <w:p w14:paraId="2E99B6E9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ID.IM-01</w:t>
            </w:r>
          </w:p>
          <w:p w14:paraId="5A0AE268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ID.IM-02</w:t>
            </w:r>
          </w:p>
          <w:p w14:paraId="6E9CA0D8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ID.IM-03</w:t>
            </w:r>
          </w:p>
          <w:p w14:paraId="09D38259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ID.IM-04</w:t>
            </w:r>
          </w:p>
        </w:tc>
        <w:tc>
          <w:tcPr>
            <w:tcW w:w="4860" w:type="dxa"/>
          </w:tcPr>
          <w:p w14:paraId="2B364291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Audit program</w:t>
            </w:r>
          </w:p>
          <w:p w14:paraId="5BA46EE5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Exercise / tabletop tooling</w:t>
            </w:r>
          </w:p>
          <w:p w14:paraId="4E3F2633" w14:textId="77777777" w:rsidR="000B5DA4" w:rsidRPr="004F0D30" w:rsidRDefault="000B5DA4" w:rsidP="00964A25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Issue tracking for remediation</w:t>
            </w:r>
          </w:p>
        </w:tc>
      </w:tr>
      <w:tr w:rsidR="000B5DA4" w:rsidRPr="004F0D30" w14:paraId="3EA56752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66BAEE9C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lastRenderedPageBreak/>
              <w:t>STRIDE ISP 4.1 – Identity Management, Authentication, and Access Control (PR.AA)</w:t>
            </w:r>
          </w:p>
          <w:p w14:paraId="2C60BEC0" w14:textId="77777777" w:rsidR="000B5DA4" w:rsidRPr="00E379CD" w:rsidRDefault="000B5DA4" w:rsidP="00563511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identity and credential management, authentication, identity assertions, and access authorization governance.</w:t>
            </w:r>
          </w:p>
          <w:p w14:paraId="16828AB1" w14:textId="77777777" w:rsidR="000B5DA4" w:rsidRPr="00E379CD" w:rsidRDefault="000B5DA4" w:rsidP="00563511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Requires least privilege and segregation of duties, periodic user access reviews, and timely deprovisioning.</w:t>
            </w:r>
          </w:p>
          <w:p w14:paraId="290F71F5" w14:textId="77777777" w:rsidR="000B5DA4" w:rsidRPr="004F0D30" w:rsidRDefault="000B5DA4" w:rsidP="00563511">
            <w:pPr>
              <w:pStyle w:val="NarrativeBullets"/>
            </w:pPr>
            <w:r w:rsidRPr="00E379CD">
              <w:rPr>
                <w:b w:val="0"/>
                <w:bCs w:val="0"/>
              </w:rPr>
              <w:t>Defines password standards, MFA requirements, and controls for privileged/service/break-glass accounts including vaulting and monitoring.</w:t>
            </w:r>
          </w:p>
        </w:tc>
        <w:tc>
          <w:tcPr>
            <w:tcW w:w="1980" w:type="dxa"/>
          </w:tcPr>
          <w:p w14:paraId="50938CAF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PR.AA-01</w:t>
            </w:r>
          </w:p>
          <w:p w14:paraId="4788F6C2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PR.AA-02</w:t>
            </w:r>
          </w:p>
          <w:p w14:paraId="6C6F3A8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PR.AA-03</w:t>
            </w:r>
          </w:p>
          <w:p w14:paraId="02245264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PR.AA-04</w:t>
            </w:r>
          </w:p>
          <w:p w14:paraId="46796C9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PR.AA-05</w:t>
            </w:r>
          </w:p>
          <w:p w14:paraId="3B48BC46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PR.AA-06</w:t>
            </w:r>
          </w:p>
        </w:tc>
        <w:tc>
          <w:tcPr>
            <w:tcW w:w="4860" w:type="dxa"/>
          </w:tcPr>
          <w:p w14:paraId="697AE13B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Identity provider / directory</w:t>
            </w:r>
          </w:p>
          <w:p w14:paraId="2A1F8D72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MFA platform</w:t>
            </w:r>
          </w:p>
          <w:p w14:paraId="17820F4E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Privileged access management</w:t>
            </w:r>
          </w:p>
          <w:p w14:paraId="7391E259" w14:textId="77777777" w:rsidR="000B5DA4" w:rsidRPr="004F0D30" w:rsidRDefault="000B5DA4" w:rsidP="00964A25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Secrets vault</w:t>
            </w:r>
          </w:p>
        </w:tc>
      </w:tr>
      <w:tr w:rsidR="000B5DA4" w:rsidRPr="004F0D30" w14:paraId="02BF6119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6A797959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4.2 – Awareness and Training (PR.AT)</w:t>
            </w:r>
          </w:p>
          <w:p w14:paraId="51312CE3" w14:textId="77777777" w:rsidR="000B5DA4" w:rsidRPr="00E379CD" w:rsidRDefault="000B5DA4" w:rsidP="00563511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Requires security awareness training for all workforce members with onboarding and annual refresher requirements.</w:t>
            </w:r>
          </w:p>
          <w:p w14:paraId="6693ED55" w14:textId="77777777" w:rsidR="000B5DA4" w:rsidRPr="004F0D30" w:rsidRDefault="000B5DA4" w:rsidP="00563511">
            <w:pPr>
              <w:pStyle w:val="NarrativeBullets"/>
            </w:pPr>
            <w:r w:rsidRPr="00E379CD">
              <w:rPr>
                <w:b w:val="0"/>
                <w:bCs w:val="0"/>
              </w:rPr>
              <w:t>Requires role-specific training for privileged users with acknowledgment and periodic verification.</w:t>
            </w:r>
          </w:p>
        </w:tc>
        <w:tc>
          <w:tcPr>
            <w:tcW w:w="1980" w:type="dxa"/>
          </w:tcPr>
          <w:p w14:paraId="5404D328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PR.AT-01</w:t>
            </w:r>
          </w:p>
          <w:p w14:paraId="58259A58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PR.AT-02</w:t>
            </w:r>
          </w:p>
        </w:tc>
        <w:tc>
          <w:tcPr>
            <w:tcW w:w="4860" w:type="dxa"/>
          </w:tcPr>
          <w:p w14:paraId="30349A1B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Learning management system</w:t>
            </w:r>
          </w:p>
          <w:p w14:paraId="6D08B973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Training attestations tracking</w:t>
            </w:r>
          </w:p>
        </w:tc>
      </w:tr>
      <w:tr w:rsidR="000B5DA4" w:rsidRPr="004F0D30" w14:paraId="7D165171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02FCBA5A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4.3 – Data Security (PR.DS)</w:t>
            </w:r>
          </w:p>
          <w:p w14:paraId="3485C000" w14:textId="77777777" w:rsidR="000B5DA4" w:rsidRPr="00E379CD" w:rsidRDefault="000B5DA4" w:rsidP="00563511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protections for data at rest and in transit including minimum encryption standards and segregated key management.</w:t>
            </w:r>
          </w:p>
          <w:p w14:paraId="0A239E69" w14:textId="77777777" w:rsidR="000B5DA4" w:rsidRPr="004F0D30" w:rsidRDefault="000B5DA4" w:rsidP="00563511">
            <w:pPr>
              <w:pStyle w:val="NarrativeBullets"/>
            </w:pPr>
            <w:r w:rsidRPr="00E379CD">
              <w:rPr>
                <w:b w:val="0"/>
                <w:bCs w:val="0"/>
              </w:rPr>
              <w:t>Requires protections against data leaks (DLP/exfil monitoring), integrity mechanisms, environment separation, protections for data-in-use, and backups that are protected and tested.</w:t>
            </w:r>
          </w:p>
        </w:tc>
        <w:tc>
          <w:tcPr>
            <w:tcW w:w="1980" w:type="dxa"/>
          </w:tcPr>
          <w:p w14:paraId="1380C8E3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PR.DS-01</w:t>
            </w:r>
          </w:p>
          <w:p w14:paraId="4EA75C6B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PR.DS-02</w:t>
            </w:r>
          </w:p>
          <w:p w14:paraId="0591584E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PR.DS-05</w:t>
            </w:r>
          </w:p>
          <w:p w14:paraId="33F55D3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PR.DS-06</w:t>
            </w:r>
          </w:p>
          <w:p w14:paraId="6706A9C6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PR.DS-07</w:t>
            </w:r>
          </w:p>
          <w:p w14:paraId="05AC0F1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PR.DS-08</w:t>
            </w:r>
          </w:p>
          <w:p w14:paraId="34CC7A84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PR.DS-09</w:t>
            </w:r>
          </w:p>
          <w:p w14:paraId="2384EF86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PR.DS-10</w:t>
            </w:r>
          </w:p>
          <w:p w14:paraId="3DE5ABCA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PR.DS-11</w:t>
            </w:r>
          </w:p>
        </w:tc>
        <w:tc>
          <w:tcPr>
            <w:tcW w:w="4860" w:type="dxa"/>
          </w:tcPr>
          <w:p w14:paraId="1E8FBB02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Encryption / key management</w:t>
            </w:r>
          </w:p>
          <w:p w14:paraId="0B061066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DLP</w:t>
            </w:r>
          </w:p>
          <w:p w14:paraId="02AFD646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Backup/restore platform</w:t>
            </w:r>
          </w:p>
          <w:p w14:paraId="2EBBFE44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File integrity monitoring</w:t>
            </w:r>
          </w:p>
        </w:tc>
      </w:tr>
      <w:tr w:rsidR="000B5DA4" w:rsidRPr="004F0D30" w14:paraId="20AC36AE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5C3F4B9E" w14:textId="77777777" w:rsidR="000B5DA4" w:rsidRPr="004F0D30" w:rsidRDefault="000B5DA4" w:rsidP="003E5A9C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4.4 – Platform Security (PR.PS)</w:t>
            </w:r>
          </w:p>
          <w:p w14:paraId="0344D813" w14:textId="77777777" w:rsidR="000B5DA4" w:rsidRPr="00E379CD" w:rsidRDefault="000B5DA4" w:rsidP="00563511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secure configuration management including baselines, change control, and continuous monitoring for drift.</w:t>
            </w:r>
          </w:p>
          <w:p w14:paraId="0322050E" w14:textId="77777777" w:rsidR="000B5DA4" w:rsidRPr="004F0D30" w:rsidRDefault="000B5DA4" w:rsidP="00563511">
            <w:pPr>
              <w:pStyle w:val="NarrativeBullets"/>
            </w:pPr>
            <w:r w:rsidRPr="00E379CD">
              <w:rPr>
                <w:b w:val="0"/>
                <w:bCs w:val="0"/>
              </w:rPr>
              <w:t>Requires software and hardware maintenance and secure removal, centralized log generation and protection, prevention of unauthorized software, and integration of secure software development practices</w:t>
            </w:r>
            <w:r w:rsidRPr="004F0D30">
              <w:t>.</w:t>
            </w:r>
          </w:p>
        </w:tc>
        <w:tc>
          <w:tcPr>
            <w:tcW w:w="1980" w:type="dxa"/>
          </w:tcPr>
          <w:p w14:paraId="4B28ADC0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PR.PS-01</w:t>
            </w:r>
          </w:p>
          <w:p w14:paraId="729E6A0C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PR.PS-02</w:t>
            </w:r>
          </w:p>
          <w:p w14:paraId="4257359C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PR.PS-03</w:t>
            </w:r>
          </w:p>
          <w:p w14:paraId="26B0870D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PR.PS-04</w:t>
            </w:r>
          </w:p>
          <w:p w14:paraId="5D39CE58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PR.PS-05</w:t>
            </w:r>
          </w:p>
          <w:p w14:paraId="0DADF0E5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4860" w:type="dxa"/>
          </w:tcPr>
          <w:p w14:paraId="2EBC6879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Configuration management</w:t>
            </w:r>
          </w:p>
          <w:p w14:paraId="0D00C0E1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Change management / ITSM (e.g., ServiceNow)</w:t>
            </w:r>
          </w:p>
          <w:p w14:paraId="70F41FD2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Central log platform</w:t>
            </w:r>
          </w:p>
          <w:p w14:paraId="6075C24F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Application allow-listing</w:t>
            </w:r>
          </w:p>
        </w:tc>
      </w:tr>
      <w:tr w:rsidR="000B5DA4" w:rsidRPr="004F0D30" w14:paraId="7E9A9820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09BA6CDC" w14:textId="77777777" w:rsidR="000B5DA4" w:rsidRPr="004F0D30" w:rsidRDefault="000B5DA4" w:rsidP="006512D9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lastRenderedPageBreak/>
              <w:t>STRIDE ISP 4.5 – Technology Infrastructure Resilience (PR.IR)</w:t>
            </w:r>
          </w:p>
          <w:p w14:paraId="4FEED783" w14:textId="77777777" w:rsidR="000B5DA4" w:rsidRPr="00E379CD" w:rsidRDefault="000B5DA4" w:rsidP="00563511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network access protection including segmentation, Zero Trust principles, and monitoring/logging.</w:t>
            </w:r>
          </w:p>
          <w:p w14:paraId="18CEA125" w14:textId="77777777" w:rsidR="000B5DA4" w:rsidRPr="004F0D30" w:rsidRDefault="000B5DA4" w:rsidP="00563511">
            <w:pPr>
              <w:pStyle w:val="NarrativeBullets"/>
            </w:pPr>
            <w:r w:rsidRPr="00E379CD">
              <w:rPr>
                <w:b w:val="0"/>
                <w:bCs w:val="0"/>
              </w:rPr>
              <w:t>Requires protection of technology assets from environmental threats, resilience mechanisms (redundancy/failover), and resource capacity planning and monitoring.</w:t>
            </w:r>
          </w:p>
        </w:tc>
        <w:tc>
          <w:tcPr>
            <w:tcW w:w="1980" w:type="dxa"/>
          </w:tcPr>
          <w:p w14:paraId="4A08D924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PR.IR-01</w:t>
            </w:r>
          </w:p>
          <w:p w14:paraId="507F059B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PR.IR-02</w:t>
            </w:r>
          </w:p>
          <w:p w14:paraId="3406E8BF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PR.IR-03</w:t>
            </w:r>
          </w:p>
          <w:p w14:paraId="081BAE46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PR.IR-04</w:t>
            </w:r>
          </w:p>
        </w:tc>
        <w:tc>
          <w:tcPr>
            <w:tcW w:w="4860" w:type="dxa"/>
          </w:tcPr>
          <w:p w14:paraId="01F66F14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Firewalls / network segmentation</w:t>
            </w:r>
          </w:p>
          <w:p w14:paraId="66100E6E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IDS/IPS</w:t>
            </w:r>
          </w:p>
          <w:p w14:paraId="11068CB3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DR/failover tooling</w:t>
            </w:r>
          </w:p>
          <w:p w14:paraId="43506760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Capacity monitoring</w:t>
            </w:r>
          </w:p>
        </w:tc>
      </w:tr>
      <w:tr w:rsidR="000B5DA4" w:rsidRPr="004F0D30" w14:paraId="616BEC5D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0BCB040E" w14:textId="77777777" w:rsidR="000B5DA4" w:rsidRPr="004F0D30" w:rsidRDefault="000B5DA4" w:rsidP="006512D9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5.1 – Continuous Monitoring (DE.CM)</w:t>
            </w:r>
          </w:p>
          <w:p w14:paraId="06674D4E" w14:textId="77777777" w:rsidR="000B5DA4" w:rsidRPr="00E379CD" w:rsidRDefault="000B5DA4" w:rsidP="00725220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continuous monitoring across network/cloud, physical environment, personnel activity, third parties, and computing resources.</w:t>
            </w:r>
          </w:p>
          <w:p w14:paraId="440D5000" w14:textId="77777777" w:rsidR="000B5DA4" w:rsidRPr="004F0D30" w:rsidRDefault="000B5DA4" w:rsidP="00725220">
            <w:pPr>
              <w:pStyle w:val="NarrativeBullets"/>
            </w:pPr>
            <w:r w:rsidRPr="00E379CD">
              <w:rPr>
                <w:b w:val="0"/>
                <w:bCs w:val="0"/>
              </w:rPr>
              <w:t>Requires SIEM/EDR/IDS and log analytics, event correlation, alerting, and integration with incident response activation</w:t>
            </w:r>
            <w:r w:rsidRPr="004F0D30">
              <w:t>.</w:t>
            </w:r>
          </w:p>
        </w:tc>
        <w:tc>
          <w:tcPr>
            <w:tcW w:w="1980" w:type="dxa"/>
          </w:tcPr>
          <w:p w14:paraId="4DC2DF59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DE.CM-01</w:t>
            </w:r>
          </w:p>
          <w:p w14:paraId="47FF40E2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DE.CM-02</w:t>
            </w:r>
          </w:p>
          <w:p w14:paraId="2668F8FE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DE.CM-03</w:t>
            </w:r>
          </w:p>
          <w:p w14:paraId="2424E86A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DE.CM-06</w:t>
            </w:r>
          </w:p>
          <w:p w14:paraId="36F4F091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4860" w:type="dxa"/>
          </w:tcPr>
          <w:p w14:paraId="2334789F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SIEM</w:t>
            </w:r>
          </w:p>
          <w:p w14:paraId="2F0423E2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EDR</w:t>
            </w:r>
          </w:p>
          <w:p w14:paraId="4CE170D0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IDS/IPS</w:t>
            </w:r>
          </w:p>
          <w:p w14:paraId="7FB1C1FC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Log management</w:t>
            </w:r>
          </w:p>
        </w:tc>
      </w:tr>
      <w:tr w:rsidR="000B5DA4" w:rsidRPr="004F0D30" w14:paraId="42CCC921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04578361" w14:textId="77777777" w:rsidR="000B5DA4" w:rsidRPr="004F0D30" w:rsidRDefault="000B5DA4" w:rsidP="006512D9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5.2 – Adverse Event Analysis (DE.AE)</w:t>
            </w:r>
          </w:p>
          <w:p w14:paraId="2C57E0AE" w14:textId="77777777" w:rsidR="000B5DA4" w:rsidRPr="00E379CD" w:rsidRDefault="000B5DA4" w:rsidP="00725220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analysis of anomalous activity and events, including correlation across sources and determination of impact.</w:t>
            </w:r>
          </w:p>
          <w:p w14:paraId="42532EC7" w14:textId="77777777" w:rsidR="000B5DA4" w:rsidRPr="004F0D30" w:rsidRDefault="000B5DA4" w:rsidP="00725220">
            <w:pPr>
              <w:pStyle w:val="NarrativeBullets"/>
            </w:pPr>
            <w:r w:rsidRPr="00E379CD">
              <w:rPr>
                <w:b w:val="0"/>
                <w:bCs w:val="0"/>
              </w:rPr>
              <w:t>Requires authorized dissemination of adverse event information, integration of threat intelligence, and defined criteria/processes for declaring incidents.</w:t>
            </w:r>
          </w:p>
        </w:tc>
        <w:tc>
          <w:tcPr>
            <w:tcW w:w="1980" w:type="dxa"/>
          </w:tcPr>
          <w:p w14:paraId="0C3671A5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DE.AE-02</w:t>
            </w:r>
          </w:p>
          <w:p w14:paraId="1FB28941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DE.AE-03</w:t>
            </w:r>
          </w:p>
          <w:p w14:paraId="1F4852F0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DE.AE-04</w:t>
            </w:r>
          </w:p>
          <w:p w14:paraId="34A2903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DE.AE-06</w:t>
            </w:r>
          </w:p>
          <w:p w14:paraId="5B843FD6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DE.AE-07</w:t>
            </w:r>
          </w:p>
          <w:p w14:paraId="7B91E01C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DE.AE-08</w:t>
            </w:r>
          </w:p>
        </w:tc>
        <w:tc>
          <w:tcPr>
            <w:tcW w:w="4860" w:type="dxa"/>
          </w:tcPr>
          <w:p w14:paraId="575B8B47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SIEM correlation rules</w:t>
            </w:r>
          </w:p>
          <w:p w14:paraId="6DFAFBF5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Threat intelligence feeds</w:t>
            </w:r>
          </w:p>
          <w:p w14:paraId="50A0C5B0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Incident response platform</w:t>
            </w:r>
          </w:p>
        </w:tc>
      </w:tr>
      <w:tr w:rsidR="000B5DA4" w:rsidRPr="004F0D30" w14:paraId="0AA1A2E8" w14:textId="77777777" w:rsidTr="00CF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454CC8CF" w14:textId="77777777" w:rsidR="000B5DA4" w:rsidRPr="004F0D30" w:rsidRDefault="000B5DA4" w:rsidP="00A87CDA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6.1 – Incident Management (RS.MA)</w:t>
            </w:r>
          </w:p>
          <w:p w14:paraId="2DC09487" w14:textId="77777777" w:rsidR="000B5DA4" w:rsidRPr="00E379CD" w:rsidRDefault="000B5DA4" w:rsidP="00E73A27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execution of incident response plans including third-party coordination and activation criteria.</w:t>
            </w:r>
          </w:p>
          <w:p w14:paraId="500EC506" w14:textId="77777777" w:rsidR="000B5DA4" w:rsidRPr="004F0D30" w:rsidRDefault="000B5DA4" w:rsidP="00E73A27">
            <w:pPr>
              <w:pStyle w:val="NarrativeBullets"/>
            </w:pPr>
            <w:r w:rsidRPr="00E379CD">
              <w:rPr>
                <w:b w:val="0"/>
                <w:bCs w:val="0"/>
              </w:rPr>
              <w:t>Requires triage/validation, categorization and prioritization, escalation, and criteria for initiating recovery activities with documentation and training.</w:t>
            </w:r>
          </w:p>
        </w:tc>
        <w:tc>
          <w:tcPr>
            <w:tcW w:w="1980" w:type="dxa"/>
          </w:tcPr>
          <w:p w14:paraId="61A96A0B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RS.MA-01</w:t>
            </w:r>
          </w:p>
          <w:p w14:paraId="3B56134B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RS.MA-02</w:t>
            </w:r>
          </w:p>
          <w:p w14:paraId="702F0247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RS.MA-03</w:t>
            </w:r>
          </w:p>
          <w:p w14:paraId="56775C6C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RS.MA-04</w:t>
            </w:r>
          </w:p>
          <w:p w14:paraId="3C217406" w14:textId="77777777" w:rsidR="000B5DA4" w:rsidRPr="004F0D30" w:rsidRDefault="000B5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4860" w:type="dxa"/>
          </w:tcPr>
          <w:p w14:paraId="6FDBB552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Incident management/ticketing</w:t>
            </w:r>
          </w:p>
          <w:p w14:paraId="5AC7FA22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IR runbooks repository</w:t>
            </w:r>
          </w:p>
          <w:p w14:paraId="44D3C10B" w14:textId="77777777" w:rsidR="000B5DA4" w:rsidRPr="004F0D30" w:rsidRDefault="000B5DA4" w:rsidP="005454B9">
            <w:pPr>
              <w:pStyle w:val="UnspacedBullet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D30">
              <w:t>War-room communications tools</w:t>
            </w:r>
          </w:p>
        </w:tc>
      </w:tr>
      <w:tr w:rsidR="000B5DA4" w:rsidRPr="004F0D30" w14:paraId="59F48D4F" w14:textId="77777777" w:rsidTr="00CF767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8" w:type="dxa"/>
          </w:tcPr>
          <w:p w14:paraId="75F364F0" w14:textId="77777777" w:rsidR="000B5DA4" w:rsidRPr="004F0D30" w:rsidRDefault="000B5DA4" w:rsidP="00A87CDA">
            <w:pPr>
              <w:pStyle w:val="NarrativeTitle"/>
              <w:rPr>
                <w:color w:val="31849B" w:themeColor="accent5" w:themeShade="BF"/>
              </w:rPr>
            </w:pPr>
            <w:r w:rsidRPr="004F0D30">
              <w:rPr>
                <w:b/>
                <w:color w:val="31849B" w:themeColor="accent5" w:themeShade="BF"/>
              </w:rPr>
              <w:t>STRIDE ISP 6.2 – Incident Analysis (RS.AN)</w:t>
            </w:r>
          </w:p>
          <w:p w14:paraId="1574300B" w14:textId="77777777" w:rsidR="000B5DA4" w:rsidRPr="00E379CD" w:rsidRDefault="000B5DA4" w:rsidP="00E73A27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Defines investigation and analysis practices to determine what occurred, root cause, and scope.</w:t>
            </w:r>
          </w:p>
          <w:p w14:paraId="2563DC35" w14:textId="05BA94A4" w:rsidR="000B5DA4" w:rsidRPr="00E379CD" w:rsidRDefault="000B5DA4" w:rsidP="00E73A27">
            <w:pPr>
              <w:pStyle w:val="NarrativeBullets"/>
              <w:rPr>
                <w:b w:val="0"/>
                <w:bCs w:val="0"/>
              </w:rPr>
            </w:pPr>
            <w:r w:rsidRPr="00E379CD">
              <w:rPr>
                <w:b w:val="0"/>
                <w:bCs w:val="0"/>
              </w:rPr>
              <w:t>Requires recording investigative actions and preserving record integrity/</w:t>
            </w:r>
            <w:r w:rsidR="0071743C" w:rsidRPr="00E379CD">
              <w:rPr>
                <w:b w:val="0"/>
                <w:bCs w:val="0"/>
              </w:rPr>
              <w:t>provenance and</w:t>
            </w:r>
            <w:r w:rsidRPr="00E379CD">
              <w:rPr>
                <w:b w:val="0"/>
                <w:bCs w:val="0"/>
              </w:rPr>
              <w:t xml:space="preserve"> defines evidence collection and chain-of-custody requirements.</w:t>
            </w:r>
          </w:p>
          <w:p w14:paraId="0303984D" w14:textId="77777777" w:rsidR="000B5DA4" w:rsidRPr="004F0D30" w:rsidRDefault="000B5DA4" w:rsidP="00E73A27">
            <w:pPr>
              <w:pStyle w:val="NarrativeBullets"/>
            </w:pPr>
            <w:r w:rsidRPr="00E379CD">
              <w:rPr>
                <w:b w:val="0"/>
                <w:bCs w:val="0"/>
              </w:rPr>
              <w:t>Requires estimating and validating incident magnitude and reassessing impact as analysis progresses</w:t>
            </w:r>
            <w:r w:rsidRPr="004F0D30">
              <w:t>.</w:t>
            </w:r>
          </w:p>
        </w:tc>
        <w:tc>
          <w:tcPr>
            <w:tcW w:w="1980" w:type="dxa"/>
          </w:tcPr>
          <w:p w14:paraId="3BF67A8B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RS.AN-03</w:t>
            </w:r>
          </w:p>
          <w:p w14:paraId="79C805A7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RS.AN-06</w:t>
            </w:r>
          </w:p>
          <w:p w14:paraId="098DE2BD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RS.AN-07</w:t>
            </w:r>
          </w:p>
          <w:p w14:paraId="234024EF" w14:textId="77777777" w:rsidR="000B5DA4" w:rsidRPr="004F0D30" w:rsidRDefault="000B5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F0D30">
              <w:rPr>
                <w:rFonts w:asciiTheme="majorHAnsi" w:hAnsiTheme="majorHAnsi" w:cstheme="majorHAnsi"/>
              </w:rPr>
              <w:t>RS.AN-08</w:t>
            </w:r>
          </w:p>
        </w:tc>
        <w:tc>
          <w:tcPr>
            <w:tcW w:w="4860" w:type="dxa"/>
          </w:tcPr>
          <w:p w14:paraId="159F185C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Forensic collection tooling</w:t>
            </w:r>
          </w:p>
          <w:p w14:paraId="13764157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Evidence tracking</w:t>
            </w:r>
          </w:p>
          <w:p w14:paraId="3AB557C2" w14:textId="77777777" w:rsidR="000B5DA4" w:rsidRPr="004F0D30" w:rsidRDefault="000B5DA4" w:rsidP="005454B9">
            <w:pPr>
              <w:pStyle w:val="UnspacedBullet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D30">
              <w:t>Case management</w:t>
            </w:r>
          </w:p>
        </w:tc>
      </w:tr>
    </w:tbl>
    <w:p w14:paraId="03E20495" w14:textId="77777777" w:rsidR="00E379CD" w:rsidRPr="004F0D30" w:rsidRDefault="00E379CD" w:rsidP="00B2148E">
      <w:pPr>
        <w:rPr>
          <w:rFonts w:asciiTheme="majorHAnsi" w:hAnsiTheme="majorHAnsi" w:cstheme="majorHAnsi"/>
        </w:rPr>
      </w:pPr>
    </w:p>
    <w:sectPr w:rsidR="00000000" w:rsidRPr="004F0D30" w:rsidSect="00C711D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0C3377"/>
    <w:multiLevelType w:val="hybridMultilevel"/>
    <w:tmpl w:val="652CAA1C"/>
    <w:lvl w:ilvl="0" w:tplc="9316284A">
      <w:start w:val="1"/>
      <w:numFmt w:val="bullet"/>
      <w:pStyle w:val="Unspaced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627F73"/>
    <w:multiLevelType w:val="hybridMultilevel"/>
    <w:tmpl w:val="D1A07A54"/>
    <w:lvl w:ilvl="0" w:tplc="79C6FD76">
      <w:start w:val="1"/>
      <w:numFmt w:val="bullet"/>
      <w:pStyle w:val="Narrative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2290511">
    <w:abstractNumId w:val="8"/>
  </w:num>
  <w:num w:numId="2" w16cid:durableId="1877085711">
    <w:abstractNumId w:val="6"/>
  </w:num>
  <w:num w:numId="3" w16cid:durableId="997000417">
    <w:abstractNumId w:val="5"/>
  </w:num>
  <w:num w:numId="4" w16cid:durableId="815882321">
    <w:abstractNumId w:val="4"/>
  </w:num>
  <w:num w:numId="5" w16cid:durableId="903371225">
    <w:abstractNumId w:val="7"/>
  </w:num>
  <w:num w:numId="6" w16cid:durableId="673873104">
    <w:abstractNumId w:val="3"/>
  </w:num>
  <w:num w:numId="7" w16cid:durableId="1084227992">
    <w:abstractNumId w:val="2"/>
  </w:num>
  <w:num w:numId="8" w16cid:durableId="1829049811">
    <w:abstractNumId w:val="1"/>
  </w:num>
  <w:num w:numId="9" w16cid:durableId="313876082">
    <w:abstractNumId w:val="0"/>
  </w:num>
  <w:num w:numId="10" w16cid:durableId="1396507049">
    <w:abstractNumId w:val="9"/>
  </w:num>
  <w:num w:numId="11" w16cid:durableId="8324566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3FA"/>
    <w:rsid w:val="000516DB"/>
    <w:rsid w:val="0006063C"/>
    <w:rsid w:val="000707F9"/>
    <w:rsid w:val="000B5DA4"/>
    <w:rsid w:val="00100AAB"/>
    <w:rsid w:val="0015074B"/>
    <w:rsid w:val="0029639D"/>
    <w:rsid w:val="00326F90"/>
    <w:rsid w:val="003E5A9C"/>
    <w:rsid w:val="004A55EF"/>
    <w:rsid w:val="004F0D30"/>
    <w:rsid w:val="005454B9"/>
    <w:rsid w:val="00554930"/>
    <w:rsid w:val="00563511"/>
    <w:rsid w:val="00614D63"/>
    <w:rsid w:val="006512D9"/>
    <w:rsid w:val="006C33AF"/>
    <w:rsid w:val="0071743C"/>
    <w:rsid w:val="00725220"/>
    <w:rsid w:val="00746625"/>
    <w:rsid w:val="007536B0"/>
    <w:rsid w:val="00851DF9"/>
    <w:rsid w:val="0089522C"/>
    <w:rsid w:val="008A0714"/>
    <w:rsid w:val="008F1E76"/>
    <w:rsid w:val="00964A25"/>
    <w:rsid w:val="00A87CDA"/>
    <w:rsid w:val="00AA1D8D"/>
    <w:rsid w:val="00AD5A64"/>
    <w:rsid w:val="00B2148E"/>
    <w:rsid w:val="00B47730"/>
    <w:rsid w:val="00BE634F"/>
    <w:rsid w:val="00C20DB7"/>
    <w:rsid w:val="00C711DF"/>
    <w:rsid w:val="00CB0664"/>
    <w:rsid w:val="00CF7674"/>
    <w:rsid w:val="00D01553"/>
    <w:rsid w:val="00D67E5D"/>
    <w:rsid w:val="00E31593"/>
    <w:rsid w:val="00E379CD"/>
    <w:rsid w:val="00E73A27"/>
    <w:rsid w:val="00E7664E"/>
    <w:rsid w:val="00F1379E"/>
    <w:rsid w:val="00F630DC"/>
    <w:rsid w:val="00FB56EC"/>
    <w:rsid w:val="00FC0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7F15161-C813-2346-8076-DAF09228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rrativeTitle">
    <w:name w:val="Narrative Title"/>
    <w:basedOn w:val="Normal"/>
    <w:qFormat/>
    <w:rsid w:val="000516DB"/>
    <w:pPr>
      <w:spacing w:after="160" w:line="240" w:lineRule="auto"/>
    </w:pPr>
    <w:rPr>
      <w:rFonts w:asciiTheme="majorHAnsi" w:hAnsiTheme="majorHAnsi" w:cstheme="majorHAnsi"/>
      <w:b/>
      <w:color w:val="31849B" w:themeColor="accent5" w:themeShade="BF"/>
    </w:rPr>
  </w:style>
  <w:style w:type="paragraph" w:customStyle="1" w:styleId="NarrativeBullets">
    <w:name w:val="Narrative Bullets"/>
    <w:basedOn w:val="ListParagraph"/>
    <w:qFormat/>
    <w:rsid w:val="00BE634F"/>
    <w:pPr>
      <w:numPr>
        <w:numId w:val="11"/>
      </w:numPr>
      <w:spacing w:after="140" w:line="240" w:lineRule="auto"/>
      <w:contextualSpacing w:val="0"/>
    </w:pPr>
    <w:rPr>
      <w:rFonts w:asciiTheme="majorHAnsi" w:hAnsiTheme="majorHAnsi" w:cstheme="majorHAnsi"/>
    </w:rPr>
  </w:style>
  <w:style w:type="paragraph" w:customStyle="1" w:styleId="UnspacedBullets">
    <w:name w:val="Unspaced Bullets"/>
    <w:basedOn w:val="ListParagraph"/>
    <w:qFormat/>
    <w:rsid w:val="00964A25"/>
    <w:pPr>
      <w:numPr>
        <w:numId w:val="10"/>
      </w:numPr>
      <w:spacing w:after="0" w:line="240" w:lineRule="auto"/>
    </w:pPr>
    <w:rPr>
      <w:rFonts w:asciiTheme="majorHAnsi" w:hAnsiTheme="majorHAnsi" w:cstheme="majorHAnsi"/>
    </w:rPr>
  </w:style>
  <w:style w:type="table" w:styleId="GridTable4">
    <w:name w:val="Grid Table 4"/>
    <w:basedOn w:val="TableNormal"/>
    <w:uiPriority w:val="49"/>
    <w:rsid w:val="00D015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1831</Words>
  <Characters>13315</Characters>
  <Application>Microsoft Office Word</Application>
  <DocSecurity>0</DocSecurity>
  <Lines>887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39</cp:revision>
  <dcterms:created xsi:type="dcterms:W3CDTF">2013-12-23T23:15:00Z</dcterms:created>
  <dcterms:modified xsi:type="dcterms:W3CDTF">2026-02-06T00:56:00Z</dcterms:modified>
  <cp:category/>
</cp:coreProperties>
</file>