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83" w:type="dxa"/>
        <w:tblBorders>
          <w:top w:val="single" w:sz="8" w:space="0" w:color="ADADAD"/>
          <w:left w:val="single" w:sz="8" w:space="0" w:color="ADADAD"/>
          <w:right w:val="single" w:sz="8" w:space="0" w:color="ADADAD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10"/>
        <w:gridCol w:w="2693"/>
        <w:gridCol w:w="8363"/>
      </w:tblGrid>
      <w:tr w:rsidR="00163CD4" w:rsidRPr="00163CD4" w:rsidTr="00163CD4"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Bogen</w:t>
            </w:r>
            <w:proofErr w:type="spellEnd"/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[A1]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[A2]</w:t>
            </w:r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[B7]</w:t>
            </w: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A2a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dadurch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dardruch</w:t>
            </w:r>
            <w:proofErr w:type="spellEnd"/>
            <w:proofErr w:type="gram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dardurch</w:t>
            </w:r>
            <w:proofErr w:type="spellEnd"/>
            <w:proofErr w:type="gramEnd"/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A2a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untergangen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hindergangen</w:t>
            </w:r>
            <w:proofErr w:type="spellEnd"/>
            <w:proofErr w:type="gram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hintergangen</w:t>
            </w:r>
            <w:proofErr w:type="spellEnd"/>
            <w:proofErr w:type="gramEnd"/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A3b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exeoliret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excoliret</w:t>
            </w:r>
            <w:proofErr w:type="spellEnd"/>
            <w:proofErr w:type="gram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excoliret</w:t>
            </w:r>
            <w:proofErr w:type="spellEnd"/>
            <w:proofErr w:type="gramEnd"/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A4a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9. </w:t>
            </w:r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</w:t>
            </w:r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. 15.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6. </w:t>
            </w:r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</w:t>
            </w:r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. 15.</w:t>
            </w:r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9. </w:t>
            </w:r>
            <w:proofErr w:type="gram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. 15.</w:t>
            </w: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A4b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Befoderung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Beförderung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Befoderung</w:t>
            </w:r>
            <w:proofErr w:type="spellEnd"/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A5a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bey</w:t>
            </w:r>
            <w:proofErr w:type="spellEnd"/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Leuten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bey</w:t>
            </w:r>
            <w:proofErr w:type="spellEnd"/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den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Leuten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bey</w:t>
            </w:r>
            <w:proofErr w:type="spellEnd"/>
            <w:proofErr w:type="gramEnd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Leuten</w:t>
            </w:r>
            <w:proofErr w:type="spellEnd"/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A5b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Zoten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und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Narrentheiding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Zotten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vnnd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Nar</w:t>
            </w:r>
            <w:r>
              <w:rPr>
                <w:rFonts w:ascii="Geneva" w:hAnsi="Geneva" w:cs="Geneva"/>
                <w:color w:val="626262"/>
                <w:sz w:val="20"/>
                <w:szCs w:val="20"/>
                <w:lang w:val="en-US"/>
              </w:rPr>
              <w:t>ꝛ</w:t>
            </w: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entheydung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Zoten</w:t>
            </w:r>
            <w:proofErr w:type="spellEnd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und </w:t>
            </w: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Narrentheiding</w:t>
            </w:r>
            <w:proofErr w:type="spellEnd"/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A5b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da</w:t>
            </w:r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etliche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do</w:t>
            </w:r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etliche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gram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da</w:t>
            </w:r>
            <w:proofErr w:type="gramEnd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etliche</w:t>
            </w:r>
            <w:proofErr w:type="spellEnd"/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A9a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Vulplenius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Vulplenius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0C3CF0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Vulpenius</w:t>
            </w:r>
            <w:proofErr w:type="spellEnd"/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A11a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feilet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fället</w:t>
            </w:r>
            <w:proofErr w:type="spellEnd"/>
            <w:proofErr w:type="gram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0C3CF0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[Verse </w:t>
            </w: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komplett</w:t>
            </w:r>
            <w:proofErr w:type="spellEnd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umgearbeitet</w:t>
            </w:r>
            <w:proofErr w:type="spellEnd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]</w:t>
            </w: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A11a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darob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da</w:t>
            </w:r>
            <w:r>
              <w:rPr>
                <w:rFonts w:ascii="Geneva" w:hAnsi="Geneva" w:cs="Geneva"/>
                <w:color w:val="626262"/>
                <w:sz w:val="20"/>
                <w:szCs w:val="20"/>
                <w:lang w:val="en-US"/>
              </w:rPr>
              <w:t>ꝛ</w:t>
            </w: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umb</w:t>
            </w:r>
            <w:proofErr w:type="spellEnd"/>
            <w:proofErr w:type="gram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A12a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Einen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Jeglichen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Einem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jeglichen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B1a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ichlichem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jeglichem</w:t>
            </w:r>
            <w:proofErr w:type="spellEnd"/>
            <w:proofErr w:type="gram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B2a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vffwärtig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auffwärtig</w:t>
            </w:r>
            <w:proofErr w:type="spellEnd"/>
            <w:proofErr w:type="gram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B2a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Befoderung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Beförderung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B5a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cœlum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cælum</w:t>
            </w:r>
            <w:proofErr w:type="spellEnd"/>
            <w:proofErr w:type="gram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B5b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Hell'n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Hölln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B5b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ein</w:t>
            </w:r>
            <w:proofErr w:type="spellEnd"/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Geläch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ein</w:t>
            </w:r>
            <w:proofErr w:type="spellEnd"/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Gelächter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B6a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Cœlum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Cælum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B6b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per</w:t>
            </w:r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motum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per</w:t>
            </w:r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morum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B7a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Befoderung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Beförderung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B12b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zufoderst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vorderst</w:t>
            </w:r>
            <w:proofErr w:type="spellEnd"/>
            <w:proofErr w:type="gram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C2b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Peltze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Wintertagen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/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Peltz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jm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Winter </w:t>
            </w: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tragen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/</w:t>
            </w:r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C3a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Man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muß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Muß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man</w:t>
            </w:r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C4b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Exemels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Exempels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C5b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vera</w:t>
            </w:r>
            <w:proofErr w:type="spellEnd"/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literatura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re</w:t>
            </w:r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literaria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C5b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Antiquitaria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Antiquitäten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C6a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Die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quibus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Dic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quibus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C6a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Ja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Cynthij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Jacynthi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C7b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Vaß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Faß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C8a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Leffel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Löffel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C8b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Kramsvogel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Krametsvögel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C8b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als</w:t>
            </w:r>
            <w:proofErr w:type="spellEnd"/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dem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Write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als</w:t>
            </w:r>
            <w:proofErr w:type="spellEnd"/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den Wirth</w:t>
            </w:r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C9a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auffm</w:t>
            </w:r>
            <w:proofErr w:type="spellEnd"/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Bette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auß</w:t>
            </w:r>
            <w:proofErr w:type="spellEnd"/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dem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Betthe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C9b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permerdirt</w:t>
            </w:r>
            <w:proofErr w:type="spellEnd"/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reverend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permedirt</w:t>
            </w:r>
            <w:proofErr w:type="spellEnd"/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reverent</w:t>
            </w:r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C9b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Stanckes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Gestancks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lastRenderedPageBreak/>
              <w:t>C10b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Thumbher</w:t>
            </w:r>
            <w:r>
              <w:rPr>
                <w:rFonts w:ascii="Geneva" w:hAnsi="Geneva" w:cs="Geneva"/>
                <w:color w:val="626262"/>
                <w:sz w:val="20"/>
                <w:szCs w:val="20"/>
                <w:lang w:val="en-US"/>
              </w:rPr>
              <w:t>ꝛ</w:t>
            </w: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n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Domher</w:t>
            </w:r>
            <w:r>
              <w:rPr>
                <w:rFonts w:ascii="Geneva" w:hAnsi="Geneva" w:cs="Geneva"/>
                <w:color w:val="626262"/>
                <w:sz w:val="20"/>
                <w:szCs w:val="20"/>
                <w:lang w:val="en-US"/>
              </w:rPr>
              <w:t>ꝛ</w:t>
            </w: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en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D4a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die</w:t>
            </w:r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holdsehligen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Damen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die</w:t>
            </w:r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holdseligen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Frawen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D4a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zu</w:t>
            </w:r>
            <w:proofErr w:type="spellEnd"/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schiessen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jhnen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vnd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bey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Edle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Junggesellen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anzubringen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vnd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zu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helffen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pflegen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sie</w:t>
            </w:r>
            <w:proofErr w:type="spellEnd"/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jhnen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zu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helffen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vnd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bey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den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edlen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Jung-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Gesellen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anzubringen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pflegen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D4b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Ach du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lieber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S.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Veit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,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Ach die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lieber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S.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Veit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/</w:t>
            </w:r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D4b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Rippelreich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Rippelreim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D6a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Dame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Jungfer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D6a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Damen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Jungfer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D8a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in</w:t>
            </w:r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den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kleinen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Geäder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in</w:t>
            </w:r>
            <w:proofErr w:type="gram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dem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kleinen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Geäder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D8b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Salomoni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Salamoni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D9a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HanßführungsComplementen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HaußführungsComplementen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D9a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Beforderung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Beförderung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D10a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Damen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Jungfraw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D10a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gnte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gute</w:t>
            </w:r>
            <w:proofErr w:type="spellEnd"/>
            <w:proofErr w:type="gram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D10b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In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freta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dum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fluvij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In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fretadum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fluvii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D11a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Didodum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ist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/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So </w:t>
            </w: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lang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Dido </w:t>
            </w: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ist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/</w:t>
            </w:r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D11a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diß</w:t>
            </w:r>
            <w:proofErr w:type="spellEnd"/>
            <w:proofErr w:type="gram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bleibt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vnvergeß'n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bleibts</w:t>
            </w:r>
            <w:proofErr w:type="spellEnd"/>
            <w:proofErr w:type="gram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vnvergessn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.</w:t>
            </w:r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D12a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Beforderung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Beförderung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D12a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Cœtera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Cætera</w:t>
            </w:r>
            <w:proofErr w:type="spellEnd"/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:rsidTr="00163CD4">
        <w:tblPrEx>
          <w:tblBorders>
            <w:top w:val="none" w:sz="0" w:space="0" w:color="auto"/>
            <w:bottom w:val="single" w:sz="8" w:space="0" w:color="ADADAD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D12a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-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FINIS</w:t>
            </w:r>
          </w:p>
        </w:tc>
        <w:tc>
          <w:tcPr>
            <w:tcW w:w="836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:rsidR="00163CD4" w:rsidRPr="00163CD4" w:rsidRDefault="00163CD4" w:rsidP="00163CD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</w:tbl>
    <w:p w:rsidR="00263A46" w:rsidRPr="00163CD4" w:rsidRDefault="00263A46">
      <w:pPr>
        <w:rPr>
          <w:rFonts w:cs="Times New Roman"/>
          <w:sz w:val="20"/>
          <w:szCs w:val="20"/>
        </w:rPr>
      </w:pPr>
    </w:p>
    <w:sectPr w:rsidR="00263A46" w:rsidRPr="00163CD4" w:rsidSect="001410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D4"/>
    <w:rsid w:val="000C3CF0"/>
    <w:rsid w:val="0014104E"/>
    <w:rsid w:val="00163CD4"/>
    <w:rsid w:val="0026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D934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CD4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CD4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290</Words>
  <Characters>1659</Characters>
  <Application>Microsoft Macintosh Word</Application>
  <DocSecurity>0</DocSecurity>
  <Lines>13</Lines>
  <Paragraphs>3</Paragraphs>
  <ScaleCrop>false</ScaleCrop>
  <Company>Universitetet i Oslo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Rockenberger</dc:creator>
  <cp:keywords/>
  <dc:description/>
  <cp:lastModifiedBy>Annika Rockenberger</cp:lastModifiedBy>
  <cp:revision>1</cp:revision>
  <dcterms:created xsi:type="dcterms:W3CDTF">2016-05-05T09:28:00Z</dcterms:created>
  <dcterms:modified xsi:type="dcterms:W3CDTF">2016-05-05T09:54:00Z</dcterms:modified>
</cp:coreProperties>
</file>