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6"/>
        <w:ind w:right="717"/>
        <w:jc w:val="center"/>
      </w:pPr>
      <w:r>
        <w:rPr>
          <w:color w:val="3C85C6"/>
        </w:rPr>
        <w:t>RÚBRICA</w:t>
      </w:r>
      <w:r>
        <w:rPr>
          <w:color w:val="3C85C6"/>
          <w:spacing w:val="-14"/>
        </w:rPr>
        <w:t> </w:t>
      </w:r>
      <w:r>
        <w:rPr>
          <w:color w:val="3C85C6"/>
        </w:rPr>
        <w:t>DWES</w:t>
      </w:r>
      <w:r>
        <w:rPr>
          <w:color w:val="3C85C6"/>
          <w:spacing w:val="-5"/>
        </w:rPr>
        <w:t> </w:t>
      </w:r>
      <w:r>
        <w:rPr>
          <w:color w:val="3C85C6"/>
          <w:spacing w:val="-4"/>
        </w:rPr>
        <w:t>v1.2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80"/>
        <w:gridCol w:w="2620"/>
        <w:gridCol w:w="2620"/>
        <w:gridCol w:w="2640"/>
        <w:gridCol w:w="2620"/>
        <w:gridCol w:w="2620"/>
      </w:tblGrid>
      <w:tr>
        <w:trPr>
          <w:trHeight w:val="600" w:hRule="atLeast"/>
        </w:trPr>
        <w:tc>
          <w:tcPr>
            <w:tcW w:w="180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  <w:shd w:val="clear" w:color="auto" w:fill="B5D6A7"/>
          </w:tcPr>
          <w:p>
            <w:pPr>
              <w:pStyle w:val="TableParagraph"/>
              <w:spacing w:before="204"/>
              <w:ind w:left="7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EXCELENTE</w:t>
            </w:r>
          </w:p>
        </w:tc>
        <w:tc>
          <w:tcPr>
            <w:tcW w:w="2620" w:type="dxa"/>
            <w:shd w:val="clear" w:color="auto" w:fill="A3C2F4"/>
          </w:tcPr>
          <w:p>
            <w:pPr>
              <w:pStyle w:val="TableParagraph"/>
              <w:spacing w:before="204"/>
              <w:ind w:left="7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CORRECTO</w:t>
            </w:r>
          </w:p>
        </w:tc>
        <w:tc>
          <w:tcPr>
            <w:tcW w:w="2640" w:type="dxa"/>
            <w:shd w:val="clear" w:color="auto" w:fill="F9CB9C"/>
          </w:tcPr>
          <w:p>
            <w:pPr>
              <w:pStyle w:val="TableParagraph"/>
              <w:spacing w:before="204"/>
              <w:ind w:left="7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SUFICIENTE</w:t>
            </w:r>
          </w:p>
        </w:tc>
        <w:tc>
          <w:tcPr>
            <w:tcW w:w="2620" w:type="dxa"/>
            <w:shd w:val="clear" w:color="auto" w:fill="FFE499"/>
          </w:tcPr>
          <w:p>
            <w:pPr>
              <w:pStyle w:val="TableParagraph"/>
              <w:spacing w:before="204"/>
              <w:ind w:left="7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MEJORABLE</w:t>
            </w:r>
          </w:p>
        </w:tc>
        <w:tc>
          <w:tcPr>
            <w:tcW w:w="2620" w:type="dxa"/>
            <w:shd w:val="clear" w:color="auto" w:fill="E99999"/>
          </w:tcPr>
          <w:p>
            <w:pPr>
              <w:pStyle w:val="TableParagraph"/>
              <w:spacing w:before="204"/>
              <w:ind w:left="6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INSUFICIENTE</w:t>
            </w:r>
          </w:p>
        </w:tc>
      </w:tr>
      <w:tr>
        <w:trPr>
          <w:trHeight w:val="251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4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90" w:right="278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B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A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C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K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E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N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D</w:t>
            </w:r>
          </w:p>
          <w:p>
            <w:pPr>
              <w:pStyle w:val="TableParagraph"/>
              <w:spacing w:before="14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(70%)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API </w:t>
            </w:r>
            <w:r>
              <w:rPr>
                <w:rFonts w:ascii="Arial"/>
                <w:b/>
                <w:spacing w:val="-4"/>
                <w:sz w:val="18"/>
              </w:rPr>
              <w:t>REST</w:t>
            </w:r>
          </w:p>
        </w:tc>
        <w:tc>
          <w:tcPr>
            <w:tcW w:w="2620" w:type="dxa"/>
            <w:shd w:val="clear" w:color="auto" w:fill="D9E9D3"/>
          </w:tcPr>
          <w:p>
            <w:pPr>
              <w:pStyle w:val="TableParagraph"/>
              <w:spacing w:before="109"/>
              <w:ind w:left="100" w:right="92"/>
              <w:rPr>
                <w:sz w:val="18"/>
              </w:rPr>
            </w:pPr>
            <w:r>
              <w:rPr>
                <w:sz w:val="18"/>
              </w:rPr>
              <w:t>Diseño impecable de los recursos,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entrada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códigos de respuesta, implementado sistema de autenticación y autorización con roles, pruebas unitarias con buena cobertura, buena documentación incluyendo archivos openAPI y/o peticiones de prueba.</w:t>
            </w:r>
          </w:p>
        </w:tc>
        <w:tc>
          <w:tcPr>
            <w:tcW w:w="2620" w:type="dxa"/>
            <w:shd w:val="clear" w:color="auto" w:fill="C8D9F7"/>
          </w:tcPr>
          <w:p>
            <w:pPr>
              <w:pStyle w:val="TableParagraph"/>
              <w:spacing w:before="109"/>
              <w:ind w:left="105" w:right="171"/>
              <w:rPr>
                <w:sz w:val="18"/>
              </w:rPr>
            </w:pPr>
            <w:r>
              <w:rPr>
                <w:sz w:val="18"/>
              </w:rPr>
              <w:t>Diseño adecuado de los recursos,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puntos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entrada, y códigos de respuesta, implementado sistema de autenticación y autorización con roles, pruebas unitarias con cobertura aceptable y documentación aceptable incluyendo peticiones de </w:t>
            </w:r>
            <w:r>
              <w:rPr>
                <w:spacing w:val="-2"/>
                <w:sz w:val="18"/>
              </w:rPr>
              <w:t>prueba.</w:t>
            </w:r>
          </w:p>
        </w:tc>
        <w:tc>
          <w:tcPr>
            <w:tcW w:w="2640" w:type="dxa"/>
            <w:shd w:val="clear" w:color="auto" w:fill="FBE4CC"/>
          </w:tcPr>
          <w:p>
            <w:pPr>
              <w:pStyle w:val="TableParagraph"/>
              <w:spacing w:before="109"/>
              <w:ind w:left="110" w:right="128"/>
              <w:rPr>
                <w:sz w:val="18"/>
              </w:rPr>
            </w:pPr>
            <w:r>
              <w:rPr>
                <w:sz w:val="18"/>
              </w:rPr>
              <w:t>Diseño mejorable de los recursos,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entrada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códigos de respuesta, sistema de autenticación y autorización sin roles, pruebas unitarias con cobertura mejorable y documentación mejorable sin peticiones de prueba.</w:t>
            </w:r>
          </w:p>
        </w:tc>
        <w:tc>
          <w:tcPr>
            <w:tcW w:w="2620" w:type="dxa"/>
            <w:shd w:val="clear" w:color="auto" w:fill="FFF1CC"/>
          </w:tcPr>
          <w:p>
            <w:pPr>
              <w:pStyle w:val="TableParagraph"/>
              <w:spacing w:before="109"/>
              <w:ind w:left="95" w:right="123"/>
              <w:rPr>
                <w:sz w:val="18"/>
              </w:rPr>
            </w:pPr>
            <w:r>
              <w:rPr>
                <w:sz w:val="18"/>
              </w:rPr>
              <w:t>Diseño inadecuado de los recursos,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entrada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códigos de respuesta, sistema de autenticación y autorización sin roles, sin pruebas unitarias o con mala cobertura, documentación insuficiente sin peticiones de </w:t>
            </w:r>
            <w:r>
              <w:rPr>
                <w:spacing w:val="-2"/>
                <w:sz w:val="18"/>
              </w:rPr>
              <w:t>prueba.</w:t>
            </w:r>
          </w:p>
        </w:tc>
        <w:tc>
          <w:tcPr>
            <w:tcW w:w="2620" w:type="dxa"/>
            <w:shd w:val="clear" w:color="auto" w:fill="F4CCCC"/>
          </w:tcPr>
          <w:p>
            <w:pPr>
              <w:pStyle w:val="TableParagraph"/>
              <w:spacing w:before="109"/>
              <w:ind w:left="100" w:right="92"/>
              <w:rPr>
                <w:sz w:val="18"/>
              </w:rPr>
            </w:pPr>
            <w:r>
              <w:rPr>
                <w:sz w:val="18"/>
              </w:rPr>
              <w:t>Diseño inadecuado de los recursos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entrada, mal uso de los códigos de respuesta, sin sistema de autenticación y autorización, sin pruebas unitarias ni </w:t>
            </w:r>
            <w:r>
              <w:rPr>
                <w:spacing w:val="-2"/>
                <w:sz w:val="18"/>
              </w:rPr>
              <w:t>documentación.</w:t>
            </w:r>
          </w:p>
        </w:tc>
      </w:tr>
      <w:tr>
        <w:trPr>
          <w:trHeight w:val="256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MVC</w:t>
            </w:r>
          </w:p>
        </w:tc>
        <w:tc>
          <w:tcPr>
            <w:tcW w:w="2620" w:type="dxa"/>
            <w:shd w:val="clear" w:color="auto" w:fill="D9E9D3"/>
          </w:tcPr>
          <w:p>
            <w:pPr>
              <w:pStyle w:val="TableParagraph"/>
              <w:spacing w:before="119"/>
              <w:ind w:left="100" w:right="92"/>
              <w:rPr>
                <w:sz w:val="18"/>
              </w:rPr>
            </w:pPr>
            <w:r>
              <w:rPr>
                <w:sz w:val="18"/>
              </w:rPr>
              <w:t>Separación impecable de la lógica de negocio de los aspectos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la aplicación realizando la separación en componentes Vista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Controlador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Modelo. Implementado sistema de autenticación y autorización con roles.</w:t>
            </w:r>
          </w:p>
        </w:tc>
        <w:tc>
          <w:tcPr>
            <w:tcW w:w="2620" w:type="dxa"/>
            <w:shd w:val="clear" w:color="auto" w:fill="C8D9F7"/>
          </w:tcPr>
          <w:p>
            <w:pPr>
              <w:pStyle w:val="TableParagraph"/>
              <w:spacing w:before="119"/>
              <w:ind w:left="105" w:right="92"/>
              <w:rPr>
                <w:sz w:val="18"/>
              </w:rPr>
            </w:pPr>
            <w:r>
              <w:rPr>
                <w:sz w:val="18"/>
              </w:rPr>
              <w:t>Separación adecuada de la lógica de negocio de los aspectos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la aplicación realizando la separación en componentes Vista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Controlador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Modelo. Implementado sistema de autenticación y autorización con roles.</w:t>
            </w:r>
          </w:p>
        </w:tc>
        <w:tc>
          <w:tcPr>
            <w:tcW w:w="2640" w:type="dxa"/>
            <w:shd w:val="clear" w:color="auto" w:fill="FBE4CC"/>
          </w:tcPr>
          <w:p>
            <w:pPr>
              <w:pStyle w:val="TableParagraph"/>
              <w:spacing w:before="119"/>
              <w:ind w:left="110" w:right="100"/>
              <w:rPr>
                <w:sz w:val="18"/>
              </w:rPr>
            </w:pPr>
            <w:r>
              <w:rPr>
                <w:sz w:val="18"/>
              </w:rPr>
              <w:t>Separación mejorable de la lógica de negocio de los aspectos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la aplicación realizando la separación en componentes Vista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Controlador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Modelo. Implementado sistema de autenticación y autorización sin roles.</w:t>
            </w:r>
          </w:p>
        </w:tc>
        <w:tc>
          <w:tcPr>
            <w:tcW w:w="2620" w:type="dxa"/>
            <w:shd w:val="clear" w:color="auto" w:fill="FFF1CC"/>
          </w:tcPr>
          <w:p>
            <w:pPr>
              <w:pStyle w:val="TableParagraph"/>
              <w:spacing w:before="119"/>
              <w:ind w:left="95" w:right="92"/>
              <w:rPr>
                <w:sz w:val="18"/>
              </w:rPr>
            </w:pPr>
            <w:r>
              <w:rPr>
                <w:sz w:val="18"/>
              </w:rPr>
              <w:t>Separación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inadecuada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 lógica de negocio de los aspectos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presentación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la aplicación realizando la separación en componentes Vista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Controlador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Modelo. Implementado sistema de autenticación y autorización sin roles.</w:t>
            </w:r>
          </w:p>
        </w:tc>
        <w:tc>
          <w:tcPr>
            <w:tcW w:w="2620" w:type="dxa"/>
            <w:shd w:val="clear" w:color="auto" w:fill="F4CCCC"/>
          </w:tcPr>
          <w:p>
            <w:pPr>
              <w:pStyle w:val="TableParagraph"/>
              <w:spacing w:before="119"/>
              <w:ind w:left="100"/>
              <w:rPr>
                <w:sz w:val="18"/>
              </w:rPr>
            </w:pPr>
            <w:r>
              <w:rPr>
                <w:sz w:val="18"/>
              </w:rPr>
              <w:t>Diseño monolítico, sin hacer uso de las posibilidades de separación de la lógica mediante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componentes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Vista</w:t>
            </w:r>
          </w:p>
          <w:p>
            <w:pPr>
              <w:pStyle w:val="TableParagraph"/>
              <w:ind w:left="100" w:right="306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Controlador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Modelo.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 sistema.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autenticación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autorización.</w:t>
            </w:r>
          </w:p>
        </w:tc>
      </w:tr>
      <w:tr>
        <w:trPr>
          <w:trHeight w:val="1159" w:hRule="atLeast"/>
        </w:trPr>
        <w:tc>
          <w:tcPr>
            <w:tcW w:w="1800" w:type="dxa"/>
            <w:gridSpan w:val="2"/>
          </w:tcPr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654" w:right="438" w:hanging="2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Modelo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 </w:t>
            </w:r>
            <w:r>
              <w:rPr>
                <w:rFonts w:ascii="Arial"/>
                <w:b/>
                <w:spacing w:val="-2"/>
                <w:sz w:val="18"/>
              </w:rPr>
              <w:t>datos (30%)</w:t>
            </w:r>
          </w:p>
        </w:tc>
        <w:tc>
          <w:tcPr>
            <w:tcW w:w="2620" w:type="dxa"/>
            <w:shd w:val="clear" w:color="auto" w:fill="D9E9D3"/>
          </w:tcPr>
          <w:p>
            <w:pPr>
              <w:pStyle w:val="TableParagraph"/>
              <w:spacing w:before="113"/>
              <w:ind w:left="100" w:right="661"/>
              <w:rPr>
                <w:sz w:val="18"/>
              </w:rPr>
            </w:pPr>
            <w:r>
              <w:rPr>
                <w:sz w:val="18"/>
              </w:rPr>
              <w:t>Modelo complejo bien relacionado.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Consultas complejas. Bien </w:t>
            </w:r>
            <w:r>
              <w:rPr>
                <w:spacing w:val="-2"/>
                <w:sz w:val="18"/>
              </w:rPr>
              <w:t>documentado.</w:t>
            </w:r>
          </w:p>
        </w:tc>
        <w:tc>
          <w:tcPr>
            <w:tcW w:w="2620" w:type="dxa"/>
            <w:shd w:val="clear" w:color="auto" w:fill="C8D9F7"/>
          </w:tcPr>
          <w:p>
            <w:pPr>
              <w:pStyle w:val="TableParagraph"/>
              <w:spacing w:line="276" w:lineRule="auto" w:before="113"/>
              <w:ind w:left="105" w:right="256"/>
              <w:rPr>
                <w:sz w:val="18"/>
              </w:rPr>
            </w:pPr>
            <w:r>
              <w:rPr>
                <w:sz w:val="18"/>
              </w:rPr>
              <w:t>Modelo simple bien relacionado. Consultas adecuadas.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adecuada.</w:t>
            </w:r>
          </w:p>
        </w:tc>
        <w:tc>
          <w:tcPr>
            <w:tcW w:w="2640" w:type="dxa"/>
            <w:shd w:val="clear" w:color="auto" w:fill="FBE4CC"/>
          </w:tcPr>
          <w:p>
            <w:pPr>
              <w:pStyle w:val="TableParagraph"/>
              <w:spacing w:line="276" w:lineRule="auto" w:before="113"/>
              <w:ind w:left="110" w:right="542"/>
              <w:rPr>
                <w:sz w:val="18"/>
              </w:rPr>
            </w:pPr>
            <w:r>
              <w:rPr>
                <w:sz w:val="18"/>
              </w:rPr>
              <w:t>Modelo simple poco relacionado. Consultas simples.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mejorable.</w:t>
            </w:r>
          </w:p>
        </w:tc>
        <w:tc>
          <w:tcPr>
            <w:tcW w:w="2620" w:type="dxa"/>
            <w:shd w:val="clear" w:color="auto" w:fill="FFF1CC"/>
          </w:tcPr>
          <w:p>
            <w:pPr>
              <w:pStyle w:val="TableParagraph"/>
              <w:spacing w:line="276" w:lineRule="auto" w:before="113"/>
              <w:ind w:left="95" w:right="376"/>
              <w:rPr>
                <w:sz w:val="18"/>
              </w:rPr>
            </w:pPr>
            <w:r>
              <w:rPr>
                <w:sz w:val="18"/>
              </w:rPr>
              <w:t>Modelo muy simple. Consultas simples. Documentación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deficiente.</w:t>
            </w:r>
          </w:p>
        </w:tc>
        <w:tc>
          <w:tcPr>
            <w:tcW w:w="2620" w:type="dxa"/>
            <w:shd w:val="clear" w:color="auto" w:fill="F4CCCC"/>
          </w:tcPr>
          <w:p>
            <w:pPr>
              <w:pStyle w:val="TableParagraph"/>
              <w:spacing w:line="276" w:lineRule="auto" w:before="113"/>
              <w:ind w:left="100" w:right="171"/>
              <w:rPr>
                <w:sz w:val="18"/>
              </w:rPr>
            </w:pPr>
            <w:r>
              <w:rPr>
                <w:sz w:val="18"/>
              </w:rPr>
              <w:t>Modelo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demasiado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simple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con muy pocas relaciones. Sin documentación.</w:t>
            </w:r>
          </w:p>
        </w:tc>
      </w:tr>
    </w:tbl>
    <w:sectPr>
      <w:type w:val="continuous"/>
      <w:pgSz w:w="16840" w:h="11920" w:orient="landscape"/>
      <w:pgMar w:top="50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DWES v1.2.docx</dc:title>
  <dcterms:created xsi:type="dcterms:W3CDTF">2025-12-15T20:57:37Z</dcterms:created>
  <dcterms:modified xsi:type="dcterms:W3CDTF">2025-12-15T20:57:37Z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Producer">
    <vt:lpwstr>Skia/PDF m110 Google Docs Renderer</vt:lpwstr>
  </property>
  <property fmtid="{D5CDD505-2E9C-101B-9397-08002B2CF9AE}" pid="4" name="LastSaved">
    <vt:filetime>2025-12-15T00:00:00Z</vt:filetime>
  </property>
</Properties>
</file>