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 de Armazenamento de Dados</w:t>
        <w:br/>
        <w:t>Plataforma de Vetorização e Busca Semântica</w:t>
      </w:r>
    </w:p>
    <w:p>
      <w:r>
        <w:t>Versão: 1.0</w:t>
        <w:br/>
        <w:t>Data: 13/09/2025</w:t>
        <w:br/>
        <w:t>Autor: Actionsys</w:t>
        <w:br/>
        <w:t>Empresa: Actionsys Proposal Manager</w:t>
      </w:r>
    </w:p>
    <w:p>
      <w:r>
        <w:br w:type="page"/>
      </w:r>
    </w:p>
    <w:p>
      <w:pPr>
        <w:pStyle w:val="Heading1"/>
      </w:pPr>
      <w:r>
        <w:t>Histórico de Revisões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Versão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Autor</w:t>
            </w:r>
          </w:p>
        </w:tc>
      </w:tr>
      <w:tr>
        <w:tc>
          <w:tcPr>
            <w:tcW w:type="dxa" w:w="2160"/>
          </w:tcPr>
          <w:p>
            <w:r>
              <w:t>13/09/2025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Versão inicial</w:t>
            </w:r>
          </w:p>
        </w:tc>
        <w:tc>
          <w:tcPr>
            <w:tcW w:type="dxa" w:w="2160"/>
          </w:tcPr>
          <w:p>
            <w:r>
              <w:t>Equipe Actionsys</w:t>
            </w:r>
          </w:p>
        </w:tc>
      </w:tr>
    </w:tbl>
    <w:p>
      <w:r>
        <w:br w:type="page"/>
      </w:r>
    </w:p>
    <w:p>
      <w:pPr>
        <w:pStyle w:val="Heading1"/>
      </w:pPr>
      <w:r>
        <w:t>1. Objetivo</w:t>
      </w:r>
    </w:p>
    <w:p>
      <w:r>
        <w:t>Garantir que informações confidenciais de clientes não sejam armazenadas na plataforma, preservando a confidencialidade, integridade e disponibilidade dos dados, em conformidade com normas de segurança da informação (ISO 27001, LGPD).</w:t>
      </w:r>
    </w:p>
    <w:p>
      <w:pPr>
        <w:pStyle w:val="Heading1"/>
      </w:pPr>
      <w:r>
        <w:t>2. Escopo</w:t>
      </w:r>
    </w:p>
    <w:p>
      <w:r>
        <w:t>Aplica-se a todos os dados processados pelo sistema de vetorização e busca semântica, especificamente documentos de clientes (ex.: BRDs, propostas, contratos).</w:t>
      </w:r>
    </w:p>
    <w:p>
      <w:pPr>
        <w:pStyle w:val="Heading1"/>
      </w:pPr>
      <w:r>
        <w:t>3. Princípios</w:t>
      </w:r>
    </w:p>
    <w:p>
      <w:r>
        <w:t>1. Minimização de dados: somente o estritamente necessário será armazenado.</w:t>
        <w:br/>
        <w:t>2. Não retenção de documentos originais: nenhum arquivo (PDF, DOCX, XLSX) será armazenado após a vetorização.</w:t>
        <w:br/>
        <w:t>3. Rastreabilidade segura: será mantido apenas o link/caminho interno para o documento, acessível somente em rede autorizada (VPN).</w:t>
        <w:br/>
        <w:t>4. Proteção criptográfica: embeddings e metadados serão protegidos com controles de banco de dados.</w:t>
        <w:br/>
        <w:t>5. Acesso controlado: apenas perfis autorizados terão acesso à consulta de embeddings e metadados.</w:t>
      </w:r>
    </w:p>
    <w:p>
      <w:pPr>
        <w:pStyle w:val="Heading1"/>
      </w:pPr>
      <w:r>
        <w:t>4. Processo de Armazenamento</w:t>
      </w:r>
    </w:p>
    <w:p>
      <w:r>
        <w:t>1. Upload temporário: O documento original é recebido temporariamente para processamento e, após a vetorização, o arquivo é imediatamente excluído.</w:t>
        <w:br/>
        <w:t>2. Geração de embeddings: Apenas o vetor numérico (embedding) é armazenado no banco; os embeddings não permitem reconstruir o conteúdo original.</w:t>
        <w:br/>
        <w:t>3. Registro de metadados mínimos: nome do documento, caminho interno, ID único, data de processamento.</w:t>
        <w:br/>
        <w:t>4. Exclusão do documento original: Arquivos não permanecem na plataforma, nem em cache.</w:t>
      </w:r>
    </w:p>
    <w:p>
      <w:pPr>
        <w:pStyle w:val="Heading1"/>
      </w:pPr>
      <w:r>
        <w:t>5. Estrutura de Banco de Dados</w:t>
      </w:r>
    </w:p>
    <w:p>
      <w:r>
        <w:t>Tabela: documentos_embeddings</w:t>
        <w:br/>
        <w:t>- id (chave primária)</w:t>
        <w:br/>
        <w:t>- nome_arquivo (TEXT)</w:t>
        <w:br/>
        <w:t>- caminho_rede (TEXT)</w:t>
        <w:br/>
        <w:t>- embedding (vector(1536))</w:t>
        <w:br/>
        <w:t>- data_insercao (TIMESTAMP)</w:t>
      </w:r>
    </w:p>
    <w:p>
      <w:pPr>
        <w:pStyle w:val="Heading1"/>
      </w:pPr>
      <w:r>
        <w:t>6. Controles de Segurança</w:t>
      </w:r>
    </w:p>
    <w:p>
      <w:r>
        <w:t>- Criptografia em repouso: PostgreSQL com disco criptografado (LUKS ou equivalente).</w:t>
        <w:br/>
        <w:t>- Criptografia em trânsito: conexões obrigatoriamente em TLS/SSL.</w:t>
        <w:br/>
        <w:t>- Controle de acesso: roles no PostgreSQL com privilégios mínimos.</w:t>
        <w:br/>
        <w:t>- Auditoria: logs de quem acessou/consultou embeddings e metadados.</w:t>
        <w:br/>
        <w:t>- Retenção: embeddings e metadados só permanecem enquanto o cliente tiver contrato ativo.</w:t>
      </w:r>
    </w:p>
    <w:p>
      <w:pPr>
        <w:pStyle w:val="Heading1"/>
      </w:pPr>
      <w:r>
        <w:t>7. Exclusão Segura</w:t>
      </w:r>
    </w:p>
    <w:p>
      <w:r>
        <w:t>- Solicitações de exclusão do cliente serão atendidas em até X dias úteis.</w:t>
        <w:br/>
        <w:t>- Embeddings e metadados serão removidos de forma definitiva via DELETE seguido de VACUUM FULL no PostgreSQL.</w:t>
      </w:r>
    </w:p>
    <w:p>
      <w:pPr>
        <w:pStyle w:val="Heading1"/>
      </w:pPr>
      <w:r>
        <w:t>8. Responsabilidades</w:t>
      </w:r>
    </w:p>
    <w:p>
      <w:r>
        <w:t>- Equipe de Desenvolvimento: garantir que o pipeline não armazene documentos originais.</w:t>
        <w:br/>
        <w:t>- Equipe de Operações: manter infraestrutura segura e monitorada.</w:t>
        <w:br/>
        <w:t>- Cliente: prover acesso controlado à rede (VPN) e manter os documentos originais.</w:t>
      </w:r>
    </w:p>
    <w:p>
      <w:pPr>
        <w:pStyle w:val="Heading1"/>
      </w:pPr>
      <w:r>
        <w:t>9. Benefícios para o Cliente</w:t>
      </w:r>
    </w:p>
    <w:p>
      <w:r>
        <w:t>- Garantia de que nenhum documento confidencial sai do ambiente corporativo.</w:t>
        <w:br/>
        <w:t>- Uso de IA apenas sobre embeddings anônimos.</w:t>
        <w:br/>
        <w:t>- Possibilidade de auditoria completa das consultas e acessos.</w:t>
      </w:r>
    </w:p>
    <w:p>
      <w:r>
        <w:br w:type="page"/>
      </w:r>
    </w:p>
    <w:p>
      <w:pPr>
        <w:pStyle w:val="Heading1"/>
      </w:pPr>
      <w:r>
        <w:t>Assinaturas</w:t>
      </w:r>
    </w:p>
    <w:p>
      <w:r>
        <w:br/>
        <w:br/>
        <w:t>________________________________________</w:t>
        <w:br/>
        <w:t>Responsável Actionsys</w:t>
      </w:r>
    </w:p>
    <w:p>
      <w:r>
        <w:br/>
        <w:br/>
        <w:t>________________________________________</w:t>
        <w:br/>
        <w:t>Cliente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