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https://www.figma.com/proto/9HNy0gK81C14hHGCaAlGco/Claim-IT?node-id=1083-9491&amp;p=f&amp;viewport=-2516%2C2914%2C0.39&amp;t=j1Ot0GRo5AxspiZv-1&amp;scaling=scale-down&amp;content-scaling=fixed&amp;starting-point-node-id=1083%3A9133&amp;show-proto-sidebar=1&amp;page-id=0%3A1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https://www.figma.com/design/9HNy0gK81C14hHGCaAlGco/Claim-IT?node-id=2323-46407&amp;t=pJefJiWfZ77F694Y-1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proto/9HNy0gK81C14hHGCaAlGco/Claim-IT?node-id=1083-9491&amp;p=f&amp;viewport=-2516%2C2914%2C0.39&amp;t=j1Ot0GRo5AxspiZv-1&amp;scaling=scale-down&amp;content-scaling=fixed&amp;starting-point-node-id=1083%3A9133&amp;show-proto-sidebar=1&amp;page-id=0%3A1" TargetMode="External"/><Relationship Id="rId7" Type="http://schemas.openxmlformats.org/officeDocument/2006/relationships/hyperlink" Target="https://www.figma.com/design/9HNy0gK81C14hHGCaAlGco/Claim-IT?node-id=2323-46407&amp;t=pJefJiWfZ77F694Y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