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</w:p>
    <w:p>
      <w:pPr>
        <w:spacing w:after="80"/>
        <w:jc w:val="center"/>
      </w:pPr>
      <w:r>
        <w:rPr>
          <w:b/>
          <w:bCs/>
          <w:color w:val="E8001D"/>
          <w:sz w:val="64"/>
          <w:szCs w:val="64"/>
        </w:rPr>
        <w:t xml:space="preserve">GenAIDemo</w:t>
      </w:r>
    </w:p>
    <w:p>
      <w:pPr>
        <w:spacing w:after="40"/>
        <w:jc w:val="center"/>
      </w:pPr>
      <w:r>
        <w:rPr>
          <w:b/>
          <w:bCs/>
          <w:color w:val="1A1A1A"/>
          <w:sz w:val="32"/>
          <w:szCs w:val="32"/>
        </w:rPr>
        <w:t xml:space="preserve">Sprint 0 — Infraestructura Base</w:t>
      </w:r>
    </w:p>
    <w:p>
      <w:pPr>
        <w:spacing w:after="720"/>
        <w:jc w:val="center"/>
      </w:pPr>
      <w:r>
        <w:rPr>
          <w:i/>
          <w:iCs/>
          <w:color w:val="6B6B6B"/>
          <w:sz w:val="24"/>
          <w:szCs w:val="24"/>
        </w:rPr>
        <w:t xml:space="preserve">Backlog Azure DevOps · Plantilla Scrum</w:t>
      </w:r>
    </w:p>
    <w:p>
      <w:pPr>
        <w:pBdr>
          <w:bottom w:val="single" w:color="E8001D" w:sz="4" w:space="1"/>
        </w:pBdr>
        <w:spacing w:after="160"/>
      </w:pPr>
    </w:p>
    <w:p>
      <w:pPr>
        <w:spacing w:after="240"/>
      </w:pPr>
    </w:p>
    <w:tbl>
      <w:tblPr>
        <w:tblW w:type="dxa" w:w="7600"/>
        <w:tblBorders>
          <w:top w:val="single" w:color="C4C4C4" w:sz="4"/>
          <w:left w:val="none"/>
          <w:bottom w:val="single" w:color="C4C4C4" w:sz="4"/>
          <w:right w:val="none"/>
          <w:insideH w:val="single" w:color="auto" w:sz="4"/>
          <w:insideV w:val="single" w:color="auto" w:sz="4"/>
        </w:tblBorders>
      </w:tblPr>
      <w:tblGrid>
        <w:gridCol w:w="2200"/>
        <w:gridCol w:w="5400"/>
      </w:tblGrid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6B6B6B"/>
                <w:sz w:val="20"/>
                <w:szCs w:val="20"/>
              </w:rPr>
              <w:t xml:space="preserve">Versión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6B6B6B"/>
                <w:sz w:val="20"/>
                <w:szCs w:val="20"/>
              </w:rPr>
              <w:t xml:space="preserve">Fecha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A1A1A"/>
                <w:sz w:val="20"/>
                <w:szCs w:val="20"/>
              </w:rPr>
              <w:t xml:space="preserve">Julio 2026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6B6B6B"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A1A1A"/>
                <w:sz w:val="20"/>
                <w:szCs w:val="20"/>
              </w:rPr>
              <w:t xml:space="preserve">Confidencial — Uso Interno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6B6B6B"/>
                <w:sz w:val="20"/>
                <w:szCs w:val="20"/>
              </w:rPr>
              <w:t xml:space="preserve">Dirigido a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A1A1A"/>
                <w:sz w:val="20"/>
                <w:szCs w:val="20"/>
              </w:rPr>
              <w:t xml:space="preserve">Departamento de Tecnología — Vicepresidencia de Operaciones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6B6B6B"/>
                <w:sz w:val="20"/>
                <w:szCs w:val="20"/>
              </w:rPr>
              <w:t xml:space="preserve">Originado por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A1A1A"/>
                <w:sz w:val="20"/>
                <w:szCs w:val="20"/>
              </w:rPr>
              <w:t xml:space="preserve">Área de Mercadeo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6B6B6B"/>
                <w:sz w:val="20"/>
                <w:szCs w:val="20"/>
              </w:rPr>
              <w:t xml:space="preserve">Director de Área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A1A1A"/>
                <w:sz w:val="20"/>
                <w:szCs w:val="20"/>
              </w:rPr>
              <w:t xml:space="preserve">Gustavo Quintana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6B6B6B"/>
                <w:sz w:val="20"/>
                <w:szCs w:val="20"/>
              </w:rPr>
              <w:t xml:space="preserve">Líder Analítica Avanzada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A1A1A"/>
                <w:sz w:val="20"/>
                <w:szCs w:val="20"/>
              </w:rPr>
              <w:t xml:space="preserve">José Miguel Marín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6B6B6B"/>
                <w:sz w:val="20"/>
                <w:szCs w:val="20"/>
              </w:rPr>
              <w:t xml:space="preserve">Científico de Datos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A1A1A"/>
                <w:sz w:val="20"/>
                <w:szCs w:val="20"/>
              </w:rPr>
              <w:t xml:space="preserve">Andrés Felipe Rojas Parra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6B6B6B"/>
                <w:sz w:val="20"/>
                <w:szCs w:val="20"/>
              </w:rPr>
              <w:t xml:space="preserve">Proyecto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A1A1A"/>
                <w:sz w:val="20"/>
                <w:szCs w:val="20"/>
              </w:rPr>
              <w:t xml:space="preserve">GenAIDemo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6B6B6B"/>
                <w:sz w:val="20"/>
                <w:szCs w:val="20"/>
              </w:rPr>
              <w:t xml:space="preserve">Sprint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A1A1A"/>
                <w:sz w:val="20"/>
                <w:szCs w:val="20"/>
              </w:rPr>
              <w:t xml:space="preserve">Sprint 0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6B6B6B"/>
                <w:sz w:val="20"/>
                <w:szCs w:val="20"/>
              </w:rPr>
              <w:t xml:space="preserve">Alcance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A1A1A"/>
                <w:sz w:val="20"/>
                <w:szCs w:val="20"/>
              </w:rPr>
              <w:t xml:space="preserve">Infraestructura Base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6B6B6B"/>
                <w:sz w:val="20"/>
                <w:szCs w:val="20"/>
              </w:rPr>
              <w:t xml:space="preserve">Duración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A1A1A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6B6B6B"/>
                <w:sz w:val="20"/>
                <w:szCs w:val="20"/>
              </w:rPr>
              <w:t xml:space="preserve">Story Points Totales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A1A1A"/>
                <w:sz w:val="20"/>
                <w:szCs w:val="20"/>
              </w:rPr>
              <w:t xml:space="preserve">37 puntos (34 Must Have · 3 Should Have)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i/>
          <w:iCs/>
          <w:color w:val="C4C4C4"/>
          <w:sz w:val="17"/>
          <w:szCs w:val="17"/>
        </w:rPr>
        <w:t xml:space="preserve">© 2026 TechCorp Inc. — Documento confidencial de uso interno.</w:t>
      </w:r>
    </w:p>
    <w:p>
      <w:r>
        <w:br w:type="page"/>
      </w:r>
    </w:p>
    <w:p>
      <w:pPr>
        <w:pStyle w:val="Heading1"/>
        <w:pBdr>
          <w:bottom w:val="single" w:color="E8001D" w:sz="8" w:space="4"/>
        </w:pBdr>
        <w:spacing w:after="160" w:before="360"/>
      </w:pPr>
      <w:r>
        <w:rPr>
          <w:b/>
          <w:bCs/>
          <w:color w:val="1A1A1A"/>
          <w:sz w:val="28"/>
          <w:szCs w:val="28"/>
        </w:rPr>
        <w:t xml:space="preserve">Introducción y Guía de Uso</w:t>
      </w:r>
    </w:p>
    <w:p>
      <w:pPr>
        <w:spacing w:after="120"/>
      </w:pPr>
      <w:r>
        <w:rPr>
          <w:color w:val="3D3D3D"/>
          <w:sz w:val="21"/>
          <w:szCs w:val="21"/>
        </w:rPr>
        <w:t xml:space="preserve">Este documento contiene el backlog completo del Sprint 0 de GenAIDemo, estructurado según la plantilla Scrum de Azure DevOps con la jerarquía: Epic → Feature → PBI (Product Backlog Item) → Task.</w:t>
      </w:r>
    </w:p>
    <w:p>
      <w:pPr>
        <w:pBdr>
          <w:left w:val="single" w:color="E8001D" w:sz="12" w:space="8"/>
        </w:pBdr>
        <w:spacing w:after="160" w:before="80"/>
        <w:ind w:left="360"/>
      </w:pPr>
      <w:r>
        <w:rPr>
          <w:b/>
          <w:bCs/>
          <w:i/>
          <w:iCs/>
          <w:color w:val="E8001D"/>
          <w:sz w:val="20"/>
          <w:szCs w:val="20"/>
        </w:rPr>
        <w:t xml:space="preserve">Nota: </w:t>
      </w:r>
      <w:r>
        <w:rPr>
          <w:i/>
          <w:iCs/>
          <w:color w:val="6B6B6B"/>
          <w:sz w:val="20"/>
          <w:szCs w:val="20"/>
        </w:rPr>
        <w:t xml:space="preserve">Para importar a Azure DevOps, navegar a Boards → Backlogs → New Work Item. Crear cada ítem en orden jerárquico respetando las relaciones Padre indicadas en cada card. Los campos entre corchetes [ ] son valores a ingresar en el formulario de Azure DevOps.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b/>
          <w:bCs/>
          <w:color w:val="3D3D3D"/>
          <w:sz w:val="24"/>
          <w:szCs w:val="24"/>
        </w:rPr>
        <w:t xml:space="preserve">Entregables del Sprint 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D3D3D"/>
          <w:sz w:val="21"/>
          <w:szCs w:val="21"/>
        </w:rPr>
        <w:t xml:space="preserve">Recursos Azure provisionados con Bicep (IaC): Key Vault, Cosmos DB, Redis, ACR.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D3D3D"/>
          <w:sz w:val="21"/>
          <w:szCs w:val="21"/>
        </w:rPr>
        <w:t xml:space="preserve">Pipeline CI/CD completo en Azure DevOps (build, test, push, deploy a AKS).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D3D3D"/>
          <w:sz w:val="21"/>
          <w:szCs w:val="21"/>
        </w:rPr>
        <w:t xml:space="preserve">Azure Container Registry (ACR) con imágenes versionadas del backend y frontend.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D3D3D"/>
          <w:sz w:val="21"/>
          <w:szCs w:val="21"/>
        </w:rPr>
        <w:t xml:space="preserve">Azure Key Vault con RBAC, soft-delete y purge protection.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D3D3D"/>
          <w:sz w:val="21"/>
          <w:szCs w:val="21"/>
        </w:rPr>
        <w:t xml:space="preserve">Entra ID App Registration con OAuth 2.0, scopes y App Roles.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D3D3D"/>
          <w:sz w:val="21"/>
          <w:szCs w:val="21"/>
        </w:rPr>
        <w:t xml:space="preserve">Azure Cosmos DB (NoSQL, Serverless) con contenedor conversations.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D3D3D"/>
          <w:sz w:val="21"/>
          <w:szCs w:val="21"/>
        </w:rPr>
        <w:t xml:space="preserve">Azure Cache for Redis con TLS 1.2 habilitado.</w:t>
      </w:r>
    </w:p>
    <w:p>
      <w:pPr>
        <w:spacing w:after="80"/>
      </w:pPr>
    </w:p>
    <w:p>
      <w:pPr>
        <w:pStyle w:val="Heading1"/>
        <w:pBdr>
          <w:bottom w:val="single" w:color="E8001D" w:sz="8" w:space="4"/>
        </w:pBdr>
        <w:spacing w:after="160" w:before="360"/>
      </w:pPr>
      <w:r>
        <w:rPr>
          <w:b/>
          <w:bCs/>
          <w:color w:val="1A1A1A"/>
          <w:sz w:val="28"/>
          <w:szCs w:val="28"/>
        </w:rPr>
        <w:t xml:space="preserve">EPIC 1 — Infraestructura como Código (IaC)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E1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[E1] Infraestructura como Código con Azure Bicep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GenAIDemo\Infraestructura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GenAIDemo\Sprint 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Provisionar todos los recursos Azure necesarios para GenAIDemo mediante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plantillas Bicep versionadas, garantizando reproducibilidad, auditabilidad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y despliegue consistente entre entornos (dev, staging, production).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Todos los recursos Azure pueden ser creados/destruidos con un solo comando.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Las plantillas Bicep pasan validación con az bicep lint.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El entorno dev está completamente desplegado y funcional.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b/>
          <w:bCs/>
          <w:color w:val="3D3D3D"/>
          <w:sz w:val="24"/>
          <w:szCs w:val="24"/>
        </w:rPr>
        <w:t xml:space="preserve">FEATURE 1.1 — Estructura y Organización Bicep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5F5E5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F1.1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[F1.1] Estructura de módulos Bicep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E1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GenAIDemo\Infraestructura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GenAIDemo\Sprint 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Definir la organización de archivos Bicep siguiendo el patrón de módulos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reutilizables, con separación por recurso y orquestación desde main.bicep.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b/>
          <w:bCs/>
          <w:color w:val="6B6B6B"/>
          <w:sz w:val="22"/>
          <w:szCs w:val="22"/>
        </w:rPr>
        <w:t xml:space="preserve">PBI 1.1.1 — Scaffold del repositorio Bicep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PBI-001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[PBI-001] Crear estructura base de módulos Bicep en ops/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F1.1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GenAIDemo\Infraestructura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GenAIDemo\Sprint 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 Story Points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1 — Must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Crear la estructura de carpetas y archivos base para IaC con Bicep dentro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de ops/bicep/, con main.bicep como orquestador y módulos separados por recurso Azure.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Existe ops/bicep/main.bicep con llamadas a módulos.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Existe ops/bicep/modules/ con un archivo por recurso.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Existe ops/bicep/parameters/ con archivos .bicepparam para dev/staging/prod.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README.md documenta cómo ejecutar el despliegue.</w:t>
            </w:r>
          </w:p>
        </w:tc>
      </w:tr>
    </w:tbl>
    <w:p>
      <w:pPr>
        <w:spacing w:after="120"/>
      </w:pPr>
    </w:p>
    <w:p>
      <w:pPr>
        <w:pStyle w:val="Heading4"/>
        <w:spacing w:after="60" w:before="160"/>
      </w:pPr>
      <w:r>
        <w:rPr>
          <w:b/>
          <w:bCs/>
          <w:i/>
          <w:iCs/>
          <w:color w:val="6B6B6B"/>
          <w:sz w:val="21"/>
          <w:szCs w:val="21"/>
        </w:rPr>
        <w:t xml:space="preserve">Tasks — PBI-001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TASK-001-A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carpeta ops/bicep/ con estructura de módulos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Crear ops/bicep/main.bicep, ops/bicep/modules/, ops/bicep/parameters/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Incluir .gitignore para archivos sensibles generados.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TASK-001-B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archivo main.bicep con parámetros globales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Parámetros: environment, location, projectName, tags.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Declarar módulos de cada recurso. targetScope = resourceGroup.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TASK-001-C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archivos de parámetros por entorno (.bicepparam)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parameters/dev.bicepparam, parameters/staging.bicepparam.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Nunca incluir secrets — solo referencias a Key Vault.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TASK-001-D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Documentar proceso de despliegue en README.md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Comandos az deployment group create, pre-requisitos,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variables de entorno requeridas, orden de ejecución.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b/>
          <w:bCs/>
          <w:color w:val="3D3D3D"/>
          <w:sz w:val="24"/>
          <w:szCs w:val="24"/>
        </w:rPr>
        <w:t xml:space="preserve">FEATURE 1.2 — Recursos Azure Core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5F5E5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F1.2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[F1.2] Provisionar recursos Azure core con Bicep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E1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GenAIDemo\Infraestructura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GenAIDemo\Sprint 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Crear los módulos Bicep y desplegar Key Vault, Cosmos DB, Redis, ACR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y configurar Entra ID App Registration.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b/>
          <w:bCs/>
          <w:color w:val="6B6B6B"/>
          <w:sz w:val="22"/>
          <w:szCs w:val="22"/>
        </w:rPr>
        <w:t xml:space="preserve">PBI 1.2.1 — Azure Key Vault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PBI-002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[PBI-002] Módulo Bicep y despliegue de Azure Key Vault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F1.2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GenAIDemo\Infraestructura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GenAIDemo\Sprint 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 Story Points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1 — Must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Provisionar Azure Key Vault con RBAC habilitado (no legacy access policies),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soft-delete y purge protection. Acceso para pipeline CI/CD y backend.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Key Vault existe con enableRbacAuthorization: true.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softDeleteRetentionInDays: 90, purgeProtection: true.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Secret de prueba legible por service principal del pipeline.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Sin secrets hardcodeados en el repositorio.</w:t>
            </w:r>
          </w:p>
        </w:tc>
      </w:tr>
    </w:tbl>
    <w:p>
      <w:pPr>
        <w:spacing w:after="120"/>
      </w:pPr>
    </w:p>
    <w:p>
      <w:pPr>
        <w:pStyle w:val="Heading4"/>
        <w:spacing w:after="60" w:before="160"/>
      </w:pPr>
      <w:r>
        <w:rPr>
          <w:b/>
          <w:bCs/>
          <w:i/>
          <w:iCs/>
          <w:color w:val="6B6B6B"/>
          <w:sz w:val="21"/>
          <w:szCs w:val="21"/>
        </w:rPr>
        <w:t xml:space="preserve">Tasks — PBI-002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TASK-002-A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módulo ops/bicep/modules/keyvault.bicep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Parámetros: name, location, tags, skuName (standard).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enableRbacAuthorization: true. softDeleteRetentionInDays: 90.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enablePurgeProtection: true. networkAcls defaultAction: Deny.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TASK-002-B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Asignar roles RBAC en Key Vault para pipeline y backend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Key Vault Secrets Officer para pipeline service principal.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Key Vault Secrets User para managed identity del backend.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Usar roleAssignment resource en Bicep.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TASK-002-C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Cargar secrets iniciales de prueba y verificar acceso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az keyvault secret set para AZURE-OPENAI-KEY (placeholder).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Verificar az keyvault secret show desde pipeline service principal.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b/>
          <w:bCs/>
          <w:color w:val="6B6B6B"/>
          <w:sz w:val="22"/>
          <w:szCs w:val="22"/>
        </w:rPr>
        <w:t xml:space="preserve">PBI 1.2.2 — Azure Container Registry (ACR)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PBI-003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[PBI-003] Módulo Bicep y despliegue de Azure Container Registry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F1.2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GenAIDemo\Infraestructura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GenAIDemo\Sprint 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2 Story Points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1 — Must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Provisionar ACR con SKU Standard, admin account deshabilitado,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autenticación vía managed identity. AcrPush para pipeline, AcrPull para AKS.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ACR existe con adminUserEnabled: false.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docker push exitoso desde pipeline usando managed identity.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AKS tiene rol AcrPull asignado sobre el ACR.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Imagen de prueba visible en az acr repository list.</w:t>
            </w:r>
          </w:p>
        </w:tc>
      </w:tr>
    </w:tbl>
    <w:p>
      <w:pPr>
        <w:spacing w:after="120"/>
      </w:pPr>
    </w:p>
    <w:p>
      <w:pPr>
        <w:pStyle w:val="Heading4"/>
        <w:spacing w:after="60" w:before="160"/>
      </w:pPr>
      <w:r>
        <w:rPr>
          <w:b/>
          <w:bCs/>
          <w:i/>
          <w:iCs/>
          <w:color w:val="6B6B6B"/>
          <w:sz w:val="21"/>
          <w:szCs w:val="21"/>
        </w:rPr>
        <w:t xml:space="preserve">Tasks — PBI-003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TASK-003-A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módulo ops/bicep/modules/acr.bicep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Parámetros: name, location, tags, sku (Standard).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adminUserEnabled: false. zoneRedundancy: Disabled para dev.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Exportar loginServer como output.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TASK-003-B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Asignar roles AcrPush y AcrPull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AcrPush para service principal del pipeline (Azure DevOps connection).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AcrPull para managed identity del AKS node pool.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TASK-003-C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Validar push/pull de imagen de prueba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docker pull hello-world &amp;&amp; docker tag &amp;&amp; docker push al ACR.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Verificar az acr repository list muestra la imagen.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b/>
          <w:bCs/>
          <w:color w:val="6B6B6B"/>
          <w:sz w:val="22"/>
          <w:szCs w:val="22"/>
        </w:rPr>
        <w:t xml:space="preserve">PBI 1.2.3 — Azure Cosmos DB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PBI-004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[PBI-004] Módulo Bicep y despliegue de Azure Cosmos DB (NoSQL)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F1.2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GenAIDemo\Infraestructura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GenAIDemo\Sprint 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5 Story Points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1 — Must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Cosmos DB con API NoSQL, modo Serverless para dev. Base de datos genaidemo-db,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contenedor conversations con partition key /user_id. RBAC nativo.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Account con kind: GlobalDocumentDB, capabilities: [EnableServerless].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DB genaidemo-db con contenedor conversations, partition key /user_id.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TTL configurable por documento.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Lectura/escritura desde Python con azure-cosmos SDK.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Connection string en Key Vault (no en código).</w:t>
            </w:r>
          </w:p>
        </w:tc>
      </w:tr>
    </w:tbl>
    <w:p>
      <w:pPr>
        <w:spacing w:after="120"/>
      </w:pPr>
    </w:p>
    <w:p>
      <w:pPr>
        <w:pStyle w:val="Heading4"/>
        <w:spacing w:after="60" w:before="160"/>
      </w:pPr>
      <w:r>
        <w:rPr>
          <w:b/>
          <w:bCs/>
          <w:i/>
          <w:iCs/>
          <w:color w:val="6B6B6B"/>
          <w:sz w:val="21"/>
          <w:szCs w:val="21"/>
        </w:rPr>
        <w:t xml:space="preserve">Tasks — PBI-004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TASK-004-A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módulo ops/bicep/modules/cosmosdb.bicep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4h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Account: consistencyPolicy Session, capabilities EnableServerless.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DB: genaidemo-db. Container: conversations, partitionKey /user_id.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Outputs: accountEndpoint, accountName.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TASK-004-B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Guardar Cosmos DB connection string en Key Vault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Usar listKeys() en Bicep para obtener key.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Secret en KV: COSMOS-DB-CONNECTION-STRING.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Verificar acceso via managed identity del backend.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TASK-004-C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Prueba de escritura/lectura en Python (azure-cosmos SDK)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Script: src/tests/infra/test_cosmos_connectivity.py.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Insertar documento de prueba, leerlo y eliminarlo.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Verificar partition key y TTL.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b/>
          <w:bCs/>
          <w:color w:val="6B6B6B"/>
          <w:sz w:val="22"/>
          <w:szCs w:val="22"/>
        </w:rPr>
        <w:t xml:space="preserve">PBI 1.2.4 — Azure Cache for Redis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PBI-005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[PBI-005] Módulo Bicep y despliegue de Azure Cache for Redis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F1.2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GenAIDemo\Infraestructura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GenAIDemo\Sprint 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 Story Points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2 — Should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Redis C1 Standard para dev. TLS habilitado, non-SSL port deshabilitado.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Access key almacenada en Key Vault.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Redis existe con enableNonSslPort: false, minimumTlsVersion: 1.2.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Conexión exitosa con redis-cli usando TLS y access key desde KV.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Prueba SET/GET desde Python (redis-py).</w:t>
            </w:r>
          </w:p>
        </w:tc>
      </w:tr>
    </w:tbl>
    <w:p>
      <w:pPr>
        <w:spacing w:after="120"/>
      </w:pPr>
    </w:p>
    <w:p>
      <w:pPr>
        <w:pStyle w:val="Heading4"/>
        <w:spacing w:after="60" w:before="160"/>
      </w:pPr>
      <w:r>
        <w:rPr>
          <w:b/>
          <w:bCs/>
          <w:i/>
          <w:iCs/>
          <w:color w:val="6B6B6B"/>
          <w:sz w:val="21"/>
          <w:szCs w:val="21"/>
        </w:rPr>
        <w:t xml:space="preserve">Tasks — PBI-005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TASK-005-A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módulo ops/bicep/modules/redis.bicep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SKU: C1 Standard. enableNonSslPort: false. minimumTlsVersion: 1.2.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redisVersion: 6. Primary key en KV: REDIS-ACCESS-KEY.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TASK-005-B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Prueba de conectividad Redis desde Python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Script: src/tests/infra/test_redis_connectivity.py.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SET test-key "hello", GET test-key, DEL test-key. Verificar TLS.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E8001D" w:sz="8" w:space="4"/>
        </w:pBdr>
        <w:spacing w:after="160" w:before="360"/>
      </w:pPr>
      <w:r>
        <w:rPr>
          <w:b/>
          <w:bCs/>
          <w:color w:val="1A1A1A"/>
          <w:sz w:val="28"/>
          <w:szCs w:val="28"/>
        </w:rPr>
        <w:t xml:space="preserve">EPIC 2 — Identidad y Seguridad (Entra ID)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E2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[E2] Registro de aplicación en Microsoft Entra ID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GenAIDemo\Seguridad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GenAIDemo\Sprint 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Configurar el App Registration en Entra ID para autenticación OAuth 2.0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de la aplicación web y el backend API, con scopes y roles para Sprint 0.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App Registration con client ID y tenant ID documentados en KV.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Flujo OAuth 2.0 + PKCE funciona desde la web app de prueba.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Service principal del pipeline tiene permisos mínimos necesarios.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b/>
          <w:bCs/>
          <w:color w:val="3D3D3D"/>
          <w:sz w:val="24"/>
          <w:szCs w:val="24"/>
        </w:rPr>
        <w:t xml:space="preserve">FEATURE 2.1 — App Registration y Configuración OAuth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5F5E5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F2.1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[F2.1] App Registration Entra ID para GenAIDemo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E2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GenAIDemo\Seguridad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GenAIDemo\Sprint 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Crear y configurar el App Registration con redirect URIs, scopes de API,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App Roles para RBAC y service principal para CI/CD.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b/>
          <w:bCs/>
          <w:color w:val="6B6B6B"/>
          <w:sz w:val="22"/>
          <w:szCs w:val="22"/>
        </w:rPr>
        <w:t xml:space="preserve">PBI 2.1.1 — Crear App Registration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PBI-006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[PBI-006] Crear y configurar App Registration en Entra ID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F2.1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GenAIDemo\Seguridad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GenAIDemo\Sprint 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5 Story Points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1 — Must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App Registration de GenAIDemo en Entra ID con redirect URIs para dev,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API expuesta con scopes, App Roles para RBAC y SP para CI/CD.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App Registration creado: displayName GenAIDemo.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Redirect URI: http://localhost:3000/api/auth/callback/azure-ad (dev).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Scopes: Chat.ReadWrite, History.Read.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App Roles: Admin, User, Viewer.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Client ID, Tenant ID, Client Secret en Key Vault.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SP pipeline con rol Contributor limitado al Resource Group.</w:t>
            </w:r>
          </w:p>
        </w:tc>
      </w:tr>
    </w:tbl>
    <w:p>
      <w:pPr>
        <w:spacing w:after="120"/>
      </w:pPr>
    </w:p>
    <w:p>
      <w:pPr>
        <w:pStyle w:val="Heading4"/>
        <w:spacing w:after="60" w:before="160"/>
      </w:pPr>
      <w:r>
        <w:rPr>
          <w:b/>
          <w:bCs/>
          <w:i/>
          <w:iCs/>
          <w:color w:val="6B6B6B"/>
          <w:sz w:val="21"/>
          <w:szCs w:val="21"/>
        </w:rPr>
        <w:t xml:space="preserve">Tasks — PBI-006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TASK-006-A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App Registration vía az CLI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az ad app create --display-name GenAIDemo.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signInAudience: AzureADMyOrg (single-tenant).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Anotar appId (client ID) y tenantId.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TASK-006-B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Configurar redirect URIs y autenticación web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Platform: Web. Redirect URI dev: http://localhost:3000/api/auth/callback/azure-ad.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Habilitar implicit grant para ID tokens. Logout URL: http://localhost:3000.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TASK-006-C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Exponer API con scopes y definir App Roles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Exponer API: api://&lt;clientId&gt;.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Scopes: Chat.ReadWrite, History.Read.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App Roles: Admin (00000001), User (00000002), Viewer (00000003).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TASK-006-D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Generar client secret y guardar en Key Vault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Client secret expiración 12 meses.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KV: AZURE-AD-CLIENT-ID, AZURE-AD-CLIENT-SECRET, AZURE-AD-TENANT-ID.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Documentar fecha de expiración del secret.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TASK-006-E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service principal para Azure DevOps pipeline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az ad sp create-for-rbac --name GenAIDemo-CICD.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Rol Contributor al Resource Group de dev únicamente.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Configurar como Service Connection en Azure DevOps.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E8001D" w:sz="8" w:space="4"/>
        </w:pBdr>
        <w:spacing w:after="160" w:before="360"/>
      </w:pPr>
      <w:r>
        <w:rPr>
          <w:b/>
          <w:bCs/>
          <w:color w:val="1A1A1A"/>
          <w:sz w:val="28"/>
          <w:szCs w:val="28"/>
        </w:rPr>
        <w:t xml:space="preserve">EPIC 3 — Pipeline CI/CD en Azure DevOps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E3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[E3] Pipeline CI/CD en Azure DevOps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GenAIDemo\DevOps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GenAIDemo\Sprint 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Pipeline de integración y entrega continua: build, test, push a ACR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y deploy a AKS para el entorno dev. Todos los secrets desde Key Vault.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Pipeline ejecuta en cada push a develop.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Build, test y push a ACR funcionan end-to-end.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Deploy a dev sin intervención manual.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Ningún secret hardcodeado en el YAML del pipeline.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b/>
          <w:bCs/>
          <w:color w:val="3D3D3D"/>
          <w:sz w:val="24"/>
          <w:szCs w:val="24"/>
        </w:rPr>
        <w:t xml:space="preserve">FEATURE 3.1 — Pipeline de Build y Test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5F5E5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F3.1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[F3.1] Pipeline CI — Build, test y push a ACR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E3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GenAIDemo\DevOps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GenAIDemo\Sprint 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azure-pipelines.yml con stages para backend (Python/FastAPI)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y frontend (Node/Next.js), seguido de push de imágenes a ACR.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b/>
          <w:bCs/>
          <w:color w:val="6B6B6B"/>
          <w:sz w:val="22"/>
          <w:szCs w:val="22"/>
        </w:rPr>
        <w:t xml:space="preserve">PBI 3.1.1 — YAML Pipeline base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PBI-007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[PBI-007] Crear azure-pipelines.yml con stages CI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F3.1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GenAIDemo\DevOps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GenAIDemo\Sprint 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5 Story Points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1 — Must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azure-pipelines.yml en raíz del repo con stages de build y test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para backend y frontend, y push de imágenes Docker al ACR.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trigger: [develop, main].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Stage Build-Backend: pytest + imagen Docker.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Stage Build-Frontend: Jest + imagen Docker.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Stage Push-ACR: tags $(Build.BuildId) y latest.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Variables sensibles desde Key Vault via variable group.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Pipeline pasa en verde en primera ejecución.</w:t>
            </w:r>
          </w:p>
        </w:tc>
      </w:tr>
    </w:tbl>
    <w:p>
      <w:pPr>
        <w:spacing w:after="120"/>
      </w:pPr>
    </w:p>
    <w:p>
      <w:pPr>
        <w:pStyle w:val="Heading4"/>
        <w:spacing w:after="60" w:before="160"/>
      </w:pPr>
      <w:r>
        <w:rPr>
          <w:b/>
          <w:bCs/>
          <w:i/>
          <w:iCs/>
          <w:color w:val="6B6B6B"/>
          <w:sz w:val="21"/>
          <w:szCs w:val="21"/>
        </w:rPr>
        <w:t xml:space="preserve">Tasks — PBI-007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TASK-007-A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azure-pipelines.yml con estructura de stages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trigger: [develop, main]. pool: ubuntu-latest.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Variable group apuntando a KV via Azure DevOps Library.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Stages: build-backend, build-frontend, push-acr.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Usar templates/ para jobs reutilizables.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TASK-007-B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Stage build-backend: Python 3.12, uv, pytest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UsePythonVersion: 3.12. pip install uv. uv sync --frozen.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pytest tests/unit --junitxml=results.xml --cov=src --cov-report=xml.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PublishTestResults y PublishCodeCoverageResults tasks.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TASK-007-C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Stage build-frontend: Node 20, pnpm, Jest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NodeTool: 20. corepack enable &amp;&amp; pnpm install --frozen-lockfile.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pnpm test --ci. pnpm build.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TASK-007-D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Stage push-acr: build y push imágenes Docker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Docker@2 task command: buildAndPush.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containerRegistry: $(ACR_SERVICE_CONNECTION).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Tags: $(Build.BuildId), latest.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Imágenes: genaidemo-backend, genaidemo-frontend.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TASK-007-E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Configurar Variable Group con Link a Key Vault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Azure DevOps → Library → Variable Group: genaidemo-kv-dev.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Link al Key Vault del entorno dev.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Autorizar pipeline a usar el grupo y verificar inyección de variables.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b/>
          <w:bCs/>
          <w:color w:val="3D3D3D"/>
          <w:sz w:val="24"/>
          <w:szCs w:val="24"/>
        </w:rPr>
        <w:t xml:space="preserve">FEATURE 3.2 — Pipeline de Deploy a AKS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5F5E5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F3.2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[F3.2] Pipeline CD — Deploy a AKS dev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E3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GenAIDemo\DevOps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GenAIDemo\Sprint 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Stage de deploy con KubernetesManifest task aplicando manifests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en AKS dev, con rolling update y health check automático.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b/>
          <w:bCs/>
          <w:color w:val="6B6B6B"/>
          <w:sz w:val="22"/>
          <w:szCs w:val="22"/>
        </w:rPr>
        <w:t xml:space="preserve">PBI 3.2.1 — Deploy a AKS con manifests Kubernetes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PBI-008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[PBI-008] Stage CD de deploy a AKS entorno dev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F3.2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GenAIDemo\DevOps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GenAIDemo\Sprint 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5 Story Points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1 — Must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Stage CD que aplica manifests Kubernetes en AKS dev usando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KubernetesManifest task, rolling update y rollback automático.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Stage CD ejecuta solo si CI pasó exitosamente.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KubernetesManifest despliega en namespace genaidemo-dev.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Pods en Running en menos de 5 minutos.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Rollback automático si falla readiness probe.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URL del servicio publicada como output del pipeline.</w:t>
            </w:r>
          </w:p>
        </w:tc>
      </w:tr>
    </w:tbl>
    <w:p>
      <w:pPr>
        <w:spacing w:after="120"/>
      </w:pPr>
    </w:p>
    <w:p>
      <w:pPr>
        <w:pStyle w:val="Heading4"/>
        <w:spacing w:after="60" w:before="160"/>
      </w:pPr>
      <w:r>
        <w:rPr>
          <w:b/>
          <w:bCs/>
          <w:i/>
          <w:iCs/>
          <w:color w:val="6B6B6B"/>
          <w:sz w:val="21"/>
          <w:szCs w:val="21"/>
        </w:rPr>
        <w:t xml:space="preserve">Tasks — PBI-008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TASK-008-A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manifests Kubernetes base en ops/k8s/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4h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namespace.yaml: genaidemo-dev.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backend-deployment.yaml: 2 replicas, resource limits.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frontend-deployment.yaml: 2 replicas.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services.yaml: ClusterIP backend, LoadBalancer frontend.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configmap.yaml: variables no-sensibles.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TASK-008-B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Configurar Secret Provider Class para Key Vault en AKS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Instalar addon azure-keyvault-secrets-provider en AKS.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ops/k8s/secret-provider.yaml apuntando al KV de dev.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Secrets montados como volúmenes (no env vars planas).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TASK-008-C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Agregar stage CD al azure-pipelines.yml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Stage deploy-dev: dependsOn [build-backend, build-frontend].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KubernetesManifest@1 action: deploy. imageSubstitution automático.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Kubernetes service connection en Azure DevOps.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Smoke test: curl /health del backend.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E8001D" w:sz="8" w:space="4"/>
        </w:pBdr>
        <w:spacing w:after="160" w:before="360"/>
      </w:pPr>
      <w:r>
        <w:rPr>
          <w:b/>
          <w:bCs/>
          <w:color w:val="1A1A1A"/>
          <w:sz w:val="28"/>
          <w:szCs w:val="28"/>
        </w:rPr>
        <w:t xml:space="preserve">EPIC 4 — Repositorio y Estructura del Proyecto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E4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[E4] Inicialización del repositorio y estructura vibecoding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GenAIDemo\Repositorio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GenAIDemo\Sprint 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Crear y configurar el repositorio Azure DevOps con la estructura vibecoding,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branch policies, .gitignore, pre-commit hooks y documentación inicial.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Repositorio con estructura vibecoding completa en Azure DevOps.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Branch policies en main y develop (PR obligatorio, 1 reviewer mínimo).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pre-commit hooks instalados y funcionando localmente.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README.md y CONTRIBUTING.md con instrucciones de onboarding.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b/>
          <w:bCs/>
          <w:color w:val="3D3D3D"/>
          <w:sz w:val="24"/>
          <w:szCs w:val="24"/>
        </w:rPr>
        <w:t xml:space="preserve">FEATURE 4.1 — Setup inicial del repositorio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5F5E5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F4.1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[F4.1] Inicialización y configuración del repositorio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E4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GenAIDemo\Repositorio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GenAIDemo\Sprint 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Inicializar repositorio con estructura vibecoding, archivos de configuración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base y documentación inicial.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b/>
          <w:bCs/>
          <w:color w:val="6B6B6B"/>
          <w:sz w:val="22"/>
          <w:szCs w:val="22"/>
        </w:rPr>
        <w:t xml:space="preserve">PBI 4.1.1 — Crear estructura de carpetas y archivos base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PBI-009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[PBI-009] Crear estructura vibecoding completa en el repositorio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F4.1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GenAIDemo\Repositorio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GenAIDemo\Sprint 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 Story Points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1 — Must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Estructura vibecoding con .gitignore, pre-commit hooks (ruff, eslint,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detect-secrets, conventional-commits) y documentación inicial.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Todas las carpetas vibecoding existen en el repositorio.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.gitignore cubre Python, Node.js, .env, __pycache__, .venv, dist/, .next/.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pre-commit hooks: ruff, eslint, detect-secrets, conventional-commit.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README.md describe arquitectura, estructura y onboarding.</w:t>
            </w:r>
          </w:p>
        </w:tc>
      </w:tr>
    </w:tbl>
    <w:p>
      <w:pPr>
        <w:spacing w:after="120"/>
      </w:pPr>
    </w:p>
    <w:p>
      <w:pPr>
        <w:pStyle w:val="Heading4"/>
        <w:spacing w:after="60" w:before="160"/>
      </w:pPr>
      <w:r>
        <w:rPr>
          <w:b/>
          <w:bCs/>
          <w:i/>
          <w:iCs/>
          <w:color w:val="6B6B6B"/>
          <w:sz w:val="21"/>
          <w:szCs w:val="21"/>
        </w:rPr>
        <w:t xml:space="preserve">Tasks — PBI-009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TASK-009-A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todas las carpetas vibecoding con .gitkeep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Script PowerShell ops/scripts/init_structure.ps1.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Crea todas las carpetas del briefing con .gitkeep.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Ejecutar y hacer commit inicial.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TASK-009-B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Configurar .gitignore completo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gitignore.io para Python, Node, JetBrains, VSCode.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Agregar: .env*, __pycache__/, .venv/, dist/, .next/, node_modules/, *.pyc.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TASK-009-C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Configurar pre-commit hooks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.pre-commit-config.yaml: ruff, eslint+prettier, detect-secrets,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conventional-commits.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Documentar: pip install pre-commit &amp;&amp; pre-commit install.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TASK-009-D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README.md y CONTRIBUTING.md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README.md: descripción, arquitectura, estructura, quick start, links.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CONTRIBUTING.md: convenciones commits, branch naming, proceso PR,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cómo agregar un nuevo dominio de agente.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TASK-009-E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Configurar branch policies en Azure DevOps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Ramas protegidas: main, develop.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Require PR: 1 reviewer mínimo. No self-approve.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Build validation en cada PR. Require linked work item.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E8001D" w:sz="8" w:space="4"/>
        </w:pBdr>
        <w:spacing w:after="160" w:before="360"/>
      </w:pPr>
      <w:r>
        <w:rPr>
          <w:b/>
          <w:bCs/>
          <w:color w:val="1A1A1A"/>
          <w:sz w:val="28"/>
          <w:szCs w:val="28"/>
        </w:rPr>
        <w:t xml:space="preserve">EPIC 5 — Validación de Infraestructura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E5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[E5] Validación e integración de la infraestructura base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GenAIDemo\QA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GenAIDemo\Sprint 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Verificar que todos los recursos Azure están desplegados, accesibles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entre sí y cumplen los requisitos de seguridad antes del cierre del sprint.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Todos los recursos en estado Succeeded en Azure.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Tests de conectividad pasan para Cosmos DB, Redis y Key Vault.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Pipeline CI/CD ejecuta end-to-end sin errores.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Entra ID login funciona desde la app web de prueba.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Documento de validación firmado por el Tech Lead.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b/>
          <w:bCs/>
          <w:color w:val="3D3D3D"/>
          <w:sz w:val="24"/>
          <w:szCs w:val="24"/>
        </w:rPr>
        <w:t xml:space="preserve">FEATURE 5.1 — Tests de Infraestructura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5F5E5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F5.1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[F5.1] Tests de conectividad y validación de recursos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E5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GenAIDemo\QA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GenAIDemo\Sprint 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Suite de tests de integración que validan la conectividad y configuración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correcta de cada recurso Azure desplegado en el Sprint 0.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b/>
          <w:bCs/>
          <w:color w:val="6B6B6B"/>
          <w:sz w:val="22"/>
          <w:szCs w:val="22"/>
        </w:rPr>
        <w:t xml:space="preserve">PBI 5.1.1 — Suite de tests de infraestructura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PBI-010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[PBI-010] Crear y ejecutar tests de validación de infraestructura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F5.1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GenAIDemo\QA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GenAIDemo\Sprint 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 Story Points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1 — Must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Scripts de validación que prueban conectividad y configuración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correcta de cada recurso Azure del Sprint 0.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tests/integration/test_infra.py pasa al 100%.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Todos los recursos retornan Succeeded con az CLI.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Login Entra ID devuelve JWT con claims correctos.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- Documento de sign-off completado en docs/architecture/.</w:t>
            </w:r>
          </w:p>
        </w:tc>
      </w:tr>
    </w:tbl>
    <w:p>
      <w:pPr>
        <w:spacing w:after="120"/>
      </w:pPr>
    </w:p>
    <w:p>
      <w:pPr>
        <w:pStyle w:val="Heading4"/>
        <w:spacing w:after="60" w:before="160"/>
      </w:pPr>
      <w:r>
        <w:rPr>
          <w:b/>
          <w:bCs/>
          <w:i/>
          <w:iCs/>
          <w:color w:val="6B6B6B"/>
          <w:sz w:val="21"/>
          <w:szCs w:val="21"/>
        </w:rPr>
        <w:t xml:space="preserve">Tasks — PBI-010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TASK-010-A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tests/integration/test_infra.py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4h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test_keyvault_connectivity(): leer secret de prueba.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test_cosmosdb_crud(): crear, leer, eliminar documento.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test_redis_connectivity(): SET, GET, DEL, verificar TLS.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test_acr_image_exists(): verificar imagen en ACR.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Fixtures para credenciales desde env variables.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TASK-010-B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Validar Entra ID login desde app de prueba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Crear apps/web/src/app/test-auth/page.tsx con botón Sign In.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Verificar JWT: oid, tid, roles, preferred_username.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Documentar screenshot del login exitoso.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TASK-010-C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Ejecutar pipeline CI/CD completo y verificar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Pipeline en rama develop. Verificar 3 stages en verde.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Pods Running en AKS namespace genaidemo-dev.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Resultados en docs/architecture/sprint0-validation.md.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TASK-010-D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Completar documento de sign-off del Sprint 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Asignado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Andrés Felipe Rojas Parra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docs/architecture/sprint0-signoff.md: checklist entregables,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estado PASS/FAIL, observaciones, firma Tech Lead.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D3D3D"/>
                <w:sz w:val="19"/>
                <w:szCs w:val="19"/>
              </w:rPr>
              <w:t xml:space="preserve">Subir a Azure DevOps Wiki.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E8001D" w:sz="8" w:space="4"/>
        </w:pBdr>
        <w:spacing w:after="160" w:before="360"/>
      </w:pPr>
      <w:r>
        <w:rPr>
          <w:b/>
          <w:bCs/>
          <w:color w:val="1A1A1A"/>
          <w:sz w:val="28"/>
          <w:szCs w:val="28"/>
        </w:rPr>
        <w:t xml:space="preserve">Resumen del Backlog Sprint 0</w:t>
      </w:r>
    </w:p>
    <w:p>
      <w:pPr>
        <w:spacing w:after="80"/>
      </w:pPr>
    </w:p>
    <w:tbl>
      <w:tblPr>
        <w:tblW w:type="dxa" w:w="7100"/>
        <w:tblBorders>
          <w:top w:val="single" w:color="C4C4C4" w:sz="4"/>
          <w:left w:val="none"/>
          <w:bottom w:val="single" w:color="C4C4C4" w:sz="4"/>
          <w:right w:val="none"/>
          <w:insideH w:val="single" w:color="auto" w:sz="4"/>
          <w:insideV w:val="single" w:color="auto" w:sz="4"/>
        </w:tblBorders>
      </w:tblPr>
      <w:tblGrid>
        <w:gridCol w:w="300"/>
        <w:gridCol w:w="700"/>
        <w:gridCol w:w="900"/>
        <w:gridCol w:w="3100"/>
        <w:gridCol w:w="1000"/>
        <w:gridCol w:w="1100"/>
      </w:tblGrid>
      <w:tr>
        <w:trPr>
          <w:tblHeader/>
        </w:trPr>
        <w:tc>
          <w:tcPr>
            <w:tcW w:type="dxa" w:w="3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7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1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10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Story Points</w:t>
            </w:r>
          </w:p>
        </w:tc>
        <w:tc>
          <w:tcPr>
            <w:tcW w:type="dxa" w:w="11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/>
            </w:r>
            <w:r>
              <w:rPr>
                <w:b/>
                <w:bCs/>
                <w:color w:val="3D3D3D"/>
                <w:sz w:val="19"/>
                <w:szCs w:val="19"/>
              </w:rPr>
              <w:t xml:space="preserve">Epic</w:t>
            </w:r>
            <w:r>
              <w:rPr>
                <w:color w:val="3D3D3D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E1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IaC con Azure Bicep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Feature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F1.1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Estructura módulos Bicep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PBI-001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Scaffold repositorio Bicep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Feature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F1.2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Recursos Azure core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PBI-002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Key Vault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6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PBI-003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Azure Container Registry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7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PBI-004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Cosmos DB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8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PBI-005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Redis Cache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9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/>
            </w:r>
            <w:r>
              <w:rPr>
                <w:b/>
                <w:bCs/>
                <w:color w:val="3D3D3D"/>
                <w:sz w:val="19"/>
                <w:szCs w:val="19"/>
              </w:rPr>
              <w:t xml:space="preserve">Epic</w:t>
            </w:r>
            <w:r>
              <w:rPr>
                <w:color w:val="3D3D3D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E2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Identidad Entra ID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10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Feature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F2.1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App Registration OAuth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11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PBI-006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Entra ID App Registration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12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/>
            </w:r>
            <w:r>
              <w:rPr>
                <w:b/>
                <w:bCs/>
                <w:color w:val="3D3D3D"/>
                <w:sz w:val="19"/>
                <w:szCs w:val="19"/>
              </w:rPr>
              <w:t xml:space="preserve">Epic</w:t>
            </w:r>
            <w:r>
              <w:rPr>
                <w:color w:val="3D3D3D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E3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Pipeline CI/CD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13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Feature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F3.1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Pipeline Build/Test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14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PBI-007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azure-pipelines.yml CI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15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Feature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F3.2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Pipeline Deploy AKS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16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PBI-008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Stage CD AKS dev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17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/>
            </w:r>
            <w:r>
              <w:rPr>
                <w:b/>
                <w:bCs/>
                <w:color w:val="3D3D3D"/>
                <w:sz w:val="19"/>
                <w:szCs w:val="19"/>
              </w:rPr>
              <w:t xml:space="preserve">Epic</w:t>
            </w:r>
            <w:r>
              <w:rPr>
                <w:color w:val="3D3D3D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E4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Repositorio y Estructura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18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Feature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F4.1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Setup repositorio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19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PBI-009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Estructura vibecoding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20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/>
            </w:r>
            <w:r>
              <w:rPr>
                <w:b/>
                <w:bCs/>
                <w:color w:val="3D3D3D"/>
                <w:sz w:val="19"/>
                <w:szCs w:val="19"/>
              </w:rPr>
              <w:t xml:space="preserve">Epic</w:t>
            </w:r>
            <w:r>
              <w:rPr>
                <w:color w:val="3D3D3D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E5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Validación Infraestructura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21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Feature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F5.1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Tests de infraestructura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22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PBI-010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Suite tests + sign-off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b/>
          <w:bCs/>
          <w:color w:val="3D3D3D"/>
          <w:sz w:val="22"/>
          <w:szCs w:val="22"/>
        </w:rPr>
        <w:t xml:space="preserve">Total Story Points Sprint 0: </w:t>
      </w:r>
      <w:r>
        <w:rPr>
          <w:b/>
          <w:bCs/>
          <w:color w:val="E8001D"/>
          <w:sz w:val="22"/>
          <w:szCs w:val="22"/>
        </w:rPr>
        <w:t xml:space="preserve">37 puntos</w:t>
      </w:r>
      <w:r>
        <w:rPr>
          <w:color w:val="6B6B6B"/>
          <w:sz w:val="21"/>
          <w:szCs w:val="21"/>
        </w:rPr>
        <w:t xml:space="preserve">   ·   Must Have: 34 pts   ·   Should Have: 3 pts</w:t>
      </w:r>
    </w:p>
    <w:p>
      <w:pPr>
        <w:pStyle w:val="Heading2"/>
        <w:spacing w:after="120" w:before="280"/>
      </w:pPr>
      <w:r>
        <w:rPr>
          <w:b/>
          <w:bCs/>
          <w:color w:val="3D3D3D"/>
          <w:sz w:val="24"/>
          <w:szCs w:val="24"/>
        </w:rPr>
        <w:t xml:space="preserve">Velocidad y Capacidad Sugerida</w:t>
      </w:r>
    </w:p>
    <w:p>
      <w:pPr>
        <w:spacing w:after="80"/>
      </w:pPr>
    </w:p>
    <w:tbl>
      <w:tblPr>
        <w:tblW w:type="dxa" w:w="7600"/>
        <w:tblBorders>
          <w:top w:val="single" w:color="C4C4C4" w:sz="4"/>
          <w:left w:val="none"/>
          <w:bottom w:val="single" w:color="C4C4C4" w:sz="4"/>
          <w:right w:val="none"/>
          <w:insideH w:val="single" w:color="auto" w:sz="4"/>
          <w:insideV w:val="single" w:color="auto" w:sz="4"/>
        </w:tblBorders>
      </w:tblPr>
      <w:tblGrid>
        <w:gridCol w:w="3600"/>
        <w:gridCol w:w="2200"/>
        <w:gridCol w:w="1800"/>
      </w:tblGrid>
      <w:tr>
        <w:trPr>
          <w:tblHeader/>
        </w:trPr>
        <w:tc>
          <w:tcPr>
            <w:tcW w:type="dxa" w:w="36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22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Capacidad (2 semanas)</w:t>
            </w:r>
          </w:p>
        </w:tc>
        <w:tc>
          <w:tcPr>
            <w:tcW w:type="dxa" w:w="18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Story Points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Andrés Felipe Rojas Parra (Tech Lead + Dev)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10 días × 6h efectivas = 60h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~37 pts</w:t>
            </w:r>
          </w:p>
        </w:tc>
      </w:tr>
    </w:tbl>
    <w:p>
      <w:pPr>
        <w:spacing w:after="120"/>
      </w:pPr>
    </w:p>
    <w:p>
      <w:pPr>
        <w:pBdr>
          <w:left w:val="single" w:color="E8001D" w:sz="12" w:space="8"/>
        </w:pBdr>
        <w:spacing w:after="160" w:before="80"/>
        <w:ind w:left="360"/>
      </w:pPr>
      <w:r>
        <w:rPr>
          <w:b/>
          <w:bCs/>
          <w:i/>
          <w:iCs/>
          <w:color w:val="E8001D"/>
          <w:sz w:val="20"/>
          <w:szCs w:val="20"/>
        </w:rPr>
        <w:t xml:space="preserve">Nota: </w:t>
      </w:r>
      <w:r>
        <w:rPr>
          <w:i/>
          <w:iCs/>
          <w:color w:val="6B6B6B"/>
          <w:sz w:val="20"/>
          <w:szCs w:val="20"/>
        </w:rPr>
        <w:t xml:space="preserve">Factor de velocidad ~0.6 pts/hora para trabajo de infra (alta configuración, menor tiempo de codificación pura). 60h × 0.6 = 36 pts — encaja con el backlog propuesto.</w:t>
      </w:r>
    </w:p>
    <w:p>
      <w:pPr>
        <w:pStyle w:val="Heading1"/>
        <w:pBdr>
          <w:bottom w:val="single" w:color="E8001D" w:sz="8" w:space="4"/>
        </w:pBdr>
        <w:spacing w:after="160" w:before="360"/>
      </w:pPr>
      <w:r>
        <w:rPr>
          <w:b/>
          <w:bCs/>
          <w:color w:val="1A1A1A"/>
          <w:sz w:val="28"/>
          <w:szCs w:val="28"/>
        </w:rPr>
        <w:t xml:space="preserve">Definition of Done — Sprint 0</w:t>
      </w:r>
    </w:p>
    <w:p>
      <w:pPr>
        <w:spacing w:after="120"/>
      </w:pPr>
      <w:r>
        <w:rPr>
          <w:color w:val="3D3D3D"/>
          <w:sz w:val="21"/>
          <w:szCs w:val="21"/>
        </w:rPr>
        <w:t xml:space="preserve">Un PBI se considera Done cuando cumple todos los criterios siguientes:</w:t>
      </w:r>
    </w:p>
    <w:p>
      <w:pPr>
        <w:spacing w:after="80"/>
      </w:pPr>
    </w:p>
    <w:p>
      <w:pPr>
        <w:spacing w:after="80"/>
        <w:ind w:left="360"/>
      </w:pPr>
      <w:r>
        <w:rPr>
          <w:color w:val="E8001D"/>
          <w:sz w:val="21"/>
          <w:szCs w:val="21"/>
        </w:rPr>
        <w:t xml:space="preserve">☐  </w:t>
      </w:r>
      <w:r>
        <w:rPr>
          <w:color w:val="3D3D3D"/>
          <w:sz w:val="21"/>
          <w:szCs w:val="21"/>
        </w:rPr>
        <w:t xml:space="preserve">Código / configuración mergeado a develop vía PR aprobado.</w:t>
      </w:r>
    </w:p>
    <w:p>
      <w:pPr>
        <w:spacing w:after="80"/>
        <w:ind w:left="360"/>
      </w:pPr>
      <w:r>
        <w:rPr>
          <w:color w:val="E8001D"/>
          <w:sz w:val="21"/>
          <w:szCs w:val="21"/>
        </w:rPr>
        <w:t xml:space="preserve">☐  </w:t>
      </w:r>
      <w:r>
        <w:rPr>
          <w:color w:val="3D3D3D"/>
          <w:sz w:val="21"/>
          <w:szCs w:val="21"/>
        </w:rPr>
        <w:t xml:space="preserve">Test(s) de validación pasando en el pipeline CI.</w:t>
      </w:r>
    </w:p>
    <w:p>
      <w:pPr>
        <w:spacing w:after="80"/>
        <w:ind w:left="360"/>
      </w:pPr>
      <w:r>
        <w:rPr>
          <w:color w:val="E8001D"/>
          <w:sz w:val="21"/>
          <w:szCs w:val="21"/>
        </w:rPr>
        <w:t xml:space="preserve">☐  </w:t>
      </w:r>
      <w:r>
        <w:rPr>
          <w:color w:val="3D3D3D"/>
          <w:sz w:val="21"/>
          <w:szCs w:val="21"/>
        </w:rPr>
        <w:t xml:space="preserve">Recurso Azure verificado en estado Succeeded en el portal.</w:t>
      </w:r>
    </w:p>
    <w:p>
      <w:pPr>
        <w:spacing w:after="80"/>
        <w:ind w:left="360"/>
      </w:pPr>
      <w:r>
        <w:rPr>
          <w:color w:val="E8001D"/>
          <w:sz w:val="21"/>
          <w:szCs w:val="21"/>
        </w:rPr>
        <w:t xml:space="preserve">☐  </w:t>
      </w:r>
      <w:r>
        <w:rPr>
          <w:color w:val="3D3D3D"/>
          <w:sz w:val="21"/>
          <w:szCs w:val="21"/>
        </w:rPr>
        <w:t xml:space="preserve">Secret correspondiente almacenado en Key Vault (si aplica).</w:t>
      </w:r>
    </w:p>
    <w:p>
      <w:pPr>
        <w:spacing w:after="80"/>
        <w:ind w:left="360"/>
      </w:pPr>
      <w:r>
        <w:rPr>
          <w:color w:val="E8001D"/>
          <w:sz w:val="21"/>
          <w:szCs w:val="21"/>
        </w:rPr>
        <w:t xml:space="preserve">☐  </w:t>
      </w:r>
      <w:r>
        <w:rPr>
          <w:color w:val="3D3D3D"/>
          <w:sz w:val="21"/>
          <w:szCs w:val="21"/>
        </w:rPr>
        <w:t xml:space="preserve">Documentación actualizada en docs/architecture/.</w:t>
      </w:r>
    </w:p>
    <w:p>
      <w:pPr>
        <w:spacing w:after="80"/>
        <w:ind w:left="360"/>
      </w:pPr>
      <w:r>
        <w:rPr>
          <w:color w:val="E8001D"/>
          <w:sz w:val="21"/>
          <w:szCs w:val="21"/>
        </w:rPr>
        <w:t xml:space="preserve">☐  </w:t>
      </w:r>
      <w:r>
        <w:rPr>
          <w:color w:val="3D3D3D"/>
          <w:sz w:val="21"/>
          <w:szCs w:val="21"/>
        </w:rPr>
        <w:t xml:space="preserve">Work Item actualizado a Closed en Azure DevOps.</w:t>
      </w:r>
    </w:p>
    <w:p>
      <w:pPr>
        <w:spacing w:after="240"/>
      </w:pPr>
    </w:p>
    <w:p>
      <w:pPr>
        <w:pBdr>
          <w:bottom w:val="single" w:color="C4C4C4" w:sz="4" w:space="1"/>
        </w:pBdr>
        <w:spacing w:after="160"/>
      </w:pPr>
    </w:p>
    <w:p>
      <w:pPr>
        <w:jc w:val="center"/>
      </w:pPr>
      <w:r>
        <w:rPr>
          <w:i/>
          <w:iCs/>
          <w:color w:val="C4C4C4"/>
          <w:sz w:val="17"/>
          <w:szCs w:val="17"/>
        </w:rPr>
        <w:t xml:space="preserve">Documento generado por el Área de Mercadeo — Analítica Avanzada · TechCorp Inc. · Julio 2026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C4C4" w:sz="2" w:space="4"/>
      </w:pBdr>
      <w:spacing w:before="0"/>
      <w:jc w:val="right"/>
    </w:pPr>
    <w:r>
      <w:rPr>
        <w:color w:val="C4C4C4"/>
        <w:sz w:val="17"/>
        <w:szCs w:val="17"/>
      </w:rPr>
      <w:t xml:space="preserve">© 2026 TechCorp Inc.  ·  Mercadeo — Analítica Avanzada  ·  Pág. </w:t>
    </w:r>
    <w:r>
      <w:rPr>
        <w:color w:val="6B6B6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C4C4C4"/>
        <w:sz w:val="17"/>
        <w:szCs w:val="17"/>
      </w:rPr>
      <w:t xml:space="preserve"> de </w:t>
    </w:r>
    <w:r>
      <w:rPr>
        <w:color w:val="6B6B6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C4C4" w:sz="2" w:space="4"/>
      </w:pBdr>
      <w:spacing w:after="0"/>
    </w:pPr>
    <w:r>
      <w:rPr>
        <w:i/>
        <w:iCs/>
        <w:color w:val="6B6B6B"/>
        <w:sz w:val="18"/>
        <w:szCs w:val="18"/>
      </w:rPr>
      <w:t xml:space="preserve">GenAIDemo — Sprint 0: Infraestructura Base</w:t>
    </w:r>
    <w:r>
      <w:rPr>
        <w:color w:val="C4C4C4"/>
        <w:sz w:val="18"/>
        <w:szCs w:val="18"/>
      </w:rPr>
      <w:t xml:space="preserve">      TechCorp Inc. ·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3D3D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2026-07-15T02:56:33.832Z</dcterms:created>
  <dcterms:modified xsi:type="dcterms:W3CDTF">2026-07-15T02:56:33.853Z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