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Course Builder 1.6: Documents, Ratings and In-Product Feedback — LMS Integration Guide</w:t>
      </w:r>
    </w:p>
    <w:p>
      <w:pPr/>
      <w:r>
        <w:t xml:space="preserve">Oct 27, 2026</w:t>
      </w:r>
      <w:r>
        <w:t xml:space="preserve"> · </w:t>
      </w:r>
      <w:r>
        <w:t xml:space="preserve">@Ramsha</w:t>
      </w:r>
    </w:p>
    <w:p>
      <w:pPr>
        <w:pStyle w:val="Heading2"/>
      </w:pPr>
      <w:r>
        <w:t xml:space="preserve">Summary</w:t>
      </w:r>
    </w:p>
    <w:p>
      <w:pPr/>
      <w:r>
        <w:t xml:space="preserve">Contract </w:t>
      </w:r>
      <w:r>
        <w:rPr>
          <w:b/>
        </w:rPr>
        <w:t xml:space="preserve">1.6</w:t>
      </w:r>
      <w:r>
        <w:t xml:space="preserve"> adds three things to the Course Builder API. All three are additive: nothing that works today changes, and a client that sends none of the new fields behaves exactly as on 1.5.</w:t>
      </w:r>
    </w:p>
    <w:tbl>
      <w:tblPr>
        <w:tblStyle w:val="TableGrid"/>
        <w:tblW w:w="0" w:type="auto"/>
        <w:tblLayout w:type="fixed"/>
        <w:tblLook w:val="04A0" w:firstRow="1" w:lastRow="0" w:firstColumn="0" w:lastColumn="0" w:noHBand="0" w:noVBand="1"/>
      </w:tblPr>
      <w:tblGrid>
        <w:gridCol w:w="720"/>
        <w:gridCol w:w="2020"/>
        <w:gridCol w:w="3714"/>
        <w:gridCol w:w="2906"/>
      </w:tblGrid>
      <w:tr>
        <w:trPr>
          <w:tblHeader/>
        </w:trPr>
        <w:tc>
          <w:tcPr>
            <w:tcW w:w="720" w:type="dxa"/>
            <w:shd w:val="clear" w:color="auto" w:fill="F2F2F2"/>
          </w:tcPr>
          <w:p>
            <w:pPr/>
            <w:r>
              <w:t xml:space="preserve">#</w:t>
            </w:r>
          </w:p>
        </w:tc>
        <w:tc>
          <w:tcPr>
            <w:tcW w:w="2020" w:type="dxa"/>
            <w:shd w:val="clear" w:color="auto" w:fill="F2F2F2"/>
          </w:tcPr>
          <w:p>
            <w:pPr/>
            <w:r>
              <w:t xml:space="preserve">Change</w:t>
            </w:r>
          </w:p>
        </w:tc>
        <w:tc>
          <w:tcPr>
            <w:tcW w:w="3714" w:type="dxa"/>
            <w:shd w:val="clear" w:color="auto" w:fill="F2F2F2"/>
          </w:tcPr>
          <w:p>
            <w:pPr/>
            <w:r>
              <w:t xml:space="preserve">What the instructor gets</w:t>
            </w:r>
          </w:p>
        </w:tc>
        <w:tc>
          <w:tcPr>
            <w:tcW w:w="2906" w:type="dxa"/>
            <w:shd w:val="clear" w:color="auto" w:fill="F2F2F2"/>
          </w:tcPr>
          <w:p>
            <w:pPr/>
            <w:r>
              <w:t xml:space="preserve">Feedback it answers</w:t>
            </w:r>
          </w:p>
        </w:tc>
      </w:tr>
      <w:tr>
        <w:tc>
          <w:tcPr>
            <w:tcW w:w="720" w:type="dxa"/>
          </w:tcPr>
          <w:p>
            <w:pPr/>
            <w:r>
              <w:t xml:space="preserve">1</w:t>
            </w:r>
          </w:p>
        </w:tc>
        <w:tc>
          <w:tcPr>
            <w:tcW w:w="2020" w:type="dxa"/>
          </w:tcPr>
          <w:p>
            <w:pPr/>
            <w:r>
              <w:rPr>
                <w:b/>
              </w:rPr>
              <w:t xml:space="preserve">Course documents</w:t>
            </w:r>
            <w:r>
              <w:t xml:space="preserve"> — </w:t>
            </w:r>
            <w:r>
              <w:rPr>
                <w:rStyle w:val="CodeChar"/>
              </w:rPr>
              <w:t xml:space="preserve">context</w:t>
            </w:r>
            <w:r>
              <w:t xml:space="preserve"> on plan and build</w:t>
            </w:r>
          </w:p>
        </w:tc>
        <w:tc>
          <w:tcPr>
            <w:tcW w:w="3714" w:type="dxa"/>
          </w:tcPr>
          <w:p>
            <w:pPr/>
            <w:r>
              <w:t xml:space="preserve">Attach up to 5 files (notes, slides, a handbook). The plan and every lesson's script are built from them.</w:t>
            </w:r>
          </w:p>
        </w:tc>
        <w:tc>
          <w:tcPr>
            <w:tcW w:w="2906" w:type="dxa"/>
          </w:tcPr>
          <w:p>
            <w:pPr/>
            <w:r>
              <w:t xml:space="preserve">"Upload own study and practice material" (Q2 suggestion)</w:t>
            </w:r>
          </w:p>
        </w:tc>
      </w:tr>
      <w:tr>
        <w:tc>
          <w:tcPr>
            <w:tcW w:w="720" w:type="dxa"/>
          </w:tcPr>
          <w:p>
            <w:pPr/>
            <w:r>
              <w:t xml:space="preserve">2</w:t>
            </w:r>
          </w:p>
        </w:tc>
        <w:tc>
          <w:tcPr>
            <w:tcW w:w="2020" w:type="dxa"/>
          </w:tcPr>
          <w:p>
            <w:pPr/>
            <w:r>
              <w:rPr>
                <w:b/>
              </w:rPr>
              <w:t xml:space="preserve">Video ratings</w:t>
            </w:r>
            <w:r>
              <w:t xml:space="preserve"> — a 1–10 score under every finished video</w:t>
            </w:r>
          </w:p>
        </w:tc>
        <w:tc>
          <w:tcPr>
            <w:tcW w:w="3714" w:type="dxa"/>
          </w:tcPr>
          <w:p>
            <w:pPr/>
            <w:r>
              <w:t xml:space="preserve">One click to say how good a video is and whether any text was hard to read.</w:t>
            </w:r>
          </w:p>
        </w:tc>
        <w:tc>
          <w:tcPr>
            <w:tcW w:w="2906" w:type="dxa"/>
          </w:tcPr>
          <w:p>
            <w:pPr/>
            <w:r>
              <w:t xml:space="preserve">Nobody had seen or rated a finished video when they answered</w:t>
            </w:r>
          </w:p>
        </w:tc>
      </w:tr>
      <w:tr>
        <w:tc>
          <w:tcPr>
            <w:tcW w:w="720" w:type="dxa"/>
          </w:tcPr>
          <w:p>
            <w:pPr/>
            <w:r>
              <w:t xml:space="preserve">3</w:t>
            </w:r>
          </w:p>
        </w:tc>
        <w:tc>
          <w:tcPr>
            <w:tcW w:w="2020" w:type="dxa"/>
          </w:tcPr>
          <w:p>
            <w:pPr/>
            <w:r>
              <w:rPr>
                <w:b/>
              </w:rPr>
              <w:t xml:space="preserve">In-product survey</w:t>
            </w:r>
            <w:r>
              <w:t xml:space="preserve"> — the questions served by the API</w:t>
            </w:r>
          </w:p>
        </w:tc>
        <w:tc>
          <w:tcPr>
            <w:tcW w:w="3714" w:type="dxa"/>
          </w:tcPr>
          <w:p>
            <w:pPr/>
            <w:r>
              <w:t xml:space="preserve">The feedback form appears inside the builder, with the follow-up questions the Google Form could not ask well.</w:t>
            </w:r>
          </w:p>
        </w:tc>
        <w:tc>
          <w:tcPr>
            <w:tcW w:w="2906" w:type="dxa"/>
          </w:tcPr>
          <w:p>
            <w:pPr/>
            <w:r>
              <w:t xml:space="preserve">"Did you know it was your turn?", "how hard was it to start?", time split into preparing and building</w:t>
            </w:r>
          </w:p>
        </w:tc>
      </w:tr>
    </w:tbl>
    <w:p>
      <w:pPr/>
      <w:r>
        <w:t xml:space="preserve">This completes the </w:t>
      </w:r>
      <w:r>
        <w:rPr>
          <w:i/>
        </w:rPr>
        <w:t xml:space="preserve">mid-priority</w:t>
      </w:r>
      <w:r>
        <w:t xml:space="preserve"> items from the first feedback round (22–23 Oct). The top-priority items (review cues and the getting-started guide) shipped in 1.5 on 26 Oct.</w:t>
      </w:r>
    </w:p>
    <w:p>
      <w:pPr/>
      <w:r>
        <w:rPr>
          <w:b/>
        </w:rPr>
        <w:t xml:space="preserve">Status:</w:t>
      </w:r>
      <w:r>
        <w:t xml:space="preserve"> live on Railway production since 27 Oct 2026 (build </w:t>
      </w:r>
      <w:r>
        <w:rPr>
          <w:rStyle w:val="CodeChar"/>
        </w:rPr>
        <w:t xml:space="preserve">14d1346</w:t>
      </w:r>
      <w:r>
        <w:t xml:space="preserve">). </w:t>
      </w:r>
      <w:r>
        <w:rPr>
          <w:rStyle w:val="CodeChar"/>
        </w:rPr>
        <w:t xml:space="preserve">GET /health</w:t>
      </w:r>
      <w:r>
        <w:t xml:space="preserve"> reports </w:t>
      </w:r>
      <w:r>
        <w:rPr>
          <w:rStyle w:val="CodeChar"/>
        </w:rPr>
        <w:t xml:space="preserve">contractVersion: "1.6"</w:t>
      </w:r>
      <w:r>
        <w:t xml:space="preserve">, all four new routes are on </w:t>
      </w:r>
      <w:r>
        <w:rPr>
          <w:rStyle w:val="CodeChar"/>
        </w:rPr>
        <w:t xml:space="preserve">GET /api/v1</w:t>
      </w:r>
      <w:r>
        <w:t xml:space="preserve">, and the post-deploy verification passed 9/9. 121/121 server tests pass (5 of them new). The LMS file it lands in is </w:t>
      </w:r>
      <w:r>
        <w:rPr>
          <w:rStyle w:val="CodeChar"/>
        </w:rPr>
        <w:t xml:space="preserve">content-queen-courses.ts</w:t>
      </w:r>
      <w:r>
        <w:t xml:space="preserve">.</w:t>
      </w:r>
    </w:p>
    <w:p>
      <w:pPr>
        <w:pStyle w:val="Heading2"/>
      </w:pPr>
      <w:r>
        <w:t xml:space="preserve">Why these changes work</w:t>
      </w:r>
    </w:p>
    <w:p>
      <w:pPr/>
      <w:r>
        <w:t xml:space="preserve">Each change applies one well-established principle. This section explains the reasoning, so UI decisions on the LMS side can follow the same intent.</w:t>
      </w:r>
    </w:p>
    <w:p>
      <w:pPr>
        <w:pStyle w:val="Heading3"/>
      </w:pPr>
      <w:r>
        <w:t xml:space="preserve">1. Course documents: ground the content in the instructor's own material</w:t>
      </w:r>
    </w:p>
    <w:p>
      <w:pPr>
        <w:pStyle w:val="ListParagraph"/>
        <w:numPr>
          <w:ilvl w:val="0"/>
          <w:numId w:val="2"/>
        </w:numPr>
      </w:pPr>
      <w:r>
        <w:rPr>
          <w:b/>
        </w:rPr>
        <w:t xml:space="preserve">Grounding beats general knowledge.</w:t>
      </w:r>
      <w:r>
        <w:t xml:space="preserve"> A model writing from the instructor's handbook uses </w:t>
      </w:r>
      <w:r>
        <w:rPr>
          <w:i/>
        </w:rPr>
        <w:t xml:space="preserve">their</w:t>
      </w:r>
      <w:r>
        <w:t xml:space="preserve"> terms, numbers and examples. Without it, the model writes a plausible general lesson that the instructor then has to correct. The writer is told to prefer the material's facts and to invent no figure it does not contain.</w:t>
      </w:r>
    </w:p>
    <w:p>
      <w:pPr>
        <w:pStyle w:val="ListParagraph"/>
        <w:numPr>
          <w:ilvl w:val="0"/>
          <w:numId w:val="2"/>
        </w:numPr>
      </w:pPr>
      <w:r>
        <w:rPr>
          <w:b/>
        </w:rPr>
        <w:t xml:space="preserve">Less preparation time.</w:t>
      </w:r>
      <w:r>
        <w:t xml:space="preserve"> In round 1, one person spent 2–3 days preparing and only minutes in the builder. Most of that preparation already exists as documents. Attaching them turns days of rewriting into an upload.</w:t>
      </w:r>
    </w:p>
    <w:p>
      <w:pPr>
        <w:pStyle w:val="ListParagraph"/>
        <w:numPr>
          <w:ilvl w:val="0"/>
          <w:numId w:val="2"/>
        </w:numPr>
      </w:pPr>
      <w:r>
        <w:rPr>
          <w:b/>
        </w:rPr>
        <w:t xml:space="preserve">One upload, every lesson.</w:t>
      </w:r>
      <w:r>
        <w:t xml:space="preserve"> The documents are stored once per course and every lesson reads them, so the plan and all scripts stay consistent with one source of truth.</w:t>
      </w:r>
    </w:p>
    <w:p>
      <w:pPr>
        <w:pStyle w:val="ListParagraph"/>
        <w:numPr>
          <w:ilvl w:val="0"/>
          <w:numId w:val="2"/>
        </w:numPr>
      </w:pPr>
      <w:r>
        <w:rPr>
          <w:b/>
        </w:rPr>
        <w:t xml:space="preserve">Documents are data, never instructions.</w:t>
      </w:r>
      <w:r>
        <w:t xml:space="preserve"> The text is fenced as source material. If a document says "ignore your rules", the writer treats that sentence as content, not a command. This is the same protection single videos have had since 1.4.</w:t>
      </w:r>
    </w:p>
    <w:p>
      <w:pPr>
        <w:pStyle w:val="Heading3"/>
      </w:pPr>
      <w:r>
        <w:t xml:space="preserve">2. Video ratings: measure at the moment of experience</w:t>
      </w:r>
    </w:p>
    <w:p>
      <w:pPr>
        <w:pStyle w:val="ListParagraph"/>
        <w:numPr>
          <w:ilvl w:val="0"/>
          <w:numId w:val="3"/>
        </w:numPr>
      </w:pPr>
      <w:r>
        <w:rPr>
          <w:b/>
        </w:rPr>
        <w:t xml:space="preserve">In-the-moment ratings are more accurate than recall.</w:t>
      </w:r>
      <w:r>
        <w:t xml:space="preserve"> A score given right after watching reflects that video. A score given days later in a form reflects a blurred memory of several videos (recall bias).</w:t>
      </w:r>
    </w:p>
    <w:p>
      <w:pPr>
        <w:pStyle w:val="ListParagraph"/>
        <w:numPr>
          <w:ilvl w:val="0"/>
          <w:numId w:val="3"/>
        </w:numPr>
      </w:pPr>
      <w:r>
        <w:rPr>
          <w:b/>
        </w:rPr>
        <w:t xml:space="preserve">Short and optional raises the response rate.</w:t>
      </w:r>
      <w:r>
        <w:t xml:space="preserve"> One 1–10 tap plus one yes/no is low effort. Rating never blocks approval, so it adds no friction to the main task.</w:t>
      </w:r>
    </w:p>
    <w:p>
      <w:pPr>
        <w:pStyle w:val="ListParagraph"/>
        <w:numPr>
          <w:ilvl w:val="0"/>
          <w:numId w:val="3"/>
        </w:numPr>
      </w:pPr>
      <w:r>
        <w:rPr>
          <w:b/>
        </w:rPr>
        <w:t xml:space="preserve">Diagnostic, not just evaluative.</w:t>
      </w:r>
      <w:r>
        <w:t xml:space="preserve"> The </w:t>
      </w:r>
      <w:r>
        <w:rPr>
          <w:rStyle w:val="CodeChar"/>
        </w:rPr>
        <w:t xml:space="preserve">textHardToRead</w:t>
      </w:r>
      <w:r>
        <w:t xml:space="preserve"> flag targets the known defect class (text overlap and readability, fixed on 16 Oct). It lets us confirm that fix holds in real use rather than assume it.</w:t>
      </w:r>
    </w:p>
    <w:p>
      <w:pPr>
        <w:pStyle w:val="Heading3"/>
      </w:pPr>
      <w:r>
        <w:t xml:space="preserve">3. In-product survey: ask in context, with stable questions</w:t>
      </w:r>
    </w:p>
    <w:p>
      <w:pPr>
        <w:pStyle w:val="ListParagraph"/>
        <w:numPr>
          <w:ilvl w:val="0"/>
          <w:numId w:val="4"/>
        </w:numPr>
      </w:pPr>
      <w:r>
        <w:rPr>
          <w:b/>
        </w:rPr>
        <w:t xml:space="preserve">Context improves memory and response.</w:t>
      </w:r>
      <w:r>
        <w:t xml:space="preserve"> Asking inside the builder, right after a course, catches people while the experience is fresh. Response rates are typically far higher than for an emailed form.</w:t>
      </w:r>
    </w:p>
    <w:p>
      <w:pPr>
        <w:pStyle w:val="ListParagraph"/>
        <w:numPr>
          <w:ilvl w:val="0"/>
          <w:numId w:val="4"/>
        </w:numPr>
      </w:pPr>
      <w:r>
        <w:rPr>
          <w:b/>
        </w:rPr>
        <w:t xml:space="preserve">Stable question ids make rounds comparable.</w:t>
      </w:r>
      <w:r>
        <w:t xml:space="preserve"> The questions keep the same ids as the Google Form (Q1 ease, Q2 improve, Q3 stuck, Q4 time, Q5 liked). So every future round is scored against the same baseline (Experience Score 51.9) with the same formula.</w:t>
      </w:r>
    </w:p>
    <w:p>
      <w:pPr>
        <w:pStyle w:val="ListParagraph"/>
        <w:numPr>
          <w:ilvl w:val="0"/>
          <w:numId w:val="4"/>
        </w:numPr>
      </w:pPr>
      <w:r>
        <w:rPr>
          <w:b/>
        </w:rPr>
        <w:t xml:space="preserve">Each new question tests one fix.</w:t>
      </w:r>
      <w:r>
        <w:t xml:space="preserve"> "Did you know when the course was waiting for your review?" tests the 1.5 review cues. "How easy was it to know where to start?" tests the getting-started guide. "Did you attach documents?" tests change 1. A fix with no measure is a guess.</w:t>
      </w:r>
    </w:p>
    <w:p>
      <w:pPr>
        <w:pStyle w:val="ListParagraph"/>
        <w:numPr>
          <w:ilvl w:val="0"/>
          <w:numId w:val="4"/>
        </w:numPr>
      </w:pPr>
      <w:r>
        <w:rPr>
          <w:b/>
        </w:rPr>
        <w:t xml:space="preserve">Splitting time removes a confound.</w:t>
      </w:r>
      <w:r>
        <w:t xml:space="preserve"> Q4 mixed days of preparation with minutes of building. Two numbers separate what the builder controls from what it does not.</w:t>
      </w:r>
    </w:p>
    <w:p>
      <w:pPr>
        <w:pStyle w:val="Heading3"/>
      </w:pPr>
      <w:r>
        <w:t xml:space="preserve">The loop this closes</w:t>
      </w:r>
    </w:p>
    <w:p>
      <w:pPr/>
      <w:r>
        <w:t xml:space="preserve">Build, then watch, then rate, then answer the survey; then we score the export, change the builder, and the next course starts. The diagram in </w:t>
      </w:r>
      <w:r>
        <w:rPr>
          <w:i/>
        </w:rPr>
        <w:t xml:space="preserve">UI specification</w:t>
      </w:r>
      <w:r>
        <w:t xml:space="preserve"> shows this cycle.</w:t>
      </w:r>
    </w:p>
    <w:p>
      <w:pPr>
        <w:pStyle w:val="Heading2"/>
      </w:pPr>
      <w:r>
        <w:t xml:space="preserve">What changed on Railway</w:t>
      </w:r>
    </w:p>
    <w:tbl>
      <w:tblPr>
        <w:tblStyle w:val="TableGrid"/>
        <w:tblW w:w="0" w:type="auto"/>
        <w:tblLayout w:type="fixed"/>
        <w:tblLook w:val="04A0" w:firstRow="1" w:lastRow="0" w:firstColumn="0" w:lastColumn="0" w:noHBand="0" w:noVBand="1"/>
      </w:tblPr>
      <w:tblGrid>
        <w:gridCol w:w="2895"/>
        <w:gridCol w:w="3345"/>
        <w:gridCol w:w="3120"/>
      </w:tblGrid>
      <w:tr>
        <w:trPr>
          <w:tblHeader/>
        </w:trPr>
        <w:tc>
          <w:tcPr>
            <w:tcW w:w="2895" w:type="dxa"/>
            <w:shd w:val="clear" w:color="auto" w:fill="F2F2F2"/>
          </w:tcPr>
          <w:p>
            <w:pPr/>
            <w:r>
              <w:t xml:space="preserve">Area</w:t>
            </w:r>
          </w:p>
        </w:tc>
        <w:tc>
          <w:tcPr>
            <w:tcW w:w="3345" w:type="dxa"/>
            <w:shd w:val="clear" w:color="auto" w:fill="F2F2F2"/>
          </w:tcPr>
          <w:p>
            <w:pPr/>
            <w:r>
              <w:t xml:space="preserve">Change</w:t>
            </w:r>
          </w:p>
        </w:tc>
        <w:tc>
          <w:tcPr>
            <w:tcW w:w="3120" w:type="dxa"/>
            <w:shd w:val="clear" w:color="auto" w:fill="F2F2F2"/>
          </w:tcPr>
          <w:p>
            <w:pPr/>
            <w:r>
              <w:t xml:space="preserve">Where in the code</w:t>
            </w:r>
          </w:p>
        </w:tc>
      </w:tr>
      <w:tr>
        <w:tc>
          <w:tcPr>
            <w:tcW w:w="2895" w:type="dxa"/>
          </w:tcPr>
          <w:p>
            <w:pPr/>
            <w:r>
              <w:t xml:space="preserve">Contract version</w:t>
            </w:r>
          </w:p>
        </w:tc>
        <w:tc>
          <w:tcPr>
            <w:tcW w:w="3345" w:type="dxa"/>
          </w:tcPr>
          <w:p>
            <w:pPr/>
            <w:r>
              <w:rPr>
                <w:rStyle w:val="CodeChar"/>
              </w:rPr>
              <w:t xml:space="preserve">contractVersion</w:t>
            </w:r>
            <w:r>
              <w:t xml:space="preserve"> is </w:t>
            </w:r>
            <w:r>
              <w:rPr>
                <w:rStyle w:val="CodeChar"/>
              </w:rPr>
              <w:t xml:space="preserve">1.6</w:t>
            </w:r>
            <w:r>
              <w:t xml:space="preserve"> on </w:t>
            </w:r>
            <w:r>
              <w:rPr>
                <w:rStyle w:val="CodeChar"/>
              </w:rPr>
              <w:t xml:space="preserve">GET /health</w:t>
            </w:r>
            <w:r>
              <w:t xml:space="preserve"> and </w:t>
            </w:r>
            <w:r>
              <w:rPr>
                <w:rStyle w:val="CodeChar"/>
              </w:rPr>
              <w:t xml:space="preserve">GET /api/v1</w:t>
            </w:r>
          </w:p>
        </w:tc>
        <w:tc>
          <w:tcPr>
            <w:tcW w:w="3120" w:type="dxa"/>
          </w:tcPr>
          <w:p>
            <w:pPr/>
            <w:r>
              <w:rPr>
                <w:rStyle w:val="CodeChar"/>
              </w:rPr>
              <w:t xml:space="preserve">server/lib/api.js</w:t>
            </w:r>
          </w:p>
        </w:tc>
      </w:tr>
      <w:tr>
        <w:tc>
          <w:tcPr>
            <w:tcW w:w="2895" w:type="dxa"/>
          </w:tcPr>
          <w:p>
            <w:pPr/>
            <w:r>
              <w:t xml:space="preserve">Course documents (plan)</w:t>
            </w:r>
          </w:p>
        </w:tc>
        <w:tc>
          <w:tcPr>
            <w:tcW w:w="3345" w:type="dxa"/>
          </w:tcPr>
          <w:p>
            <w:pPr/>
            <w:r>
              <w:rPr>
                <w:rStyle w:val="CodeChar"/>
              </w:rPr>
              <w:t xml:space="preserve">POST /courses/plan</w:t>
            </w:r>
            <w:r>
              <w:t xml:space="preserve"> accepts </w:t>
            </w:r>
            <w:r>
              <w:rPr>
                <w:rStyle w:val="CodeChar"/>
              </w:rPr>
              <w:t xml:space="preserve">context</w:t>
            </w:r>
            <w:r>
              <w:t xml:space="preserve">; the planner prompt carries the documents as fenced source material; </w:t>
            </w:r>
            <w:r>
              <w:rPr>
                <w:rStyle w:val="CodeChar"/>
              </w:rPr>
              <w:t xml:space="preserve">request.context</w:t>
            </w:r>
            <w:r>
              <w:t xml:space="preserve"> echoes names and sizes only</w:t>
            </w:r>
          </w:p>
        </w:tc>
        <w:tc>
          <w:tcPr>
            <w:tcW w:w="3120" w:type="dxa"/>
          </w:tcPr>
          <w:p>
            <w:pPr/>
            <w:r>
              <w:rPr>
                <w:rStyle w:val="CodeChar"/>
              </w:rPr>
              <w:t xml:space="preserve">server/lib/course-planner.js</w:t>
            </w:r>
          </w:p>
        </w:tc>
      </w:tr>
      <w:tr>
        <w:tc>
          <w:tcPr>
            <w:tcW w:w="2895" w:type="dxa"/>
          </w:tcPr>
          <w:p>
            <w:pPr/>
            <w:r>
              <w:t xml:space="preserve">Course documents (build)</w:t>
            </w:r>
          </w:p>
        </w:tc>
        <w:tc>
          <w:tcPr>
            <w:tcW w:w="3345" w:type="dxa"/>
          </w:tcPr>
          <w:p>
            <w:pPr/>
            <w:r>
              <w:rPr>
                <w:rStyle w:val="CodeChar"/>
              </w:rPr>
              <w:t xml:space="preserve">POST /courses/build</w:t>
            </w:r>
            <w:r>
              <w:t xml:space="preserve"> accepts </w:t>
            </w:r>
            <w:r>
              <w:rPr>
                <w:rStyle w:val="CodeChar"/>
              </w:rPr>
              <w:t xml:space="preserve">context</w:t>
            </w:r>
            <w:r>
              <w:t xml:space="preserve">, writes it </w:t>
            </w:r>
            <w:r>
              <w:rPr>
                <w:b/>
              </w:rPr>
              <w:t xml:space="preserve">once</w:t>
            </w:r>
            <w:r>
              <w:t xml:space="preserve"> per course to the volume (</w:t>
            </w:r>
            <w:r>
              <w:rPr>
                <w:rStyle w:val="CodeChar"/>
              </w:rPr>
              <w:t xml:space="preserve">queue/course-context/&lt;courseId&gt;.json</w:t>
            </w:r>
            <w:r>
              <w:t xml:space="preserve">), and each lesson stores a small reference </w:t>
            </w:r>
            <w:r>
              <w:rPr>
                <w:rStyle w:val="CodeChar"/>
              </w:rPr>
              <w:t xml:space="preserve">{ref, chars, sources}</w:t>
            </w:r>
          </w:p>
        </w:tc>
        <w:tc>
          <w:tcPr>
            <w:tcW w:w="3120" w:type="dxa"/>
          </w:tcPr>
          <w:p>
            <w:pPr/>
            <w:r>
              <w:rPr>
                <w:rStyle w:val="CodeChar"/>
              </w:rPr>
              <w:t xml:space="preserve">server/lib/api.js</w:t>
            </w:r>
            <w:r>
              <w:t xml:space="preserve">, </w:t>
            </w:r>
            <w:r>
              <w:rPr>
                <w:rStyle w:val="CodeChar"/>
              </w:rPr>
              <w:t xml:space="preserve">orchestrator/lib/context.js</w:t>
            </w:r>
          </w:p>
        </w:tc>
      </w:tr>
      <w:tr>
        <w:tc>
          <w:tcPr>
            <w:tcW w:w="2895" w:type="dxa"/>
          </w:tcPr>
          <w:p>
            <w:pPr/>
            <w:r>
              <w:t xml:space="preserve">Lesson writing</w:t>
            </w:r>
          </w:p>
        </w:tc>
        <w:tc>
          <w:tcPr>
            <w:tcW w:w="3345" w:type="dxa"/>
          </w:tcPr>
          <w:p>
            <w:pPr/>
            <w:r>
              <w:t xml:space="preserve">Research and script stages resolve the reference to the full text. If the stored file is missing, the lesson </w:t>
            </w:r>
            <w:r>
              <w:rPr>
                <w:b/>
              </w:rPr>
              <w:t xml:space="preserve">fails with a clear error</w:t>
            </w:r>
            <w:r>
              <w:t xml:space="preserve"> instead of silently writing without the documents.</w:t>
            </w:r>
          </w:p>
        </w:tc>
        <w:tc>
          <w:tcPr>
            <w:tcW w:w="3120" w:type="dxa"/>
          </w:tcPr>
          <w:p>
            <w:pPr/>
            <w:r>
              <w:rPr>
                <w:rStyle w:val="CodeChar"/>
              </w:rPr>
              <w:t xml:space="preserve">orchestrator/lib/context.js</w:t>
            </w:r>
          </w:p>
        </w:tc>
      </w:tr>
      <w:tr>
        <w:tc>
          <w:tcPr>
            <w:tcW w:w="2895" w:type="dxa"/>
          </w:tcPr>
          <w:p>
            <w:pPr/>
            <w:r>
              <w:t xml:space="preserve">Body size</w:t>
            </w:r>
          </w:p>
        </w:tc>
        <w:tc>
          <w:tcPr>
            <w:tcW w:w="3345" w:type="dxa"/>
          </w:tcPr>
          <w:p>
            <w:pPr/>
            <w:r>
              <w:t xml:space="preserve">Plan and build now accept a 1 MB JSON body (was 32 KB), same as make-video</w:t>
            </w:r>
          </w:p>
        </w:tc>
        <w:tc>
          <w:tcPr>
            <w:tcW w:w="3120" w:type="dxa"/>
          </w:tcPr>
          <w:p>
            <w:pPr/>
            <w:r>
              <w:rPr>
                <w:rStyle w:val="CodeChar"/>
              </w:rPr>
              <w:t xml:space="preserve">server/app.js</w:t>
            </w:r>
          </w:p>
        </w:tc>
      </w:tr>
      <w:tr>
        <w:tc>
          <w:tcPr>
            <w:tcW w:w="2895" w:type="dxa"/>
          </w:tcPr>
          <w:p>
            <w:pPr/>
            <w:r>
              <w:t xml:space="preserve">Ratings</w:t>
            </w:r>
          </w:p>
        </w:tc>
        <w:tc>
          <w:tcPr>
            <w:tcW w:w="3345" w:type="dxa"/>
          </w:tcPr>
          <w:p>
            <w:pPr/>
            <w:r>
              <w:t xml:space="preserve">New route; rows appended to </w:t>
            </w:r>
            <w:r>
              <w:rPr>
                <w:rStyle w:val="CodeChar"/>
              </w:rPr>
              <w:t xml:space="preserve">queue/feedback.jsonl</w:t>
            </w:r>
            <w:r>
              <w:t xml:space="preserve"> on the volume; per-lesson and per-course summaries on </w:t>
            </w:r>
            <w:r>
              <w:rPr>
                <w:rStyle w:val="CodeChar"/>
              </w:rPr>
              <w:t xml:space="preserve">GET /courses/:courseId</w:t>
            </w:r>
          </w:p>
        </w:tc>
        <w:tc>
          <w:tcPr>
            <w:tcW w:w="3120" w:type="dxa"/>
          </w:tcPr>
          <w:p>
            <w:pPr/>
            <w:r>
              <w:rPr>
                <w:rStyle w:val="CodeChar"/>
              </w:rPr>
              <w:t xml:space="preserve">server/lib/course-feedback.js</w:t>
            </w:r>
          </w:p>
        </w:tc>
      </w:tr>
      <w:tr>
        <w:tc>
          <w:tcPr>
            <w:tcW w:w="2895" w:type="dxa"/>
          </w:tcPr>
          <w:p>
            <w:pPr/>
            <w:r>
              <w:t xml:space="preserve">Survey</w:t>
            </w:r>
          </w:p>
        </w:tc>
        <w:tc>
          <w:tcPr>
            <w:tcW w:w="3345" w:type="dxa"/>
          </w:tcPr>
          <w:p>
            <w:pPr/>
            <w:r>
              <w:t xml:space="preserve">Questions served as data; answers validated and appended to the same file; export route for scoring</w:t>
            </w:r>
          </w:p>
        </w:tc>
        <w:tc>
          <w:tcPr>
            <w:tcW w:w="3120" w:type="dxa"/>
          </w:tcPr>
          <w:p>
            <w:pPr/>
            <w:r>
              <w:rPr>
                <w:rStyle w:val="CodeChar"/>
              </w:rPr>
              <w:t xml:space="preserve">server/lib/course-feedback.js</w:t>
            </w:r>
          </w:p>
        </w:tc>
      </w:tr>
      <w:tr>
        <w:tc>
          <w:tcPr>
            <w:tcW w:w="2895" w:type="dxa"/>
          </w:tcPr>
          <w:p>
            <w:pPr/>
            <w:r>
              <w:t xml:space="preserve">Next action</w:t>
            </w:r>
          </w:p>
        </w:tc>
        <w:tc>
          <w:tcPr>
            <w:tcW w:w="3345" w:type="dxa"/>
          </w:tcPr>
          <w:p>
            <w:pPr/>
            <w:r>
              <w:rPr>
                <w:rStyle w:val="CodeChar"/>
              </w:rPr>
              <w:t xml:space="preserve">"rate"</w:t>
            </w:r>
            <w:r>
              <w:t xml:space="preserve"> added to </w:t>
            </w:r>
            <w:r>
              <w:rPr>
                <w:rStyle w:val="CodeChar"/>
              </w:rPr>
              <w:t xml:space="preserve">nextAction.actions</w:t>
            </w:r>
            <w:r>
              <w:t xml:space="preserve"> for lessons in video review and published lessons</w:t>
            </w:r>
          </w:p>
        </w:tc>
        <w:tc>
          <w:tcPr>
            <w:tcW w:w="3120" w:type="dxa"/>
          </w:tcPr>
          <w:p>
            <w:pPr/>
            <w:r>
              <w:rPr>
                <w:rStyle w:val="CodeChar"/>
              </w:rPr>
              <w:t xml:space="preserve">server/lib/next-action.js</w:t>
            </w:r>
          </w:p>
        </w:tc>
      </w:tr>
      <w:tr>
        <w:tc>
          <w:tcPr>
            <w:tcW w:w="2895" w:type="dxa"/>
          </w:tcPr>
          <w:p>
            <w:pPr/>
            <w:r>
              <w:t xml:space="preserve">Guide</w:t>
            </w:r>
          </w:p>
        </w:tc>
        <w:tc>
          <w:tcPr>
            <w:tcW w:w="3345" w:type="dxa"/>
          </w:tcPr>
          <w:p>
            <w:pPr/>
            <w:r>
              <w:t xml:space="preserve">Step 1 mentions attaching documents, step 4 mentions rating; new </w:t>
            </w:r>
            <w:r>
              <w:rPr>
                <w:rStyle w:val="CodeChar"/>
              </w:rPr>
              <w:t xml:space="preserve">attachDocuments</w:t>
            </w:r>
            <w:r>
              <w:t xml:space="preserve"> and </w:t>
            </w:r>
            <w:r>
              <w:rPr>
                <w:rStyle w:val="CodeChar"/>
              </w:rPr>
              <w:t xml:space="preserve">afterwards</w:t>
            </w:r>
            <w:r>
              <w:t xml:space="preserve"> blocks</w:t>
            </w:r>
          </w:p>
        </w:tc>
        <w:tc>
          <w:tcPr>
            <w:tcW w:w="3120" w:type="dxa"/>
          </w:tcPr>
          <w:p>
            <w:pPr/>
            <w:r>
              <w:rPr>
                <w:rStyle w:val="CodeChar"/>
              </w:rPr>
              <w:t xml:space="preserve">server/lib/next-action.js</w:t>
            </w:r>
          </w:p>
        </w:tc>
      </w:tr>
      <w:tr>
        <w:tc>
          <w:tcPr>
            <w:tcW w:w="2895" w:type="dxa"/>
          </w:tcPr>
          <w:p>
            <w:pPr/>
            <w:r>
              <w:t xml:space="preserve">Rubric script</w:t>
            </w:r>
          </w:p>
        </w:tc>
        <w:tc>
          <w:tcPr>
            <w:tcW w:w="3345" w:type="dxa"/>
          </w:tcPr>
          <w:p>
            <w:pPr/>
            <w:r>
              <w:rPr>
                <w:rStyle w:val="CodeChar"/>
              </w:rPr>
              <w:t xml:space="preserve">course_builder_feedback.py</w:t>
            </w:r>
            <w:r>
              <w:t xml:space="preserve"> reads the export (</w:t>
            </w:r>
            <w:r>
              <w:rPr>
                <w:rStyle w:val="CodeChar"/>
              </w:rPr>
              <w:t xml:space="preserve">.json</w:t>
            </w:r>
            <w:r>
              <w:t xml:space="preserve">) as well as the Google Form (</w:t>
            </w:r>
            <w:r>
              <w:rPr>
                <w:rStyle w:val="CodeChar"/>
              </w:rPr>
              <w:t xml:space="preserve">.xlsx</w:t>
            </w:r>
            <w:r>
              <w:t xml:space="preserve">) and prints a new section C</w:t>
            </w:r>
          </w:p>
        </w:tc>
        <w:tc>
          <w:tcPr>
            <w:tcW w:w="3120" w:type="dxa"/>
          </w:tcPr>
          <w:p>
            <w:pPr/>
            <w:r>
              <w:rPr>
                <w:rStyle w:val="CodeChar"/>
              </w:rPr>
              <w:t xml:space="preserve">content/feedback/</w:t>
            </w:r>
          </w:p>
        </w:tc>
      </w:tr>
    </w:tbl>
    <w:p>
      <w:pPr/>
      <w:r>
        <w:rPr>
          <w:b/>
        </w:rPr>
        <w:t xml:space="preserve">Limits and switches</w:t>
      </w:r>
    </w:p>
    <w:p>
      <w:pPr>
        <w:pStyle w:val="ListParagraph"/>
        <w:numPr>
          <w:ilvl w:val="0"/>
          <w:numId w:val="5"/>
        </w:numPr>
      </w:pPr>
      <w:r>
        <w:t xml:space="preserve">Documents: at most </w:t>
      </w:r>
      <w:r>
        <w:rPr>
          <w:b/>
        </w:rPr>
        <w:t xml:space="preserve">5</w:t>
      </w:r>
      <w:r>
        <w:t xml:space="preserve"> files and </w:t>
      </w:r>
      <w:r>
        <w:rPr>
          <w:b/>
        </w:rPr>
        <w:t xml:space="preserve">120,000</w:t>
      </w:r>
      <w:r>
        <w:t xml:space="preserve"> characters across all of them (about 20,000 words). Kinds: </w:t>
      </w:r>
      <w:r>
        <w:rPr>
          <w:rStyle w:val="CodeChar"/>
        </w:rPr>
        <w:t xml:space="preserve">docx, xlsx, csv, pdf, pptx, txt, md</w:t>
      </w:r>
      <w:r>
        <w:t xml:space="preserve">. The LMS extracts the text; we never accept binary files.</w:t>
      </w:r>
    </w:p>
    <w:p>
      <w:pPr>
        <w:pStyle w:val="ListParagraph"/>
        <w:numPr>
          <w:ilvl w:val="0"/>
          <w:numId w:val="5"/>
        </w:numPr>
      </w:pPr>
      <w:r>
        <w:t xml:space="preserve">Documents are behind the existing </w:t>
      </w:r>
      <w:r>
        <w:rPr>
          <w:rStyle w:val="CodeChar"/>
        </w:rPr>
        <w:t xml:space="preserve">MAKE_VIDEO_CONTEXT</w:t>
      </w:r>
      <w:r>
        <w:t xml:space="preserve"> switch, which is </w:t>
      </w:r>
      <w:r>
        <w:rPr>
          <w:b/>
        </w:rPr>
        <w:t xml:space="preserve">on</w:t>
      </w:r>
      <w:r>
        <w:t xml:space="preserve"> in production. Advertised as </w:t>
      </w:r>
      <w:r>
        <w:rPr>
          <w:rStyle w:val="CodeChar"/>
        </w:rPr>
        <w:t xml:space="preserve">makeVideo.context: true</w:t>
      </w:r>
      <w:r>
        <w:t xml:space="preserve"> on </w:t>
      </w:r>
      <w:r>
        <w:rPr>
          <w:rStyle w:val="CodeChar"/>
        </w:rPr>
        <w:t xml:space="preserve">/health</w:t>
      </w:r>
      <w:r>
        <w:t xml:space="preserve">.</w:t>
      </w:r>
    </w:p>
    <w:p>
      <w:pPr>
        <w:pStyle w:val="ListParagraph"/>
        <w:numPr>
          <w:ilvl w:val="0"/>
          <w:numId w:val="5"/>
        </w:numPr>
      </w:pPr>
      <w:r>
        <w:t xml:space="preserve">Cost: documents add about $0.15 per model call that reads them (about 30k extra tokens at the ceiling). The per-lesson reservation is unchanged.</w:t>
      </w:r>
    </w:p>
    <w:p>
      <w:pPr>
        <w:pStyle w:val="ListParagraph"/>
        <w:numPr>
          <w:ilvl w:val="0"/>
          <w:numId w:val="5"/>
        </w:numPr>
      </w:pPr>
      <w:r>
        <w:t xml:space="preserve">Durability: course documents and feedback rows live on the same mounted volume as the queue, so they survive redeploys.</w:t>
      </w:r>
    </w:p>
    <w:p>
      <w:pPr>
        <w:pStyle w:val="ListParagraph"/>
        <w:numPr>
          <w:ilvl w:val="0"/>
          <w:numId w:val="5"/>
        </w:numPr>
      </w:pPr>
      <w:r>
        <w:t xml:space="preserve">Privacy: feedback rows store the </w:t>
      </w:r>
      <w:r>
        <w:rPr>
          <w:rStyle w:val="CodeChar"/>
        </w:rPr>
        <w:t xml:space="preserve">by</w:t>
      </w:r>
      <w:r>
        <w:t xml:space="preserve"> value you send (use your internal user id, not a name) and the tenant id. A tenant can only rate, answer for, or export its own courses; the admin token sees all.</w:t>
      </w:r>
    </w:p>
    <w:p>
      <w:pPr>
        <w:pStyle w:val="Heading2"/>
      </w:pPr>
      <w:r>
        <w:t xml:space="preserve">API reference</w:t>
      </w:r>
    </w:p>
    <w:p>
      <w:pPr/>
      <w:r>
        <w:t xml:space="preserve">Base URL: </w:t>
      </w:r>
      <w:r>
        <w:rPr>
          <w:rStyle w:val="CodeChar"/>
        </w:rPr>
        <w:t xml:space="preserve">https://content-queen-production.up.railway.app/api/v1</w:t>
      </w:r>
      <w:r>
        <w:t xml:space="preserve">. Token routes take </w:t>
      </w:r>
      <w:r>
        <w:rPr>
          <w:rStyle w:val="CodeChar"/>
        </w:rPr>
        <w:t xml:space="preserve">Authorization: Bearer &lt;tenant token&gt;</w:t>
      </w:r>
      <w:r>
        <w:t xml:space="preserve">.</w:t>
      </w:r>
    </w:p>
    <w:tbl>
      <w:tblPr>
        <w:tblStyle w:val="TableGrid"/>
        <w:tblW w:w="0" w:type="auto"/>
        <w:tblLayout w:type="fixed"/>
        <w:tblLook w:val="04A0" w:firstRow="1" w:lastRow="0" w:firstColumn="0" w:lastColumn="0" w:noHBand="0" w:noVBand="1"/>
      </w:tblPr>
      <w:tblGrid>
        <w:gridCol w:w="995"/>
        <w:gridCol w:w="2952"/>
        <w:gridCol w:w="870"/>
        <w:gridCol w:w="4543"/>
      </w:tblGrid>
      <w:tr>
        <w:trPr>
          <w:tblHeader/>
        </w:trPr>
        <w:tc>
          <w:tcPr>
            <w:tcW w:w="995" w:type="dxa"/>
            <w:shd w:val="clear" w:color="auto" w:fill="F2F2F2"/>
          </w:tcPr>
          <w:p>
            <w:pPr/>
            <w:r>
              <w:t xml:space="preserve">Method</w:t>
            </w:r>
          </w:p>
        </w:tc>
        <w:tc>
          <w:tcPr>
            <w:tcW w:w="2952" w:type="dxa"/>
            <w:shd w:val="clear" w:color="auto" w:fill="F2F2F2"/>
          </w:tcPr>
          <w:p>
            <w:pPr/>
            <w:r>
              <w:t xml:space="preserve">Path</w:t>
            </w:r>
          </w:p>
        </w:tc>
        <w:tc>
          <w:tcPr>
            <w:tcW w:w="870" w:type="dxa"/>
            <w:shd w:val="clear" w:color="auto" w:fill="F2F2F2"/>
          </w:tcPr>
          <w:p>
            <w:pPr/>
            <w:r>
              <w:t xml:space="preserve">Auth</w:t>
            </w:r>
          </w:p>
        </w:tc>
        <w:tc>
          <w:tcPr>
            <w:tcW w:w="4543" w:type="dxa"/>
            <w:shd w:val="clear" w:color="auto" w:fill="F2F2F2"/>
          </w:tcPr>
          <w:p>
            <w:pPr/>
            <w:r>
              <w:t xml:space="preserve">Purpose</w:t>
            </w:r>
          </w:p>
        </w:tc>
      </w:tr>
      <w:tr>
        <w:tc>
          <w:tcPr>
            <w:tcW w:w="995" w:type="dxa"/>
          </w:tcPr>
          <w:p>
            <w:pPr/>
            <w:r>
              <w:t xml:space="preserve">POST</w:t>
            </w:r>
          </w:p>
        </w:tc>
        <w:tc>
          <w:tcPr>
            <w:tcW w:w="2952" w:type="dxa"/>
          </w:tcPr>
          <w:p>
            <w:pPr/>
            <w:r>
              <w:rPr>
                <w:rStyle w:val="CodeChar"/>
              </w:rPr>
              <w:t xml:space="preserve">/courses/plan</w:t>
            </w:r>
          </w:p>
        </w:tc>
        <w:tc>
          <w:tcPr>
            <w:tcW w:w="870" w:type="dxa"/>
          </w:tcPr>
          <w:p>
            <w:pPr/>
            <w:r>
              <w:t xml:space="preserve">token</w:t>
            </w:r>
          </w:p>
        </w:tc>
        <w:tc>
          <w:tcPr>
            <w:tcW w:w="4543" w:type="dxa"/>
          </w:tcPr>
          <w:p>
            <w:pPr/>
            <w:r>
              <w:t xml:space="preserve">Now also takes </w:t>
            </w:r>
            <w:r>
              <w:rPr>
                <w:rStyle w:val="CodeChar"/>
              </w:rPr>
              <w:t xml:space="preserve">context</w:t>
            </w:r>
          </w:p>
        </w:tc>
      </w:tr>
      <w:tr>
        <w:tc>
          <w:tcPr>
            <w:tcW w:w="995" w:type="dxa"/>
          </w:tcPr>
          <w:p>
            <w:pPr/>
            <w:r>
              <w:t xml:space="preserve">POST</w:t>
            </w:r>
          </w:p>
        </w:tc>
        <w:tc>
          <w:tcPr>
            <w:tcW w:w="2952" w:type="dxa"/>
          </w:tcPr>
          <w:p>
            <w:pPr/>
            <w:r>
              <w:rPr>
                <w:rStyle w:val="CodeChar"/>
              </w:rPr>
              <w:t xml:space="preserve">/courses/build</w:t>
            </w:r>
          </w:p>
        </w:tc>
        <w:tc>
          <w:tcPr>
            <w:tcW w:w="870" w:type="dxa"/>
          </w:tcPr>
          <w:p>
            <w:pPr/>
            <w:r>
              <w:t xml:space="preserve">token</w:t>
            </w:r>
          </w:p>
        </w:tc>
        <w:tc>
          <w:tcPr>
            <w:tcW w:w="4543" w:type="dxa"/>
          </w:tcPr>
          <w:p>
            <w:pPr/>
            <w:r>
              <w:t xml:space="preserve">Now also takes </w:t>
            </w:r>
            <w:r>
              <w:rPr>
                <w:rStyle w:val="CodeChar"/>
              </w:rPr>
              <w:t xml:space="preserve">context</w:t>
            </w:r>
          </w:p>
        </w:tc>
      </w:tr>
      <w:tr>
        <w:tc>
          <w:tcPr>
            <w:tcW w:w="995" w:type="dxa"/>
          </w:tcPr>
          <w:p>
            <w:pPr/>
            <w:r>
              <w:t xml:space="preserve">GET</w:t>
            </w:r>
          </w:p>
        </w:tc>
        <w:tc>
          <w:tcPr>
            <w:tcW w:w="2952" w:type="dxa"/>
          </w:tcPr>
          <w:p>
            <w:pPr/>
            <w:r>
              <w:rPr>
                <w:rStyle w:val="CodeChar"/>
              </w:rPr>
              <w:t xml:space="preserve">/courses/:courseId</w:t>
            </w:r>
          </w:p>
        </w:tc>
        <w:tc>
          <w:tcPr>
            <w:tcW w:w="870" w:type="dxa"/>
          </w:tcPr>
          <w:p>
            <w:pPr/>
            <w:r>
              <w:t xml:space="preserve">token</w:t>
            </w:r>
          </w:p>
        </w:tc>
        <w:tc>
          <w:tcPr>
            <w:tcW w:w="4543" w:type="dxa"/>
          </w:tcPr>
          <w:p>
            <w:pPr/>
            <w:r>
              <w:t xml:space="preserve">New fields: </w:t>
            </w:r>
            <w:r>
              <w:rPr>
                <w:rStyle w:val="CodeChar"/>
              </w:rPr>
              <w:t xml:space="preserve">context</w:t>
            </w:r>
            <w:r>
              <w:t xml:space="preserve">, </w:t>
            </w:r>
            <w:r>
              <w:rPr>
                <w:rStyle w:val="CodeChar"/>
              </w:rPr>
              <w:t xml:space="preserve">ratings</w:t>
            </w:r>
            <w:r>
              <w:t xml:space="preserve">, </w:t>
            </w:r>
            <w:r>
              <w:rPr>
                <w:rStyle w:val="CodeChar"/>
              </w:rPr>
              <w:t xml:space="preserve">feedbackResponses</w:t>
            </w:r>
            <w:r>
              <w:t xml:space="preserve">, per-lesson </w:t>
            </w:r>
            <w:r>
              <w:rPr>
                <w:rStyle w:val="CodeChar"/>
              </w:rPr>
              <w:t xml:space="preserve">rating</w:t>
            </w:r>
            <w:r>
              <w:t xml:space="preserve">, </w:t>
            </w:r>
            <w:r>
              <w:rPr>
                <w:rStyle w:val="CodeChar"/>
              </w:rPr>
              <w:t xml:space="preserve">"rate"</w:t>
            </w:r>
            <w:r>
              <w:t xml:space="preserve"> action</w:t>
            </w:r>
          </w:p>
        </w:tc>
      </w:tr>
      <w:tr>
        <w:tc>
          <w:tcPr>
            <w:tcW w:w="995" w:type="dxa"/>
          </w:tcPr>
          <w:p>
            <w:pPr/>
            <w:r>
              <w:t xml:space="preserve">POST</w:t>
            </w:r>
          </w:p>
        </w:tc>
        <w:tc>
          <w:tcPr>
            <w:tcW w:w="2952" w:type="dxa"/>
          </w:tcPr>
          <w:p>
            <w:pPr/>
            <w:r>
              <w:rPr>
                <w:rStyle w:val="CodeChar"/>
              </w:rPr>
              <w:t xml:space="preserve">/courses/:courseId/lessons/:lessonId/rating</w:t>
            </w:r>
          </w:p>
        </w:tc>
        <w:tc>
          <w:tcPr>
            <w:tcW w:w="870" w:type="dxa"/>
          </w:tcPr>
          <w:p>
            <w:pPr/>
            <w:r>
              <w:t xml:space="preserve">token</w:t>
            </w:r>
          </w:p>
        </w:tc>
        <w:tc>
          <w:tcPr>
            <w:tcW w:w="4543" w:type="dxa"/>
          </w:tcPr>
          <w:p>
            <w:pPr/>
            <w:r>
              <w:t xml:space="preserve">Rate one finished video</w:t>
            </w:r>
          </w:p>
        </w:tc>
      </w:tr>
      <w:tr>
        <w:tc>
          <w:tcPr>
            <w:tcW w:w="995" w:type="dxa"/>
          </w:tcPr>
          <w:p>
            <w:pPr/>
            <w:r>
              <w:t xml:space="preserve">GET</w:t>
            </w:r>
          </w:p>
        </w:tc>
        <w:tc>
          <w:tcPr>
            <w:tcW w:w="2952" w:type="dxa"/>
          </w:tcPr>
          <w:p>
            <w:pPr/>
            <w:r>
              <w:rPr>
                <w:rStyle w:val="CodeChar"/>
              </w:rPr>
              <w:t xml:space="preserve">/feedback/questions</w:t>
            </w:r>
          </w:p>
        </w:tc>
        <w:tc>
          <w:tcPr>
            <w:tcW w:w="870" w:type="dxa"/>
          </w:tcPr>
          <w:p>
            <w:pPr/>
            <w:r>
              <w:t xml:space="preserve">public</w:t>
            </w:r>
          </w:p>
        </w:tc>
        <w:tc>
          <w:tcPr>
            <w:tcW w:w="4543" w:type="dxa"/>
          </w:tcPr>
          <w:p>
            <w:pPr/>
            <w:r>
              <w:t xml:space="preserve">The survey and the rating fields, as data</w:t>
            </w:r>
          </w:p>
        </w:tc>
      </w:tr>
      <w:tr>
        <w:tc>
          <w:tcPr>
            <w:tcW w:w="995" w:type="dxa"/>
          </w:tcPr>
          <w:p>
            <w:pPr/>
            <w:r>
              <w:t xml:space="preserve">POST</w:t>
            </w:r>
          </w:p>
        </w:tc>
        <w:tc>
          <w:tcPr>
            <w:tcW w:w="2952" w:type="dxa"/>
          </w:tcPr>
          <w:p>
            <w:pPr/>
            <w:r>
              <w:rPr>
                <w:rStyle w:val="CodeChar"/>
              </w:rPr>
              <w:t xml:space="preserve">/courses/:courseId/feedback</w:t>
            </w:r>
          </w:p>
        </w:tc>
        <w:tc>
          <w:tcPr>
            <w:tcW w:w="870" w:type="dxa"/>
          </w:tcPr>
          <w:p>
            <w:pPr/>
            <w:r>
              <w:t xml:space="preserve">token</w:t>
            </w:r>
          </w:p>
        </w:tc>
        <w:tc>
          <w:tcPr>
            <w:tcW w:w="4543" w:type="dxa"/>
          </w:tcPr>
          <w:p>
            <w:pPr/>
            <w:r>
              <w:t xml:space="preserve">One instructor's survey answers</w:t>
            </w:r>
          </w:p>
        </w:tc>
      </w:tr>
      <w:tr>
        <w:tc>
          <w:tcPr>
            <w:tcW w:w="995" w:type="dxa"/>
          </w:tcPr>
          <w:p>
            <w:pPr/>
            <w:r>
              <w:t xml:space="preserve">GET</w:t>
            </w:r>
          </w:p>
        </w:tc>
        <w:tc>
          <w:tcPr>
            <w:tcW w:w="2952" w:type="dxa"/>
          </w:tcPr>
          <w:p>
            <w:pPr/>
            <w:r>
              <w:rPr>
                <w:rStyle w:val="CodeChar"/>
              </w:rPr>
              <w:t xml:space="preserve">/feedback/export</w:t>
            </w:r>
          </w:p>
        </w:tc>
        <w:tc>
          <w:tcPr>
            <w:tcW w:w="870" w:type="dxa"/>
          </w:tcPr>
          <w:p>
            <w:pPr/>
            <w:r>
              <w:t xml:space="preserve">token</w:t>
            </w:r>
          </w:p>
        </w:tc>
        <w:tc>
          <w:tcPr>
            <w:tcW w:w="4543" w:type="dxa"/>
          </w:tcPr>
          <w:p>
            <w:pPr/>
            <w:r>
              <w:t xml:space="preserve">Every survey and rating row you may see</w:t>
            </w:r>
          </w:p>
        </w:tc>
      </w:tr>
    </w:tbl>
    <w:p>
      <w:pPr>
        <w:pStyle w:val="Heading3"/>
      </w:pPr>
      <w:r>
        <w:t xml:space="preserve">Course documents: </w:t>
      </w:r>
      <w:r>
        <w:rPr>
          <w:rStyle w:val="CodeChar"/>
        </w:rPr>
        <w:t xml:space="preserve">context</w:t>
      </w:r>
    </w:p>
    <w:p>
      <w:pPr/>
      <w:r>
        <w:t xml:space="preserve">The same shape as </w:t>
      </w:r>
      <w:r>
        <w:rPr>
          <w:rStyle w:val="CodeChar"/>
        </w:rPr>
        <w:t xml:space="preserve">POST /demo/make-video</w:t>
      </w:r>
      <w:r>
        <w:t xml:space="preserve"> (1.4). Send it on </w:t>
      </w:r>
      <w:r>
        <w:rPr>
          <w:b/>
        </w:rPr>
        <w:t xml:space="preserve">plan</w:t>
      </w:r>
      <w:r>
        <w:t xml:space="preserve"> so the outline is drawn from it, and send the </w:t>
      </w:r>
      <w:r>
        <w:rPr>
          <w:b/>
        </w:rPr>
        <w:t xml:space="preserve">same</w:t>
      </w:r>
      <w:r>
        <w:t xml:space="preserve"> object again on </w:t>
      </w:r>
      <w:r>
        <w:rPr>
          <w:b/>
        </w:rPr>
        <w:t xml:space="preserve">build</w:t>
      </w:r>
      <w:r>
        <w:t xml:space="preserve"> (the plan is not stored on our side).</w:t>
      </w:r>
    </w:p>
    <w:p>
      <w:pPr>
        <w:pStyle w:val="Code"/>
      </w:pPr>
      <w:bookmarkStart w:id="1" w:name="bongo_lang_json_1"/>
      <w:bookmarkEnd w:id="1"/>
      <w:r>
        <w:t xml:space="preserve">{</w:t>
        <w:br/>
        <w:t xml:space="preserve">  "topic": "Handling customer orders",</w:t>
        <w:br/>
        <w:t xml:space="preserve">  "audience": "New shop staff",</w:t>
        <w:br/>
        <w:t xml:space="preserve">  "style": "motion-graphics",</w:t>
        <w:br/>
        <w:t xml:space="preserve">  "context": {</w:t>
        <w:br/>
        <w:t xml:space="preserve">    "sources": [</w:t>
        <w:br/>
        <w:t xml:space="preserve">      { "name": "Order handbook.docx", "kind": "docx", "text": "Rule 7: every order gets a receipt number before it ships. ...", "truncated": false }</w:t>
        <w:br/>
        <w:t xml:space="preserve">    ]</w:t>
        <w:br/>
        <w:t xml:space="preserve">  }</w:t>
        <w:br/>
        <w:t xml:space="preserve">}</w:t>
      </w:r>
    </w:p>
    <w:p>
      <w:pPr/>
      <w:r>
        <w:t xml:space="preserve">The plan response echoes names and sizes, never the text:</w:t>
      </w:r>
    </w:p>
    <w:p>
      <w:pPr>
        <w:pStyle w:val="Code"/>
      </w:pPr>
      <w:bookmarkStart w:id="2" w:name="bongo_lang_json_2"/>
      <w:bookmarkEnd w:id="2"/>
      <w:r>
        <w:t xml:space="preserve">"request": { "topic": "Handling customer orders", "style": "motion-graphics",</w:t>
        <w:br/>
        <w:t xml:space="preserve">  "context": { "chars": 58, "sources": [ { "name": "Order handbook.docx", "kind": "docx", "chars": 58, "truncated": false } ] } }</w:t>
      </w:r>
    </w:p>
    <w:p>
      <w:pPr/>
      <w:r>
        <w:t xml:space="preserve">Build takes </w:t>
      </w:r>
      <w:r>
        <w:rPr>
          <w:rStyle w:val="CodeChar"/>
        </w:rPr>
        <w:t xml:space="preserve">{ plan, confirmLessons, series, context }</w:t>
      </w:r>
      <w:r>
        <w:t xml:space="preserve">, and its </w:t>
      </w:r>
      <w:r>
        <w:rPr>
          <w:rStyle w:val="CodeChar"/>
        </w:rPr>
        <w:t xml:space="preserve">202</w:t>
      </w:r>
      <w:r>
        <w:t xml:space="preserve"> carries the same </w:t>
      </w:r>
      <w:r>
        <w:rPr>
          <w:rStyle w:val="CodeChar"/>
        </w:rPr>
        <w:t xml:space="preserve">context</w:t>
      </w:r>
      <w:r>
        <w:t xml:space="preserve"> echo. </w:t>
      </w:r>
      <w:r>
        <w:rPr>
          <w:rStyle w:val="CodeChar"/>
        </w:rPr>
        <w:t xml:space="preserve">GET /courses/:courseId</w:t>
      </w:r>
      <w:r>
        <w:t xml:space="preserve"> shows it as </w:t>
      </w:r>
      <w:r>
        <w:rPr>
          <w:rStyle w:val="CodeChar"/>
        </w:rPr>
        <w:t xml:space="preserve">"context": { "chars": 58, "sources": [ ... ] }</w:t>
      </w:r>
      <w:r>
        <w:t xml:space="preserve"> (or </w:t>
      </w:r>
      <w:r>
        <w:rPr>
          <w:rStyle w:val="CodeChar"/>
        </w:rPr>
        <w:t xml:space="preserve">null</w:t>
      </w:r>
      <w:r>
        <w:t xml:space="preserve">).</w:t>
      </w:r>
    </w:p>
    <w:tbl>
      <w:tblPr>
        <w:tblStyle w:val="TableGrid"/>
        <w:tblW w:w="0" w:type="auto"/>
        <w:tblLayout w:type="fixed"/>
        <w:tblLook w:val="04A0" w:firstRow="1" w:lastRow="0" w:firstColumn="0" w:lastColumn="0" w:noHBand="0" w:noVBand="1"/>
      </w:tblPr>
      <w:tblGrid>
        <w:gridCol w:w="2996"/>
        <w:gridCol w:w="3781"/>
        <w:gridCol w:w="2583"/>
      </w:tblGrid>
      <w:tr>
        <w:trPr>
          <w:tblHeader/>
        </w:trPr>
        <w:tc>
          <w:tcPr>
            <w:tcW w:w="2996" w:type="dxa"/>
            <w:shd w:val="clear" w:color="auto" w:fill="F2F2F2"/>
          </w:tcPr>
          <w:p>
            <w:pPr/>
            <w:r>
              <w:t xml:space="preserve">Error</w:t>
            </w:r>
          </w:p>
        </w:tc>
        <w:tc>
          <w:tcPr>
            <w:tcW w:w="3781" w:type="dxa"/>
            <w:shd w:val="clear" w:color="auto" w:fill="F2F2F2"/>
          </w:tcPr>
          <w:p>
            <w:pPr/>
            <w:r>
              <w:t xml:space="preserve">When</w:t>
            </w:r>
          </w:p>
        </w:tc>
        <w:tc>
          <w:tcPr>
            <w:tcW w:w="2583" w:type="dxa"/>
            <w:shd w:val="clear" w:color="auto" w:fill="F2F2F2"/>
          </w:tcPr>
          <w:p>
            <w:pPr/>
            <w:r>
              <w:t xml:space="preserve">Body</w:t>
            </w:r>
          </w:p>
        </w:tc>
      </w:tr>
      <w:tr>
        <w:tc>
          <w:tcPr>
            <w:tcW w:w="2996" w:type="dxa"/>
          </w:tcPr>
          <w:p>
            <w:pPr/>
            <w:r>
              <w:rPr>
                <w:rStyle w:val="CodeChar"/>
              </w:rPr>
              <w:t xml:space="preserve">413 context_too_large</w:t>
            </w:r>
          </w:p>
        </w:tc>
        <w:tc>
          <w:tcPr>
            <w:tcW w:w="3781" w:type="dxa"/>
          </w:tcPr>
          <w:p>
            <w:pPr/>
            <w:r>
              <w:t xml:space="preserve">Over 120,000 characters in total</w:t>
            </w:r>
          </w:p>
        </w:tc>
        <w:tc>
          <w:tcPr>
            <w:tcW w:w="2583" w:type="dxa"/>
          </w:tcPr>
          <w:p>
            <w:pPr/>
            <w:r>
              <w:rPr>
                <w:rStyle w:val="CodeChar"/>
              </w:rPr>
              <w:t xml:space="preserve">{ error, message, limitChars, gotChars }</w:t>
            </w:r>
          </w:p>
        </w:tc>
      </w:tr>
      <w:tr>
        <w:tc>
          <w:tcPr>
            <w:tcW w:w="2996" w:type="dxa"/>
          </w:tcPr>
          <w:p>
            <w:pPr/>
            <w:r>
              <w:rPr>
                <w:rStyle w:val="CodeChar"/>
              </w:rPr>
              <w:t xml:space="preserve">400 bad_context</w:t>
            </w:r>
          </w:p>
        </w:tc>
        <w:tc>
          <w:tcPr>
            <w:tcW w:w="3781" w:type="dxa"/>
          </w:tcPr>
          <w:p>
            <w:pPr/>
            <w:r>
              <w:t xml:space="preserve">Wrong shape: more than 5 sources, unknown </w:t>
            </w:r>
            <w:r>
              <w:rPr>
                <w:rStyle w:val="CodeChar"/>
              </w:rPr>
              <w:t xml:space="preserve">kind</w:t>
            </w:r>
            <w:r>
              <w:t xml:space="preserve">, empty </w:t>
            </w:r>
            <w:r>
              <w:rPr>
                <w:rStyle w:val="CodeChar"/>
              </w:rPr>
              <w:t xml:space="preserve">text</w:t>
            </w:r>
            <w:r>
              <w:t xml:space="preserve">, missing </w:t>
            </w:r>
            <w:r>
              <w:rPr>
                <w:rStyle w:val="CodeChar"/>
              </w:rPr>
              <w:t xml:space="preserve">name</w:t>
            </w:r>
          </w:p>
        </w:tc>
        <w:tc>
          <w:tcPr>
            <w:tcW w:w="2583" w:type="dxa"/>
          </w:tcPr>
          <w:p>
            <w:pPr/>
            <w:r>
              <w:rPr>
                <w:rStyle w:val="CodeChar"/>
              </w:rPr>
              <w:t xml:space="preserve">{ error, message }</w:t>
            </w:r>
          </w:p>
        </w:tc>
      </w:tr>
      <w:tr>
        <w:tc>
          <w:tcPr>
            <w:tcW w:w="2996" w:type="dxa"/>
          </w:tcPr>
          <w:p>
            <w:pPr/>
            <w:r>
              <w:rPr>
                <w:rStyle w:val="CodeChar"/>
              </w:rPr>
              <w:t xml:space="preserve">400 capability_disabled</w:t>
            </w:r>
          </w:p>
        </w:tc>
        <w:tc>
          <w:tcPr>
            <w:tcW w:w="3781" w:type="dxa"/>
          </w:tcPr>
          <w:p>
            <w:pPr/>
            <w:r>
              <w:t xml:space="preserve">The switch is off on that environment</w:t>
            </w:r>
          </w:p>
        </w:tc>
        <w:tc>
          <w:tcPr>
            <w:tcW w:w="2583" w:type="dxa"/>
          </w:tcPr>
          <w:p>
            <w:pPr/>
            <w:r>
              <w:rPr>
                <w:rStyle w:val="CodeChar"/>
              </w:rPr>
              <w:t xml:space="preserve">{ error, message }</w:t>
            </w:r>
          </w:p>
        </w:tc>
      </w:tr>
      <w:tr>
        <w:tc>
          <w:tcPr>
            <w:tcW w:w="2996" w:type="dxa"/>
          </w:tcPr>
          <w:p>
            <w:pPr/>
            <w:r>
              <w:rPr>
                <w:rStyle w:val="CodeChar"/>
              </w:rPr>
              <w:t xml:space="preserve">503 context_unsaved</w:t>
            </w:r>
          </w:p>
        </w:tc>
        <w:tc>
          <w:tcPr>
            <w:tcW w:w="3781" w:type="dxa"/>
          </w:tcPr>
          <w:p>
            <w:pPr/>
            <w:r>
              <w:t xml:space="preserve">Build could not store the documents</w:t>
            </w:r>
          </w:p>
        </w:tc>
        <w:tc>
          <w:tcPr>
            <w:tcW w:w="2583" w:type="dxa"/>
          </w:tcPr>
          <w:p>
            <w:pPr/>
            <w:r>
              <w:t xml:space="preserve">Nothing queued, nothing reserved</w:t>
            </w:r>
          </w:p>
        </w:tc>
      </w:tr>
    </w:tbl>
    <w:p>
      <w:pPr/>
      <w:r>
        <w:t xml:space="preserve">All four are returned </w:t>
      </w:r>
      <w:r>
        <w:rPr>
          <w:b/>
        </w:rPr>
        <w:t xml:space="preserve">before</w:t>
      </w:r>
      <w:r>
        <w:t xml:space="preserve"> anything is queued or any money is reserved.</w:t>
      </w:r>
    </w:p>
    <w:p>
      <w:pPr>
        <w:pStyle w:val="Heading3"/>
      </w:pPr>
      <w:r>
        <w:t xml:space="preserve">Rate a video</w:t>
      </w:r>
    </w:p>
    <w:p>
      <w:pPr/>
      <w:r>
        <w:rPr>
          <w:rStyle w:val="CodeChar"/>
        </w:rPr>
        <w:t xml:space="preserve">POST /courses/:courseId/lessons/:lessonId/rating</w:t>
      </w:r>
    </w:p>
    <w:p>
      <w:pPr>
        <w:pStyle w:val="Code"/>
      </w:pPr>
      <w:bookmarkStart w:id="3" w:name="bongo_lang_json_3"/>
      <w:bookmarkEnd w:id="3"/>
      <w:r>
        <w:t xml:space="preserve">{ "by": "lms-user-4821", "score": 8, "textHardToRead": false, "comment": "Clear, the receipt example helped." }</w:t>
      </w:r>
    </w:p>
    <w:p>
      <w:pPr>
        <w:pStyle w:val="ListParagraph"/>
        <w:numPr>
          <w:ilvl w:val="0"/>
          <w:numId w:val="6"/>
        </w:numPr>
      </w:pPr>
      <w:r>
        <w:rPr>
          <w:rStyle w:val="CodeChar"/>
        </w:rPr>
        <w:t xml:space="preserve">score</w:t>
      </w:r>
      <w:r>
        <w:t xml:space="preserve">: whole number from 1 to 10 (required). </w:t>
      </w:r>
      <w:r>
        <w:rPr>
          <w:rStyle w:val="CodeChar"/>
        </w:rPr>
        <w:t xml:space="preserve">textHardToRead</w:t>
      </w:r>
      <w:r>
        <w:t xml:space="preserve">: boolean (optional). </w:t>
      </w:r>
      <w:r>
        <w:rPr>
          <w:rStyle w:val="CodeChar"/>
        </w:rPr>
        <w:t xml:space="preserve">comment</w:t>
      </w:r>
      <w:r>
        <w:t xml:space="preserve">: at most 1,000 characters (optional).</w:t>
      </w:r>
    </w:p>
    <w:p>
      <w:pPr>
        <w:pStyle w:val="ListParagraph"/>
        <w:numPr>
          <w:ilvl w:val="0"/>
          <w:numId w:val="6"/>
        </w:numPr>
      </w:pPr>
      <w:r>
        <w:rPr>
          <w:rStyle w:val="CodeChar"/>
        </w:rPr>
        <w:t xml:space="preserve">by</w:t>
      </w:r>
      <w:r>
        <w:t xml:space="preserve">: your stable user id (optional; defaults to the tenant). The latest rating per </w:t>
      </w:r>
      <w:r>
        <w:rPr>
          <w:rStyle w:val="CodeChar"/>
        </w:rPr>
        <w:t xml:space="preserve">by</w:t>
      </w:r>
      <w:r>
        <w:t xml:space="preserve"> per lesson counts, so a person can change their mind.</w:t>
      </w:r>
    </w:p>
    <w:p>
      <w:pPr>
        <w:pStyle w:val="ListParagraph"/>
        <w:numPr>
          <w:ilvl w:val="0"/>
          <w:numId w:val="6"/>
        </w:numPr>
      </w:pPr>
      <w:r>
        <w:t xml:space="preserve">Allowed once a video exists: the lesson is published, or it is waiting for video review with the file still fetchable.</w:t>
      </w:r>
    </w:p>
    <w:p>
      <w:pPr/>
      <w:r>
        <w:rPr>
          <w:rStyle w:val="CodeChar"/>
        </w:rPr>
        <w:t xml:space="preserve">201</w:t>
      </w:r>
      <w:r>
        <w:t xml:space="preserve"> response:</w:t>
      </w:r>
    </w:p>
    <w:p>
      <w:pPr>
        <w:pStyle w:val="Code"/>
      </w:pPr>
      <w:bookmarkStart w:id="4" w:name="bongo_lang_json_4"/>
      <w:bookmarkEnd w:id="4"/>
      <w:r>
        <w:t xml:space="preserve">{ "saved": true, "lessonId": "orders/receipt-numbers", "by": "lms-user-4821", "at": "2026-10-27T11:02:10.512Z",</w:t>
        <w:br/>
        <w:t xml:space="preserve">  "rating": { "count": 2, "mean": 7.5, "textHardToRead": 0 },</w:t>
        <w:br/>
        <w:t xml:space="preserve">  "courseRatings": { "count": 5, "mean": 7.8, "textHardToRead": 1 } }</w:t>
      </w:r>
    </w:p>
    <w:p>
      <w:pPr/>
      <w:r>
        <w:t xml:space="preserve">Errors: </w:t>
      </w:r>
      <w:r>
        <w:rPr>
          <w:rStyle w:val="CodeChar"/>
        </w:rPr>
        <w:t xml:space="preserve">409 no_video_yet</w:t>
      </w:r>
      <w:r>
        <w:t xml:space="preserve"> (no video to rate), </w:t>
      </w:r>
      <w:r>
        <w:rPr>
          <w:rStyle w:val="CodeChar"/>
        </w:rPr>
        <w:t xml:space="preserve">400 bad_rating</w:t>
      </w:r>
      <w:r>
        <w:t xml:space="preserve"> with </w:t>
      </w:r>
      <w:r>
        <w:rPr>
          <w:rStyle w:val="CodeChar"/>
        </w:rPr>
        <w:t xml:space="preserve">errors: [{ field, message }]</w:t>
      </w:r>
      <w:r>
        <w:t xml:space="preserve">, and </w:t>
      </w:r>
      <w:r>
        <w:rPr>
          <w:rStyle w:val="CodeChar"/>
        </w:rPr>
        <w:t xml:space="preserve">404 no_such_lesson</w:t>
      </w:r>
      <w:r>
        <w:t xml:space="preserve"> (wrong course, or another tenant's lesson).</w:t>
      </w:r>
    </w:p>
    <w:p>
      <w:pPr/>
      <w:r>
        <w:t xml:space="preserve">On </w:t>
      </w:r>
      <w:r>
        <w:rPr>
          <w:rStyle w:val="CodeChar"/>
        </w:rPr>
        <w:t xml:space="preserve">GET /courses/:courseId</w:t>
      </w:r>
      <w:r>
        <w:t xml:space="preserve">, each rated lesson gains </w:t>
      </w:r>
      <w:r>
        <w:rPr>
          <w:rStyle w:val="CodeChar"/>
        </w:rPr>
        <w:t xml:space="preserve">"rating": { "count", "mean", "textHardToRead" }</w:t>
      </w:r>
      <w:r>
        <w:t xml:space="preserve">. The course gains </w:t>
      </w:r>
      <w:r>
        <w:rPr>
          <w:rStyle w:val="CodeChar"/>
        </w:rPr>
        <w:t xml:space="preserve">"ratings"</w:t>
      </w:r>
      <w:r>
        <w:t xml:space="preserve"> (the same summary across all lessons) and </w:t>
      </w:r>
      <w:r>
        <w:rPr>
          <w:rStyle w:val="CodeChar"/>
        </w:rPr>
        <w:t xml:space="preserve">"feedbackResponses"</w:t>
      </w:r>
      <w:r>
        <w:t xml:space="preserve"> (the number of people who answered the survey). </w:t>
      </w:r>
      <w:r>
        <w:rPr>
          <w:rStyle w:val="CodeChar"/>
        </w:rPr>
        <w:t xml:space="preserve">nextAction.actions</w:t>
      </w:r>
      <w:r>
        <w:t xml:space="preserve"> includes </w:t>
      </w:r>
      <w:r>
        <w:rPr>
          <w:rStyle w:val="CodeChar"/>
        </w:rPr>
        <w:t xml:space="preserve">"rate"</w:t>
      </w:r>
      <w:r>
        <w:t xml:space="preserve"> for lessons in video review and for published lessons. It is optional and never counted as "waiting for you".</w:t>
      </w:r>
    </w:p>
    <w:p>
      <w:pPr>
        <w:pStyle w:val="Heading3"/>
      </w:pPr>
      <w:r>
        <w:t xml:space="preserve">The survey</w:t>
      </w:r>
    </w:p>
    <w:p>
      <w:pPr/>
      <w:r>
        <w:rPr>
          <w:rStyle w:val="CodeChar"/>
        </w:rPr>
        <w:t xml:space="preserve">GET /feedback/questions</w:t>
      </w:r>
      <w:r>
        <w:t xml:space="preserve"> (public) returns the survey as data. Render the form from it rather than hard-coding the questions:</w:t>
      </w:r>
    </w:p>
    <w:p>
      <w:pPr>
        <w:pStyle w:val="Code"/>
      </w:pPr>
      <w:bookmarkStart w:id="5" w:name="bongo_lang_json_5"/>
      <w:bookmarkEnd w:id="5"/>
      <w:r>
        <w:t xml:space="preserve">{ "version": "course-builder-2026-10-27",</w:t>
        <w:br/>
        <w:t xml:space="preserve">  "title": "How was building this course?",</w:t>
        <w:br/>
        <w:t xml:space="preserve">  "when": "Ask once per course, after the instructor has watched at least one finished video.",</w:t>
        <w:br/>
        <w:t xml:space="preserve">  "questions": [</w:t>
        <w:br/>
        <w:t xml:space="preserve">    { "id": "ease", "type": "scale", "min": 1, "max": 10, "required": true, "formQuestion": "Q1", "text": "How easy was it to build your course?" },</w:t>
        <w:br/>
        <w:t xml:space="preserve">    { "id": "knewReview", "type": "choice", "required": true, "options": [ { "id": "yes", "label": "Yes" }, { "id": "no", "label": "No" }, { "id": "not-sure", "label": "Not sure" } ], "text": "Did you know when the course was waiting for your review?" }</w:t>
        <w:br/>
        <w:t xml:space="preserve">  ],</w:t>
        <w:br/>
        <w:t xml:space="preserve">  "rating": { "when": "Under every finished video (video review and published).", "fields": { "score": { "type": "scale", "min": 1, "max": 10, "required": true } } } }</w:t>
      </w:r>
    </w:p>
    <w:tbl>
      <w:tblPr>
        <w:tblStyle w:val="TableGrid"/>
        <w:tblW w:w="0" w:type="auto"/>
        <w:tblLayout w:type="fixed"/>
        <w:tblLook w:val="04A0" w:firstRow="1" w:lastRow="0" w:firstColumn="0" w:lastColumn="0" w:noHBand="0" w:noVBand="1"/>
      </w:tblPr>
      <w:tblGrid>
        <w:gridCol w:w="1872"/>
        <w:gridCol w:w="1741"/>
        <w:gridCol w:w="1146"/>
        <w:gridCol w:w="2854"/>
        <w:gridCol w:w="1747"/>
      </w:tblGrid>
      <w:tr>
        <w:trPr>
          <w:tblHeader/>
        </w:trPr>
        <w:tc>
          <w:tcPr>
            <w:tcW w:w="1872" w:type="dxa"/>
            <w:shd w:val="clear" w:color="auto" w:fill="F2F2F2"/>
          </w:tcPr>
          <w:p>
            <w:pPr/>
            <w:r>
              <w:t xml:space="preserve">id</w:t>
            </w:r>
          </w:p>
        </w:tc>
        <w:tc>
          <w:tcPr>
            <w:tcW w:w="1741" w:type="dxa"/>
            <w:shd w:val="clear" w:color="auto" w:fill="F2F2F2"/>
          </w:tcPr>
          <w:p>
            <w:pPr/>
            <w:r>
              <w:t xml:space="preserve">Type</w:t>
            </w:r>
          </w:p>
        </w:tc>
        <w:tc>
          <w:tcPr>
            <w:tcW w:w="1146" w:type="dxa"/>
            <w:shd w:val="clear" w:color="auto" w:fill="F2F2F2"/>
          </w:tcPr>
          <w:p>
            <w:pPr/>
            <w:r>
              <w:t xml:space="preserve">Required</w:t>
            </w:r>
          </w:p>
        </w:tc>
        <w:tc>
          <w:tcPr>
            <w:tcW w:w="2854" w:type="dxa"/>
            <w:shd w:val="clear" w:color="auto" w:fill="F2F2F2"/>
          </w:tcPr>
          <w:p>
            <w:pPr/>
            <w:r>
              <w:t xml:space="preserve">Question</w:t>
            </w:r>
          </w:p>
        </w:tc>
        <w:tc>
          <w:tcPr>
            <w:tcW w:w="1747" w:type="dxa"/>
            <w:shd w:val="clear" w:color="auto" w:fill="F2F2F2"/>
          </w:tcPr>
          <w:p>
            <w:pPr/>
            <w:r>
              <w:t xml:space="preserve">Form question</w:t>
            </w:r>
          </w:p>
        </w:tc>
      </w:tr>
      <w:tr>
        <w:tc>
          <w:tcPr>
            <w:tcW w:w="1872" w:type="dxa"/>
          </w:tcPr>
          <w:p>
            <w:pPr/>
            <w:r>
              <w:rPr>
                <w:rStyle w:val="CodeChar"/>
              </w:rPr>
              <w:t xml:space="preserve">ease</w:t>
            </w:r>
          </w:p>
        </w:tc>
        <w:tc>
          <w:tcPr>
            <w:tcW w:w="1741" w:type="dxa"/>
          </w:tcPr>
          <w:p>
            <w:pPr/>
            <w:r>
              <w:t xml:space="preserve">scale 1–10</w:t>
            </w:r>
          </w:p>
        </w:tc>
        <w:tc>
          <w:tcPr>
            <w:tcW w:w="1146" w:type="dxa"/>
          </w:tcPr>
          <w:p>
            <w:pPr/>
            <w:r>
              <w:t xml:space="preserve">yes</w:t>
            </w:r>
          </w:p>
        </w:tc>
        <w:tc>
          <w:tcPr>
            <w:tcW w:w="2854" w:type="dxa"/>
          </w:tcPr>
          <w:p>
            <w:pPr/>
            <w:r>
              <w:t xml:space="preserve">How easy was it to build your course?</w:t>
            </w:r>
          </w:p>
        </w:tc>
        <w:tc>
          <w:tcPr>
            <w:tcW w:w="1747" w:type="dxa"/>
          </w:tcPr>
          <w:p>
            <w:pPr/>
            <w:r>
              <w:t xml:space="preserve">Q1</w:t>
            </w:r>
          </w:p>
        </w:tc>
      </w:tr>
      <w:tr>
        <w:tc>
          <w:tcPr>
            <w:tcW w:w="1872" w:type="dxa"/>
          </w:tcPr>
          <w:p>
            <w:pPr/>
            <w:r>
              <w:rPr>
                <w:rStyle w:val="CodeChar"/>
              </w:rPr>
              <w:t xml:space="preserve">startEase</w:t>
            </w:r>
          </w:p>
        </w:tc>
        <w:tc>
          <w:tcPr>
            <w:tcW w:w="1741" w:type="dxa"/>
          </w:tcPr>
          <w:p>
            <w:pPr/>
            <w:r>
              <w:t xml:space="preserve">scale 1–10</w:t>
            </w:r>
          </w:p>
        </w:tc>
        <w:tc>
          <w:tcPr>
            <w:tcW w:w="1146" w:type="dxa"/>
          </w:tcPr>
          <w:p>
            <w:pPr/>
            <w:r>
              <w:t xml:space="preserve">yes</w:t>
            </w:r>
          </w:p>
        </w:tc>
        <w:tc>
          <w:tcPr>
            <w:tcW w:w="2854" w:type="dxa"/>
          </w:tcPr>
          <w:p>
            <w:pPr/>
            <w:r>
              <w:t xml:space="preserve">How easy was it to know where to start?</w:t>
            </w:r>
          </w:p>
        </w:tc>
        <w:tc>
          <w:tcPr>
            <w:tcW w:w="1747" w:type="dxa"/>
          </w:tcPr>
          <w:p>
            <w:pPr/>
            <w:r>
              <w:t xml:space="preserve">new</w:t>
            </w:r>
          </w:p>
        </w:tc>
      </w:tr>
      <w:tr>
        <w:tc>
          <w:tcPr>
            <w:tcW w:w="1872" w:type="dxa"/>
          </w:tcPr>
          <w:p>
            <w:pPr/>
            <w:r>
              <w:rPr>
                <w:rStyle w:val="CodeChar"/>
              </w:rPr>
              <w:t xml:space="preserve">knewReview</w:t>
            </w:r>
          </w:p>
        </w:tc>
        <w:tc>
          <w:tcPr>
            <w:tcW w:w="1741" w:type="dxa"/>
          </w:tcPr>
          <w:p>
            <w:pPr/>
            <w:r>
              <w:t xml:space="preserve">choice: yes / no / not-sure</w:t>
            </w:r>
          </w:p>
        </w:tc>
        <w:tc>
          <w:tcPr>
            <w:tcW w:w="1146" w:type="dxa"/>
          </w:tcPr>
          <w:p>
            <w:pPr/>
            <w:r>
              <w:t xml:space="preserve">yes</w:t>
            </w:r>
          </w:p>
        </w:tc>
        <w:tc>
          <w:tcPr>
            <w:tcW w:w="2854" w:type="dxa"/>
          </w:tcPr>
          <w:p>
            <w:pPr/>
            <w:r>
              <w:t xml:space="preserve">Did you know when the course was waiting for your review?</w:t>
            </w:r>
          </w:p>
        </w:tc>
        <w:tc>
          <w:tcPr>
            <w:tcW w:w="1747" w:type="dxa"/>
          </w:tcPr>
          <w:p>
            <w:pPr/>
            <w:r>
              <w:t xml:space="preserve">new</w:t>
            </w:r>
          </w:p>
        </w:tc>
      </w:tr>
      <w:tr>
        <w:tc>
          <w:tcPr>
            <w:tcW w:w="1872" w:type="dxa"/>
          </w:tcPr>
          <w:p>
            <w:pPr/>
            <w:r>
              <w:rPr>
                <w:rStyle w:val="CodeChar"/>
              </w:rPr>
              <w:t xml:space="preserve">stuck</w:t>
            </w:r>
          </w:p>
        </w:tc>
        <w:tc>
          <w:tcPr>
            <w:tcW w:w="1741" w:type="dxa"/>
          </w:tcPr>
          <w:p>
            <w:pPr/>
            <w:r>
              <w:t xml:space="preserve">choice: nowhere / starting / describing / plan / script-review / video-review / waiting / other</w:t>
            </w:r>
          </w:p>
        </w:tc>
        <w:tc>
          <w:tcPr>
            <w:tcW w:w="1146" w:type="dxa"/>
          </w:tcPr>
          <w:p>
            <w:pPr/>
            <w:r>
              <w:t xml:space="preserve">yes</w:t>
            </w:r>
          </w:p>
        </w:tc>
        <w:tc>
          <w:tcPr>
            <w:tcW w:w="2854" w:type="dxa"/>
          </w:tcPr>
          <w:p>
            <w:pPr/>
            <w:r>
              <w:t xml:space="preserve">Did you get stuck anywhere?</w:t>
            </w:r>
          </w:p>
        </w:tc>
        <w:tc>
          <w:tcPr>
            <w:tcW w:w="1747" w:type="dxa"/>
          </w:tcPr>
          <w:p>
            <w:pPr/>
            <w:r>
              <w:t xml:space="preserve">Q3</w:t>
            </w:r>
          </w:p>
        </w:tc>
      </w:tr>
      <w:tr>
        <w:tc>
          <w:tcPr>
            <w:tcW w:w="1872" w:type="dxa"/>
          </w:tcPr>
          <w:p>
            <w:pPr/>
            <w:r>
              <w:rPr>
                <w:rStyle w:val="CodeChar"/>
              </w:rPr>
              <w:t xml:space="preserve">stuckDetail</w:t>
            </w:r>
          </w:p>
        </w:tc>
        <w:tc>
          <w:tcPr>
            <w:tcW w:w="1741" w:type="dxa"/>
          </w:tcPr>
          <w:p>
            <w:pPr/>
            <w:r>
              <w:t xml:space="preserve">text ≤ 1,000</w:t>
            </w:r>
          </w:p>
        </w:tc>
        <w:tc>
          <w:tcPr>
            <w:tcW w:w="1146" w:type="dxa"/>
          </w:tcPr>
          <w:p>
            <w:pPr/>
            <w:r>
              <w:t xml:space="preserve">no</w:t>
            </w:r>
          </w:p>
        </w:tc>
        <w:tc>
          <w:tcPr>
            <w:tcW w:w="2854" w:type="dxa"/>
          </w:tcPr>
          <w:p>
            <w:pPr/>
            <w:r>
              <w:t xml:space="preserve">If you got stuck, what happened?</w:t>
            </w:r>
          </w:p>
        </w:tc>
        <w:tc>
          <w:tcPr>
            <w:tcW w:w="1747" w:type="dxa"/>
          </w:tcPr>
          <w:p>
            <w:pPr/>
            <w:r>
              <w:t xml:space="preserve">Q3</w:t>
            </w:r>
          </w:p>
        </w:tc>
      </w:tr>
      <w:tr>
        <w:tc>
          <w:tcPr>
            <w:tcW w:w="1872" w:type="dxa"/>
          </w:tcPr>
          <w:p>
            <w:pPr/>
            <w:r>
              <w:rPr>
                <w:rStyle w:val="CodeChar"/>
              </w:rPr>
              <w:t xml:space="preserve">prepMinutes</w:t>
            </w:r>
          </w:p>
        </w:tc>
        <w:tc>
          <w:tcPr>
            <w:tcW w:w="1741" w:type="dxa"/>
          </w:tcPr>
          <w:p>
            <w:pPr/>
            <w:r>
              <w:t xml:space="preserve">number</w:t>
            </w:r>
          </w:p>
        </w:tc>
        <w:tc>
          <w:tcPr>
            <w:tcW w:w="1146" w:type="dxa"/>
          </w:tcPr>
          <w:p>
            <w:pPr/>
            <w:r>
              <w:t xml:space="preserve">no</w:t>
            </w:r>
          </w:p>
        </w:tc>
        <w:tc>
          <w:tcPr>
            <w:tcW w:w="2854" w:type="dxa"/>
          </w:tcPr>
          <w:p>
            <w:pPr/>
            <w:r>
              <w:t xml:space="preserve">Minutes spent preparing before you started</w:t>
            </w:r>
          </w:p>
        </w:tc>
        <w:tc>
          <w:tcPr>
            <w:tcW w:w="1747" w:type="dxa"/>
          </w:tcPr>
          <w:p>
            <w:pPr/>
            <w:r>
              <w:t xml:space="preserve">Q4, part 1</w:t>
            </w:r>
          </w:p>
        </w:tc>
      </w:tr>
      <w:tr>
        <w:tc>
          <w:tcPr>
            <w:tcW w:w="1872" w:type="dxa"/>
          </w:tcPr>
          <w:p>
            <w:pPr/>
            <w:r>
              <w:rPr>
                <w:rStyle w:val="CodeChar"/>
              </w:rPr>
              <w:t xml:space="preserve">builderMinutes</w:t>
            </w:r>
          </w:p>
        </w:tc>
        <w:tc>
          <w:tcPr>
            <w:tcW w:w="1741" w:type="dxa"/>
          </w:tcPr>
          <w:p>
            <w:pPr/>
            <w:r>
              <w:t xml:space="preserve">number</w:t>
            </w:r>
          </w:p>
        </w:tc>
        <w:tc>
          <w:tcPr>
            <w:tcW w:w="1146" w:type="dxa"/>
          </w:tcPr>
          <w:p>
            <w:pPr/>
            <w:r>
              <w:t xml:space="preserve">yes</w:t>
            </w:r>
          </w:p>
        </w:tc>
        <w:tc>
          <w:tcPr>
            <w:tcW w:w="2854" w:type="dxa"/>
          </w:tcPr>
          <w:p>
            <w:pPr/>
            <w:r>
              <w:t xml:space="preserve">Minutes spent inside the Course Builder</w:t>
            </w:r>
          </w:p>
        </w:tc>
        <w:tc>
          <w:tcPr>
            <w:tcW w:w="1747" w:type="dxa"/>
          </w:tcPr>
          <w:p>
            <w:pPr/>
            <w:r>
              <w:t xml:space="preserve">Q4, part 2</w:t>
            </w:r>
          </w:p>
        </w:tc>
      </w:tr>
      <w:tr>
        <w:tc>
          <w:tcPr>
            <w:tcW w:w="1872" w:type="dxa"/>
          </w:tcPr>
          <w:p>
            <w:pPr/>
            <w:r>
              <w:rPr>
                <w:rStyle w:val="CodeChar"/>
              </w:rPr>
              <w:t xml:space="preserve">attachedDocuments</w:t>
            </w:r>
          </w:p>
        </w:tc>
        <w:tc>
          <w:tcPr>
            <w:tcW w:w="1741" w:type="dxa"/>
          </w:tcPr>
          <w:p>
            <w:pPr/>
            <w:r>
              <w:t xml:space="preserve">choice: yes / no-not-needed / no-did-not-know</w:t>
            </w:r>
          </w:p>
        </w:tc>
        <w:tc>
          <w:tcPr>
            <w:tcW w:w="1146" w:type="dxa"/>
          </w:tcPr>
          <w:p>
            <w:pPr/>
            <w:r>
              <w:t xml:space="preserve">no</w:t>
            </w:r>
          </w:p>
        </w:tc>
        <w:tc>
          <w:tcPr>
            <w:tcW w:w="2854" w:type="dxa"/>
          </w:tcPr>
          <w:p>
            <w:pPr/>
            <w:r>
              <w:t xml:space="preserve">Did you attach your own documents?</w:t>
            </w:r>
          </w:p>
        </w:tc>
        <w:tc>
          <w:tcPr>
            <w:tcW w:w="1747" w:type="dxa"/>
          </w:tcPr>
          <w:p>
            <w:pPr/>
            <w:r>
              <w:t xml:space="preserve">new</w:t>
            </w:r>
          </w:p>
        </w:tc>
      </w:tr>
      <w:tr>
        <w:tc>
          <w:tcPr>
            <w:tcW w:w="1872" w:type="dxa"/>
          </w:tcPr>
          <w:p>
            <w:pPr/>
            <w:r>
              <w:rPr>
                <w:rStyle w:val="CodeChar"/>
              </w:rPr>
              <w:t xml:space="preserve">liked</w:t>
            </w:r>
          </w:p>
        </w:tc>
        <w:tc>
          <w:tcPr>
            <w:tcW w:w="1741" w:type="dxa"/>
          </w:tcPr>
          <w:p>
            <w:pPr/>
            <w:r>
              <w:t xml:space="preserve">text ≤ 1,000</w:t>
            </w:r>
          </w:p>
        </w:tc>
        <w:tc>
          <w:tcPr>
            <w:tcW w:w="1146" w:type="dxa"/>
          </w:tcPr>
          <w:p>
            <w:pPr/>
            <w:r>
              <w:t xml:space="preserve">no</w:t>
            </w:r>
          </w:p>
        </w:tc>
        <w:tc>
          <w:tcPr>
            <w:tcW w:w="2854" w:type="dxa"/>
          </w:tcPr>
          <w:p>
            <w:pPr/>
            <w:r>
              <w:t xml:space="preserve">What did you like best?</w:t>
            </w:r>
          </w:p>
        </w:tc>
        <w:tc>
          <w:tcPr>
            <w:tcW w:w="1747" w:type="dxa"/>
          </w:tcPr>
          <w:p>
            <w:pPr/>
            <w:r>
              <w:t xml:space="preserve">Q5</w:t>
            </w:r>
          </w:p>
        </w:tc>
      </w:tr>
      <w:tr>
        <w:tc>
          <w:tcPr>
            <w:tcW w:w="1872" w:type="dxa"/>
          </w:tcPr>
          <w:p>
            <w:pPr/>
            <w:r>
              <w:rPr>
                <w:rStyle w:val="CodeChar"/>
              </w:rPr>
              <w:t xml:space="preserve">improve</w:t>
            </w:r>
          </w:p>
        </w:tc>
        <w:tc>
          <w:tcPr>
            <w:tcW w:w="1741" w:type="dxa"/>
          </w:tcPr>
          <w:p>
            <w:pPr/>
            <w:r>
              <w:t xml:space="preserve">text ≤ 1,000</w:t>
            </w:r>
          </w:p>
        </w:tc>
        <w:tc>
          <w:tcPr>
            <w:tcW w:w="1146" w:type="dxa"/>
          </w:tcPr>
          <w:p>
            <w:pPr/>
            <w:r>
              <w:t xml:space="preserve">no</w:t>
            </w:r>
          </w:p>
        </w:tc>
        <w:tc>
          <w:tcPr>
            <w:tcW w:w="2854" w:type="dxa"/>
          </w:tcPr>
          <w:p>
            <w:pPr/>
            <w:r>
              <w:t xml:space="preserve">One thing you would like us to improve?</w:t>
            </w:r>
          </w:p>
        </w:tc>
        <w:tc>
          <w:tcPr>
            <w:tcW w:w="1747" w:type="dxa"/>
          </w:tcPr>
          <w:p>
            <w:pPr/>
            <w:r>
              <w:t xml:space="preserve">Q2</w:t>
            </w:r>
          </w:p>
        </w:tc>
      </w:tr>
      <w:tr>
        <w:tc>
          <w:tcPr>
            <w:tcW w:w="1872" w:type="dxa"/>
          </w:tcPr>
          <w:p>
            <w:pPr/>
            <w:r>
              <w:rPr>
                <w:rStyle w:val="CodeChar"/>
              </w:rPr>
              <w:t xml:space="preserve">useAgain</w:t>
            </w:r>
          </w:p>
        </w:tc>
        <w:tc>
          <w:tcPr>
            <w:tcW w:w="1741" w:type="dxa"/>
          </w:tcPr>
          <w:p>
            <w:pPr/>
            <w:r>
              <w:t xml:space="preserve">scale 1–10</w:t>
            </w:r>
          </w:p>
        </w:tc>
        <w:tc>
          <w:tcPr>
            <w:tcW w:w="1146" w:type="dxa"/>
          </w:tcPr>
          <w:p>
            <w:pPr/>
            <w:r>
              <w:t xml:space="preserve">no</w:t>
            </w:r>
          </w:p>
        </w:tc>
        <w:tc>
          <w:tcPr>
            <w:tcW w:w="2854" w:type="dxa"/>
          </w:tcPr>
          <w:p>
            <w:pPr/>
            <w:r>
              <w:t xml:space="preserve">How likely are you to build your next course with it?</w:t>
            </w:r>
          </w:p>
        </w:tc>
        <w:tc>
          <w:tcPr>
            <w:tcW w:w="1747" w:type="dxa"/>
          </w:tcPr>
          <w:p>
            <w:pPr/>
            <w:r>
              <w:t xml:space="preserve">new</w:t>
            </w:r>
          </w:p>
        </w:tc>
      </w:tr>
    </w:tbl>
    <w:p>
      <w:pPr/>
      <w:r>
        <w:rPr>
          <w:rStyle w:val="CodeChar"/>
        </w:rPr>
        <w:t xml:space="preserve">POST /courses/:courseId/feedback</w:t>
      </w:r>
      <w:r>
        <w:t xml:space="preserve"> takes </w:t>
      </w:r>
      <w:r>
        <w:rPr>
          <w:rStyle w:val="CodeChar"/>
        </w:rPr>
        <w:t xml:space="preserve">{ "by": "lms-user-4821", "answers": { "ease": 8, "startEase": 9, "knewReview": "yes", "stuck": "nowhere", "builderMinutes": 25 } }</w:t>
      </w:r>
      <w:r>
        <w:t xml:space="preserve">.</w:t>
      </w:r>
    </w:p>
    <w:p>
      <w:pPr>
        <w:pStyle w:val="ListParagraph"/>
        <w:numPr>
          <w:ilvl w:val="0"/>
          <w:numId w:val="7"/>
        </w:numPr>
      </w:pPr>
      <w:r>
        <w:rPr>
          <w:rStyle w:val="CodeChar"/>
        </w:rPr>
        <w:t xml:space="preserve">201 { saved, courseId, by, version, at }</w:t>
      </w:r>
      <w:r>
        <w:t xml:space="preserve">. A later answer from the same person for the same course replaces the earlier one in every summary.</w:t>
      </w:r>
    </w:p>
    <w:p>
      <w:pPr>
        <w:pStyle w:val="ListParagraph"/>
        <w:numPr>
          <w:ilvl w:val="0"/>
          <w:numId w:val="7"/>
        </w:numPr>
      </w:pPr>
      <w:r>
        <w:rPr>
          <w:rStyle w:val="CodeChar"/>
        </w:rPr>
        <w:t xml:space="preserve">400 bad_answers</w:t>
      </w:r>
      <w:r>
        <w:t xml:space="preserve"> with </w:t>
      </w:r>
      <w:r>
        <w:rPr>
          <w:b/>
        </w:rPr>
        <w:t xml:space="preserve">every</w:t>
      </w:r>
      <w:r>
        <w:t xml:space="preserve"> problem listed, e.g. </w:t>
      </w:r>
      <w:r>
        <w:rPr>
          <w:rStyle w:val="CodeChar"/>
        </w:rPr>
        <w:t xml:space="preserve">[{ "field": "ease", "message": "must be a whole number from 1 to 10" }, { "field": "typo", "message": "is not a question on this survey" }]</w:t>
      </w:r>
      <w:r>
        <w:t xml:space="preserve">. Unknown ids are refused, not dropped, so a renamed field cannot lose answers silently.</w:t>
      </w:r>
    </w:p>
    <w:p>
      <w:pPr>
        <w:pStyle w:val="ListParagraph"/>
        <w:numPr>
          <w:ilvl w:val="0"/>
          <w:numId w:val="7"/>
        </w:numPr>
      </w:pPr>
      <w:r>
        <w:rPr>
          <w:rStyle w:val="CodeChar"/>
        </w:rPr>
        <w:t xml:space="preserve">404 not_found</w:t>
      </w:r>
      <w:r>
        <w:t xml:space="preserve"> for a course that is not yours.</w:t>
      </w:r>
    </w:p>
    <w:p>
      <w:pPr>
        <w:pStyle w:val="Heading3"/>
      </w:pPr>
      <w:r>
        <w:t xml:space="preserve">Export</w:t>
      </w:r>
    </w:p>
    <w:p>
      <w:pPr/>
      <w:r>
        <w:rPr>
          <w:rStyle w:val="CodeChar"/>
        </w:rPr>
        <w:t xml:space="preserve">GET /feedback/export?since=2026-10-27T00:00:00Z</w:t>
      </w:r>
      <w:r>
        <w:t xml:space="preserve"> returns </w:t>
      </w:r>
      <w:r>
        <w:rPr>
          <w:rStyle w:val="CodeChar"/>
        </w:rPr>
        <w:t xml:space="preserve">{ version, since, surveys: [...], ratings: [...] }</w:t>
      </w:r>
      <w:r>
        <w:t xml:space="preserve">: every row the caller may see, oldest first (the admin token sees all tenants). Rows are never rewritten. Where one person answered twice, the later row counts.</w:t>
      </w:r>
    </w:p>
    <w:p>
      <w:pPr>
        <w:pStyle w:val="Heading2"/>
      </w:pPr>
      <w:r>
        <w:t xml:space="preserve">UI specification</w:t>
      </w:r>
    </w:p>
    <w:p>
      <w:pPr/>
      <w:r>
        <w:t xml:space="preserve">Three screens change: the plan form, the video player, and a one-time survey. Each new control is optional for the instructor, and none blocks the main path.</w:t>
      </w:r>
    </w:p>
    <w:p>
      <w:pPr/>
      <w:r>
        <w:drawing>
          <wp:inline distT="0" distB="0" distL="0" distR="0">
            <wp:extent cx="5486400" cy="2481942"/>
            <wp:docPr id="1" name="image1" descr="the 1.6 feedback loop · 8 steps, 3 new"/>
            <a:graphic xmlns:a="http://schemas.openxmlformats.org/drawingml/2006/main">
              <a:graphicData uri="http://schemas.openxmlformats.org/drawingml/2006/picture">
                <pic:pic xmlns:pic="http://schemas.openxmlformats.org/drawingml/2006/picture">
                  <pic:nvPicPr>
                    <pic:cNvPr id="1" name="image1" descr="the 1.6 feedback loop · 8 steps, 3 new"/>
                    <pic:cNvPicPr/>
                  </pic:nvPicPr>
                  <pic:blipFill>
                    <a:blip r:embed="rId3"/>
                    <a:stretch>
                      <a:fillRect/>
                    </a:stretch>
                  </pic:blipFill>
                  <pic:spPr>
                    <a:xfrm>
                      <a:off x="0" y="0"/>
                      <a:ext cx="5486400" cy="2481942"/>
                    </a:xfrm>
                    <a:prstGeom prst="rect">
                      <a:avLst/>
                    </a:prstGeom>
                  </pic:spPr>
                </pic:pic>
              </a:graphicData>
            </a:graphic>
          </wp:inline>
        </w:drawing>
      </w:r>
    </w:p>
    <w:p>
      <w:pPr/>
      <w:r>
        <w:t xml:space="preserve">the 1.6 feedback loop · 8 steps, 3 new</w:t>
      </w:r>
    </w:p>
    <w:p>
      <w:pPr/>
      <w:r>
        <w:t xml:space="preserve">The three highlighted steps are LMS work; the two dashed steps happen on our side once the export is scored.</w:t>
      </w:r>
    </w:p>
    <w:p>
      <w:pPr/>
      <w:r>
        <w:rPr>
          <w:b/>
        </w:rPr>
        <w:t xml:space="preserve">1. Plan form: attach documents</w:t>
      </w:r>
    </w:p>
    <w:p>
      <w:pPr>
        <w:pStyle w:val="ListParagraph"/>
        <w:numPr>
          <w:ilvl w:val="0"/>
          <w:numId w:val="8"/>
        </w:numPr>
      </w:pPr>
      <w:r>
        <w:t xml:space="preserve">A file picker labelled "Build from your own material (optional)" under the course description. Accept the kinds in </w:t>
      </w:r>
      <w:r>
        <w:rPr>
          <w:rStyle w:val="CodeChar"/>
        </w:rPr>
        <w:t xml:space="preserve">attachDocuments.accepted</w:t>
      </w:r>
      <w:r>
        <w:t xml:space="preserve">; up to 5 files.</w:t>
      </w:r>
    </w:p>
    <w:p>
      <w:pPr>
        <w:pStyle w:val="ListParagraph"/>
        <w:numPr>
          <w:ilvl w:val="0"/>
          <w:numId w:val="8"/>
        </w:numPr>
      </w:pPr>
      <w:r>
        <w:t xml:space="preserve">After extraction, show each file's name and a character count, and a running total against 120,000. Block sending with a plain message when over.</w:t>
      </w:r>
    </w:p>
    <w:p>
      <w:pPr>
        <w:pStyle w:val="ListParagraph"/>
        <w:numPr>
          <w:ilvl w:val="0"/>
          <w:numId w:val="8"/>
        </w:numPr>
      </w:pPr>
      <w:r>
        <w:t xml:space="preserve">Keep the extracted </w:t>
      </w:r>
      <w:r>
        <w:rPr>
          <w:rStyle w:val="CodeChar"/>
        </w:rPr>
        <w:t xml:space="preserve">context</w:t>
      </w:r>
      <w:r>
        <w:t xml:space="preserve"> with the draft plan so build sends the identical object.</w:t>
      </w:r>
    </w:p>
    <w:p>
      <w:pPr>
        <w:pStyle w:val="ListParagraph"/>
        <w:numPr>
          <w:ilvl w:val="0"/>
          <w:numId w:val="8"/>
        </w:numPr>
      </w:pPr>
      <w:r>
        <w:t xml:space="preserve">On the course page, show "Built from: Order handbook.docx, Slides.pptx" from </w:t>
      </w:r>
      <w:r>
        <w:rPr>
          <w:rStyle w:val="CodeChar"/>
        </w:rPr>
        <w:t xml:space="preserve">context.sources</w:t>
      </w:r>
      <w:r>
        <w:t xml:space="preserve">.</w:t>
      </w:r>
    </w:p>
    <w:p>
      <w:pPr/>
      <w:r>
        <w:rPr>
          <w:b/>
        </w:rPr>
        <w:t xml:space="preserve">2. Video player: rate it</w:t>
      </w:r>
    </w:p>
    <w:p>
      <w:pPr>
        <w:pStyle w:val="ListParagraph"/>
        <w:numPr>
          <w:ilvl w:val="0"/>
          <w:numId w:val="9"/>
        </w:numPr>
      </w:pPr>
      <w:r>
        <w:t xml:space="preserve">Under the player, only when </w:t>
      </w:r>
      <w:r>
        <w:rPr>
          <w:rStyle w:val="CodeChar"/>
        </w:rPr>
        <w:t xml:space="preserve">nextAction.actions</w:t>
      </w:r>
      <w:r>
        <w:t xml:space="preserve"> includes </w:t>
      </w:r>
      <w:r>
        <w:rPr>
          <w:rStyle w:val="CodeChar"/>
        </w:rPr>
        <w:t xml:space="preserve">"rate"</w:t>
      </w:r>
      <w:r>
        <w:t xml:space="preserve">: "How would you rate this video?" with 1–10 buttons, a checkbox "Some on-screen text was hard to read", and an optional comment field.</w:t>
      </w:r>
    </w:p>
    <w:p>
      <w:pPr>
        <w:pStyle w:val="ListParagraph"/>
        <w:numPr>
          <w:ilvl w:val="0"/>
          <w:numId w:val="9"/>
        </w:numPr>
      </w:pPr>
      <w:r>
        <w:t xml:space="preserve">Save on click; show "Thanks, saved" and allow changing it later (the latest rating counts).</w:t>
      </w:r>
    </w:p>
    <w:p>
      <w:pPr>
        <w:pStyle w:val="ListParagraph"/>
        <w:numPr>
          <w:ilvl w:val="0"/>
          <w:numId w:val="9"/>
        </w:numPr>
      </w:pPr>
      <w:r>
        <w:t xml:space="preserve">Place it </w:t>
      </w:r>
      <w:r>
        <w:rPr>
          <w:b/>
        </w:rPr>
        <w:t xml:space="preserve">beside</w:t>
      </w:r>
      <w:r>
        <w:t xml:space="preserve"> Approve / Redo / Reject, never in front of them. It is optional.</w:t>
      </w:r>
    </w:p>
    <w:p>
      <w:pPr>
        <w:pStyle w:val="ListParagraph"/>
        <w:numPr>
          <w:ilvl w:val="0"/>
          <w:numId w:val="9"/>
        </w:numPr>
      </w:pPr>
      <w:r>
        <w:t xml:space="preserve">On the course page, show the average once there is at least one rating, e.g. "Videos rated 7.8 / 10 (5 ratings)".</w:t>
      </w:r>
    </w:p>
    <w:p>
      <w:pPr/>
      <w:r>
        <w:rPr>
          <w:b/>
        </w:rPr>
        <w:t xml:space="preserve">3. The survey: once per course</w:t>
      </w:r>
    </w:p>
    <w:p>
      <w:pPr>
        <w:pStyle w:val="ListParagraph"/>
        <w:numPr>
          <w:ilvl w:val="0"/>
          <w:numId w:val="10"/>
        </w:numPr>
      </w:pPr>
      <w:r>
        <w:t xml:space="preserve">Trigger: the first time the instructor returns to a course after it has a published or rated video, and only if they have not answered for that course.</w:t>
      </w:r>
    </w:p>
    <w:p>
      <w:pPr>
        <w:pStyle w:val="ListParagraph"/>
        <w:numPr>
          <w:ilvl w:val="0"/>
          <w:numId w:val="10"/>
        </w:numPr>
      </w:pPr>
      <w:r>
        <w:t xml:space="preserve">A dismissible panel or modal titled from </w:t>
      </w:r>
      <w:r>
        <w:rPr>
          <w:rStyle w:val="CodeChar"/>
        </w:rPr>
        <w:t xml:space="preserve">title</w:t>
      </w:r>
      <w:r>
        <w:t xml:space="preserve">, built from </w:t>
      </w:r>
      <w:r>
        <w:rPr>
          <w:rStyle w:val="CodeChar"/>
        </w:rPr>
        <w:t xml:space="preserve">questions</w:t>
      </w:r>
      <w:r>
        <w:t xml:space="preserve"> in order. Mark required ones; show </w:t>
      </w:r>
      <w:r>
        <w:rPr>
          <w:rStyle w:val="CodeChar"/>
        </w:rPr>
        <w:t xml:space="preserve">400 bad_answers</w:t>
      </w:r>
      <w:r>
        <w:t xml:space="preserve"> messages beside their fields.</w:t>
      </w:r>
    </w:p>
    <w:p>
      <w:pPr>
        <w:pStyle w:val="ListParagraph"/>
        <w:numPr>
          <w:ilvl w:val="0"/>
          <w:numId w:val="10"/>
        </w:numPr>
      </w:pPr>
      <w:r>
        <w:t xml:space="preserve">Dismissing is fine; offer it once more on the next visit, then stop.</w:t>
      </w:r>
    </w:p>
    <w:p>
      <w:pPr>
        <w:pStyle w:val="Heading2"/>
      </w:pPr>
      <w:r>
        <w:t xml:space="preserve">Implementation steps</w:t>
      </w:r>
    </w:p>
    <w:p>
      <w:pPr/>
      <w:r>
        <w:t xml:space="preserve">All of this lands in </w:t>
      </w:r>
      <w:r>
        <w:rPr>
          <w:rStyle w:val="CodeChar"/>
        </w:rPr>
        <w:t xml:space="preserve">content-queen-courses.ts</w:t>
      </w:r>
      <w:r>
        <w:t xml:space="preserve"> plus three screens. Steps 1–3 are independent and can ship separately.</w:t>
      </w:r>
    </w:p>
    <w:p>
      <w:pPr>
        <w:pStyle w:val="Heading3"/>
      </w:pPr>
      <w:r>
        <w:t xml:space="preserve">Step 1 — Types</w:t>
      </w:r>
    </w:p>
    <w:p>
      <w:pPr>
        <w:pStyle w:val="Code"/>
      </w:pPr>
      <w:bookmarkStart w:id="6" w:name="bongo_lang_ts_6"/>
      <w:bookmarkEnd w:id="6"/>
      <w:r>
        <w:t xml:space="preserve">export type ContextKind = 'docx' | 'xlsx' | 'csv' | 'pdf' | 'pptx' | 'txt' | 'md';</w:t>
        <w:br/>
        <w:t xml:space="preserve">export interface ContextSource { name: string; kind: ContextKind; text: string; truncated?: boolean }</w:t>
        <w:br/>
        <w:t xml:space="preserve">export interface CourseContext { sources: ContextSource[] }            // what you send</w:t>
        <w:br/>
        <w:t xml:space="preserve">export interface ContextEcho {                                         // what comes back</w:t>
        <w:br/>
        <w:t xml:space="preserve">  chars: number;</w:t>
        <w:br/>
        <w:t xml:space="preserve">  sources: { name: string; kind: ContextKind; chars: number; truncated: boolean }[];</w:t>
        <w:br/>
        <w:t xml:space="preserve">}</w:t>
        <w:br/>
        <w:t xml:space="preserve">export interface RatingSummary { count: number; mean: number | null; textHardToRead: number }</w:t>
        <w:br/>
        <w:br/>
        <w:t xml:space="preserve">// additions to existing types</w:t>
        <w:br/>
        <w:t xml:space="preserve">export interface CourseItem { /* ...1.5 fields... */ rating?: RatingSummary }</w:t>
        <w:br/>
        <w:t xml:space="preserve">export interface CourseView {</w:t>
        <w:br/>
        <w:t xml:space="preserve">  /* ...1.5 fields... */</w:t>
        <w:br/>
        <w:t xml:space="preserve">  context: ContextEcho | null;</w:t>
        <w:br/>
        <w:t xml:space="preserve">  ratings: RatingSummary;</w:t>
        <w:br/>
        <w:t xml:space="preserve">  feedbackResponses: number;</w:t>
        <w:br/>
        <w:t xml:space="preserve">}</w:t>
        <w:br/>
        <w:t xml:space="preserve">export type NextActionName = /* ...1.5 names... */ | 'rate';</w:t>
        <w:br/>
        <w:br/>
        <w:t xml:space="preserve">export interface SurveyQuestion {</w:t>
        <w:br/>
        <w:t xml:space="preserve">  id: string; text: string; required?: boolean; formQuestion?: string;</w:t>
        <w:br/>
        <w:t xml:space="preserve">  type: 'scale' | 'number' | 'choice' | 'text';</w:t>
        <w:br/>
        <w:t xml:space="preserve">  min?: number; max?: number; maxLength?: number;</w:t>
        <w:br/>
        <w:t xml:space="preserve">  options?: { id: string; label: string }[];</w:t>
        <w:br/>
        <w:t xml:space="preserve">}</w:t>
        <w:br/>
        <w:t xml:space="preserve">export interface SurveyDefinition { version: string; title: string; when: string; questions: SurveyQuestion[] }</w:t>
      </w:r>
    </w:p>
    <w:p>
      <w:pPr>
        <w:pStyle w:val="Heading3"/>
      </w:pPr>
      <w:r>
        <w:t xml:space="preserve">Step 2 — Course documents on plan and build</w:t>
      </w:r>
    </w:p>
    <w:p>
      <w:pPr/>
      <w:r>
        <w:t xml:space="preserve">Extract the text in the browser or your backend exactly as you already do for single videos (1.4). Keep the extracted </w:t>
      </w:r>
      <w:r>
        <w:rPr>
          <w:rStyle w:val="CodeChar"/>
        </w:rPr>
        <w:t xml:space="preserve">context</w:t>
      </w:r>
      <w:r>
        <w:t xml:space="preserve"> with the draft plan, and send it on both calls.</w:t>
      </w:r>
    </w:p>
    <w:p>
      <w:pPr>
        <w:pStyle w:val="Code"/>
      </w:pPr>
      <w:bookmarkStart w:id="7" w:name="bongo_lang_ts_7"/>
      <w:bookmarkEnd w:id="7"/>
      <w:r>
        <w:t xml:space="preserve">const MAX_CHARS = 120_000, MAX_FILES = 5;</w:t>
        <w:br/>
        <w:br/>
        <w:t xml:space="preserve">export function checkContext(ctx: CourseContext): string | null {</w:t>
        <w:br/>
        <w:t xml:space="preserve">  if (ctx.sources.length &gt; MAX_FILES) return `Attach at most ${MAX_FILES} files.`;</w:t>
        <w:br/>
        <w:t xml:space="preserve">  const chars = ctx.sources.reduce((n, s) =&gt; n + s.text.length, 0);</w:t>
        <w:br/>
        <w:t xml:space="preserve">  if (chars &gt; MAX_CHARS) return `These files hold ${chars.toLocaleString()} characters; the limit is ${MAX_CHARS.toLocaleString()}.`;</w:t>
        <w:br/>
        <w:t xml:space="preserve">  return null;</w:t>
        <w:br/>
        <w:t xml:space="preserve">}</w:t>
        <w:br/>
        <w:br/>
        <w:t xml:space="preserve">export async function planCourse(input: PlanInput &amp; { context?: CourseContext }) {</w:t>
        <w:br/>
        <w:t xml:space="preserve">  return cq.post&lt;CoursePlan&gt;('/api/v1/courses/plan', input);        // 413 context_too_large / 400 bad_context</w:t>
        <w:br/>
        <w:t xml:space="preserve">}</w:t>
        <w:br/>
        <w:br/>
        <w:t xml:space="preserve">export async function buildCourse(plan: CoursePlan, series: string, context?: CourseContext) {</w:t>
        <w:br/>
        <w:t xml:space="preserve">  return cq.post&lt;BuildResponse&gt;('/api/v1/courses/build', {</w:t>
        <w:br/>
        <w:t xml:space="preserve">    plan, series, confirmLessons: countLessons(plan),</w:t>
        <w:br/>
        <w:t xml:space="preserve">    ...(context ? { context } : {}),                                  // the SAME object sent to /plan</w:t>
        <w:br/>
        <w:t xml:space="preserve">  });</w:t>
        <w:br/>
        <w:t xml:space="preserve">}</w:t>
      </w:r>
    </w:p>
    <w:p>
      <w:pPr/>
      <w:r>
        <w:t xml:space="preserve">Read the limits from </w:t>
      </w:r>
      <w:r>
        <w:rPr>
          <w:rStyle w:val="CodeChar"/>
        </w:rPr>
        <w:t xml:space="preserve">GET /api/v1/guide/course-builder</w:t>
      </w:r>
      <w:r>
        <w:t xml:space="preserve"> → </w:t>
      </w:r>
      <w:r>
        <w:rPr>
          <w:rStyle w:val="CodeChar"/>
        </w:rPr>
        <w:t xml:space="preserve">attachDocuments</w:t>
      </w:r>
      <w:r>
        <w:t xml:space="preserve"> (</w:t>
      </w:r>
      <w:r>
        <w:rPr>
          <w:rStyle w:val="CodeChar"/>
        </w:rPr>
        <w:t xml:space="preserve">accepted</w:t>
      </w:r>
      <w:r>
        <w:t xml:space="preserve">, </w:t>
      </w:r>
      <w:r>
        <w:rPr>
          <w:rStyle w:val="CodeChar"/>
        </w:rPr>
        <w:t xml:space="preserve">maxFiles</w:t>
      </w:r>
      <w:r>
        <w:t xml:space="preserve">, </w:t>
      </w:r>
      <w:r>
        <w:rPr>
          <w:rStyle w:val="CodeChar"/>
        </w:rPr>
        <w:t xml:space="preserve">maxChars</w:t>
      </w:r>
      <w:r>
        <w:t xml:space="preserve">) instead of hard-coding them, if convenient.</w:t>
      </w:r>
    </w:p>
    <w:p>
      <w:pPr>
        <w:pStyle w:val="Heading3"/>
      </w:pPr>
      <w:r>
        <w:t xml:space="preserve">Step 3 — Rating under the player</w:t>
      </w:r>
    </w:p>
    <w:p>
      <w:pPr>
        <w:pStyle w:val="Code"/>
      </w:pPr>
      <w:bookmarkStart w:id="8" w:name="bongo_lang_ts_8"/>
      <w:bookmarkEnd w:id="8"/>
      <w:r>
        <w:t xml:space="preserve">export async function rateLesson(courseId: string, lessonId: string,</w:t>
        <w:br/>
        <w:t xml:space="preserve">    r: { by: string; score: number; textHardToRead?: boolean; comment?: string }) {</w:t>
        <w:br/>
        <w:t xml:space="preserve">  // lessonId contains a slash ("series/slug"): do NOT encodeURIComponent it, same as the other lesson routes</w:t>
        <w:br/>
        <w:t xml:space="preserve">  return cq.post&lt;{ rating: RatingSummary; courseRatings: RatingSummary }&gt;(</w:t>
        <w:br/>
        <w:t xml:space="preserve">    `/api/v1/courses/${courseId}/lessons/${lessonId}/rating`, r);</w:t>
        <w:br/>
        <w:t xml:space="preserve">}</w:t>
        <w:br/>
        <w:br/>
        <w:t xml:space="preserve">// show the widget only where the server offers it</w:t>
        <w:br/>
        <w:t xml:space="preserve">const canRate = (item: CourseItem) =&gt; item.nextAction.actions.includes('rate');</w:t>
      </w:r>
    </w:p>
    <w:p>
      <w:pPr>
        <w:pStyle w:val="Heading3"/>
      </w:pPr>
      <w:r>
        <w:t xml:space="preserve">Step 4 — The survey</w:t>
      </w:r>
    </w:p>
    <w:p>
      <w:pPr>
        <w:pStyle w:val="Code"/>
      </w:pPr>
      <w:bookmarkStart w:id="9" w:name="bongo_lang_ts_9"/>
      <w:bookmarkEnd w:id="9"/>
      <w:r>
        <w:t xml:space="preserve">export const getSurvey = () =&gt; cq.get&lt;SurveyDefinition&gt;('/api/v1/feedback/questions');   // public, cache per session</w:t>
        <w:br/>
        <w:br/>
        <w:t xml:space="preserve">export async function submitSurvey(courseId: string, by: string, answers: Record&lt;string, unknown&gt;) {</w:t>
        <w:br/>
        <w:t xml:space="preserve">  return cq.post(`/api/v1/courses/${courseId}/feedback`, { by, answers });</w:t>
        <w:br/>
        <w:t xml:space="preserve">  // 400 bad_answers -&gt; body.errors: [{ field, message }] -&gt; show each message next to its field</w:t>
        <w:br/>
        <w:t xml:space="preserve">}</w:t>
        <w:br/>
        <w:br/>
        <w:t xml:space="preserve">// when to show it: once per course per user, after their first rated or approved video</w:t>
        <w:br/>
        <w:t xml:space="preserve">const shouldAskSurvey = (course: CourseView, alreadyAnswered: boolean) =&gt;</w:t>
        <w:br/>
        <w:t xml:space="preserve">  !alreadyAnswered &amp;&amp; course.items.some((i) =&gt; i.stage?.id === 'published' || i.rating);</w:t>
      </w:r>
    </w:p>
    <w:p>
      <w:pPr/>
      <w:r>
        <w:t xml:space="preserve">Render each question by </w:t>
      </w:r>
      <w:r>
        <w:rPr>
          <w:rStyle w:val="CodeChar"/>
        </w:rPr>
        <w:t xml:space="preserve">type</w:t>
      </w:r>
      <w:r>
        <w:t xml:space="preserve">: </w:t>
      </w:r>
      <w:r>
        <w:rPr>
          <w:rStyle w:val="CodeChar"/>
        </w:rPr>
        <w:t xml:space="preserve">scale</w:t>
      </w:r>
      <w:r>
        <w:t xml:space="preserve"> as 1–10 buttons, </w:t>
      </w:r>
      <w:r>
        <w:rPr>
          <w:rStyle w:val="CodeChar"/>
        </w:rPr>
        <w:t xml:space="preserve">choice</w:t>
      </w:r>
      <w:r>
        <w:t xml:space="preserve"> as radio buttons with the </w:t>
      </w:r>
      <w:r>
        <w:rPr>
          <w:rStyle w:val="CodeChar"/>
        </w:rPr>
        <w:t xml:space="preserve">label</w:t>
      </w:r>
      <w:r>
        <w:t xml:space="preserve">s, </w:t>
      </w:r>
      <w:r>
        <w:rPr>
          <w:rStyle w:val="CodeChar"/>
        </w:rPr>
        <w:t xml:space="preserve">number</w:t>
      </w:r>
      <w:r>
        <w:t xml:space="preserve"> as a minutes field, and </w:t>
      </w:r>
      <w:r>
        <w:rPr>
          <w:rStyle w:val="CodeChar"/>
        </w:rPr>
        <w:t xml:space="preserve">text</w:t>
      </w:r>
      <w:r>
        <w:t xml:space="preserve"> as a textarea with </w:t>
      </w:r>
      <w:r>
        <w:rPr>
          <w:rStyle w:val="CodeChar"/>
        </w:rPr>
        <w:t xml:space="preserve">maxLength</w:t>
      </w:r>
      <w:r>
        <w:t xml:space="preserve">. Send only the answered ids; send numbers as numbers.</w:t>
      </w:r>
    </w:p>
    <w:p>
      <w:pPr>
        <w:pStyle w:val="Heading3"/>
      </w:pPr>
      <w:r>
        <w:t xml:space="preserve">Step 5 — Version gate</w:t>
      </w:r>
    </w:p>
    <w:p>
      <w:pPr/>
      <w:r>
        <w:t xml:space="preserve">Raise your vendored contract to </w:t>
      </w:r>
      <w:r>
        <w:rPr>
          <w:rStyle w:val="CodeChar"/>
        </w:rPr>
        <w:t xml:space="preserve">1.6</w:t>
      </w:r>
      <w:r>
        <w:t xml:space="preserve">. If </w:t>
      </w:r>
      <w:r>
        <w:rPr>
          <w:rStyle w:val="CodeChar"/>
        </w:rPr>
        <w:t xml:space="preserve">GET /api/v1</w:t>
      </w:r>
      <w:r>
        <w:t xml:space="preserve"> reports less than </w:t>
      </w:r>
      <w:r>
        <w:rPr>
          <w:rStyle w:val="CodeChar"/>
        </w:rPr>
        <w:t xml:space="preserve">1.6</w:t>
      </w:r>
      <w:r>
        <w:t xml:space="preserve">, hide the file picker, the rating widget and the survey; everything else works as on 1.5.</w:t>
      </w:r>
    </w:p>
    <w:p>
      <w:pPr>
        <w:pStyle w:val="Heading2"/>
      </w:pPr>
      <w:r>
        <w:t xml:space="preserve">Acceptance criteria and testing</w:t>
      </w:r>
    </w:p>
    <w:p>
      <w:pPr/>
      <w:r>
        <w:rPr>
          <w:b/>
        </w:rPr>
        <w:t xml:space="preserve">On our side (already passing).</w:t>
      </w:r>
      <w:r>
        <w:t xml:space="preserve"> </w:t>
      </w:r>
      <w:r>
        <w:rPr>
          <w:rStyle w:val="CodeChar"/>
        </w:rPr>
        <w:t xml:space="preserve">node orchestrator/test-server.js</w:t>
      </w:r>
      <w:r>
        <w:t xml:space="preserve"> covers these five 1.6 checks among 121:</w:t>
      </w:r>
    </w:p>
    <w:p>
      <w:pPr>
        <w:pStyle w:val="ListParagraph"/>
        <w:numPr>
          <w:ilvl w:val="0"/>
          <w:numId w:val="11"/>
        </w:numPr>
      </w:pPr>
      <w:r>
        <w:t xml:space="preserve">A plan is drawn from attached documents, and echoes only their names; 120,001 characters gives </w:t>
      </w:r>
      <w:r>
        <w:rPr>
          <w:rStyle w:val="CodeChar"/>
        </w:rPr>
        <w:t xml:space="preserve">413</w:t>
      </w:r>
      <w:r>
        <w:t xml:space="preserve">.</w:t>
      </w:r>
    </w:p>
    <w:p>
      <w:pPr>
        <w:pStyle w:val="ListParagraph"/>
        <w:numPr>
          <w:ilvl w:val="0"/>
          <w:numId w:val="11"/>
        </w:numPr>
      </w:pPr>
      <w:r>
        <w:t xml:space="preserve">A course built with documents stores them once; both lessons reach the text by reference; a deleted file makes the lesson fail loudly.</w:t>
      </w:r>
    </w:p>
    <w:p>
      <w:pPr>
        <w:pStyle w:val="ListParagraph"/>
        <w:numPr>
          <w:ilvl w:val="0"/>
          <w:numId w:val="11"/>
        </w:numPr>
      </w:pPr>
      <w:r>
        <w:t xml:space="preserve">A build with documents while the switch is off gives </w:t>
      </w:r>
      <w:r>
        <w:rPr>
          <w:rStyle w:val="CodeChar"/>
        </w:rPr>
        <w:t xml:space="preserve">400 capability_disabled</w:t>
      </w:r>
      <w:r>
        <w:t xml:space="preserve">, and nothing is queued.</w:t>
      </w:r>
    </w:p>
    <w:p>
      <w:pPr>
        <w:pStyle w:val="ListParagraph"/>
        <w:numPr>
          <w:ilvl w:val="0"/>
          <w:numId w:val="11"/>
        </w:numPr>
      </w:pPr>
      <w:r>
        <w:t xml:space="preserve">Rating: </w:t>
      </w:r>
      <w:r>
        <w:rPr>
          <w:rStyle w:val="CodeChar"/>
        </w:rPr>
        <w:t xml:space="preserve">409</w:t>
      </w:r>
      <w:r>
        <w:t xml:space="preserve"> before a video exists, </w:t>
      </w:r>
      <w:r>
        <w:rPr>
          <w:rStyle w:val="CodeChar"/>
        </w:rPr>
        <w:t xml:space="preserve">400</w:t>
      </w:r>
      <w:r>
        <w:t xml:space="preserve"> for a score of 11, the latest per person counts (mean 7.5 from two people), and another tenant's lesson gives </w:t>
      </w:r>
      <w:r>
        <w:rPr>
          <w:rStyle w:val="CodeChar"/>
        </w:rPr>
        <w:t xml:space="preserve">404</w:t>
      </w:r>
      <w:r>
        <w:t xml:space="preserve">.</w:t>
      </w:r>
    </w:p>
    <w:p>
      <w:pPr>
        <w:pStyle w:val="ListParagraph"/>
        <w:numPr>
          <w:ilvl w:val="0"/>
          <w:numId w:val="11"/>
        </w:numPr>
      </w:pPr>
      <w:r>
        <w:t xml:space="preserve">Survey: 11 questions are served; bad answers are all listed; answers are saved, exported and counted; all four routes are on the index.</w:t>
      </w:r>
    </w:p>
    <w:p>
      <w:pPr/>
      <w:r>
        <w:rPr>
          <w:b/>
        </w:rPr>
        <w:t xml:space="preserve">On the LMS side, done when:</w:t>
      </w:r>
    </w:p>
    <w:p>
      <w:pPr>
        <w:pStyle w:val="ListParagraph"/>
        <w:numPr>
          <w:ilvl w:val="0"/>
          <w:numId w:val="12"/>
        </w:numPr>
      </w:pPr>
      <w:r>
        <w:t xml:space="preserve">☐ Plan form has a file picker (up to 5 files); the limit message shows before sending; </w:t>
      </w:r>
      <w:r>
        <w:rPr>
          <w:rStyle w:val="CodeChar"/>
        </w:rPr>
        <w:t xml:space="preserve">413</w:t>
      </w:r>
      <w:r>
        <w:t xml:space="preserve">/</w:t>
      </w:r>
      <w:r>
        <w:rPr>
          <w:rStyle w:val="CodeChar"/>
        </w:rPr>
        <w:t xml:space="preserve">400</w:t>
      </w:r>
      <w:r>
        <w:t xml:space="preserve"> messages are shown as-is.</w:t>
      </w:r>
    </w:p>
    <w:p>
      <w:pPr>
        <w:pStyle w:val="ListParagraph"/>
        <w:numPr>
          <w:ilvl w:val="0"/>
          <w:numId w:val="12"/>
        </w:numPr>
      </w:pPr>
      <w:r>
        <w:t xml:space="preserve">☐ The same </w:t>
      </w:r>
      <w:r>
        <w:rPr>
          <w:rStyle w:val="CodeChar"/>
        </w:rPr>
        <w:t xml:space="preserve">context</w:t>
      </w:r>
      <w:r>
        <w:t xml:space="preserve"> is sent on build; the course page lists the attached file names from </w:t>
      </w:r>
      <w:r>
        <w:rPr>
          <w:rStyle w:val="CodeChar"/>
        </w:rPr>
        <w:t xml:space="preserve">context.sources</w:t>
      </w:r>
      <w:r>
        <w:t xml:space="preserve">.</w:t>
      </w:r>
    </w:p>
    <w:p>
      <w:pPr>
        <w:pStyle w:val="ListParagraph"/>
        <w:numPr>
          <w:ilvl w:val="0"/>
          <w:numId w:val="12"/>
        </w:numPr>
      </w:pPr>
      <w:r>
        <w:t xml:space="preserve">☐ A rating widget (1–10, "text hard to read?", optional comment) appears under every video whose lesson has </w:t>
      </w:r>
      <w:r>
        <w:rPr>
          <w:rStyle w:val="CodeChar"/>
        </w:rPr>
        <w:t xml:space="preserve">"rate"</w:t>
      </w:r>
      <w:r>
        <w:t xml:space="preserve"> in </w:t>
      </w:r>
      <w:r>
        <w:rPr>
          <w:rStyle w:val="CodeChar"/>
        </w:rPr>
        <w:t xml:space="preserve">nextAction.actions</w:t>
      </w:r>
      <w:r>
        <w:t xml:space="preserve">, and nowhere else.</w:t>
      </w:r>
    </w:p>
    <w:p>
      <w:pPr>
        <w:pStyle w:val="ListParagraph"/>
        <w:numPr>
          <w:ilvl w:val="0"/>
          <w:numId w:val="12"/>
        </w:numPr>
      </w:pPr>
      <w:r>
        <w:t xml:space="preserve">☐ Rating never blocks Approve, Redo or Reject.</w:t>
      </w:r>
    </w:p>
    <w:p>
      <w:pPr>
        <w:pStyle w:val="ListParagraph"/>
        <w:numPr>
          <w:ilvl w:val="0"/>
          <w:numId w:val="12"/>
        </w:numPr>
      </w:pPr>
      <w:r>
        <w:t xml:space="preserve">☐ The course page shows </w:t>
      </w:r>
      <w:r>
        <w:rPr>
          <w:rStyle w:val="CodeChar"/>
        </w:rPr>
        <w:t xml:space="preserve">ratings.mean</w:t>
      </w:r>
      <w:r>
        <w:t xml:space="preserve"> and </w:t>
      </w:r>
      <w:r>
        <w:rPr>
          <w:rStyle w:val="CodeChar"/>
        </w:rPr>
        <w:t xml:space="preserve">ratings.count</w:t>
      </w:r>
      <w:r>
        <w:t xml:space="preserve"> once </w:t>
      </w:r>
      <w:r>
        <w:rPr>
          <w:rStyle w:val="CodeChar"/>
        </w:rPr>
        <w:t xml:space="preserve">count &gt; 0</w:t>
      </w:r>
      <w:r>
        <w:t xml:space="preserve">.</w:t>
      </w:r>
    </w:p>
    <w:p>
      <w:pPr>
        <w:pStyle w:val="ListParagraph"/>
        <w:numPr>
          <w:ilvl w:val="0"/>
          <w:numId w:val="12"/>
        </w:numPr>
      </w:pPr>
      <w:r>
        <w:t xml:space="preserve">☐ The survey is rendered from </w:t>
      </w:r>
      <w:r>
        <w:rPr>
          <w:rStyle w:val="CodeChar"/>
        </w:rPr>
        <w:t xml:space="preserve">GET /feedback/questions</w:t>
      </w:r>
      <w:r>
        <w:t xml:space="preserve"> (no hard-coded questions), shown once per course per user after their first finished video, and dismissible.</w:t>
      </w:r>
    </w:p>
    <w:p>
      <w:pPr>
        <w:pStyle w:val="ListParagraph"/>
        <w:numPr>
          <w:ilvl w:val="0"/>
          <w:numId w:val="12"/>
        </w:numPr>
      </w:pPr>
      <w:r>
        <w:t xml:space="preserve">☐ </w:t>
      </w:r>
      <w:r>
        <w:rPr>
          <w:rStyle w:val="CodeChar"/>
        </w:rPr>
        <w:t xml:space="preserve">400 bad_answers</w:t>
      </w:r>
      <w:r>
        <w:t xml:space="preserve"> errors appear next to their fields.</w:t>
      </w:r>
    </w:p>
    <w:p>
      <w:pPr>
        <w:pStyle w:val="ListParagraph"/>
        <w:numPr>
          <w:ilvl w:val="0"/>
          <w:numId w:val="12"/>
        </w:numPr>
      </w:pPr>
      <w:r>
        <w:t xml:space="preserve">☐ </w:t>
      </w:r>
      <w:r>
        <w:rPr>
          <w:rStyle w:val="CodeChar"/>
        </w:rPr>
        <w:t xml:space="preserve">by</w:t>
      </w:r>
      <w:r>
        <w:t xml:space="preserve"> is your stable user id in both rating and survey calls (never a display name).</w:t>
      </w:r>
    </w:p>
    <w:p>
      <w:pPr/>
      <w:r>
        <w:rPr>
          <w:b/>
        </w:rPr>
        <w:t xml:space="preserve">Smoke test against production</w:t>
      </w:r>
      <w:r>
        <w:t xml:space="preserve"> (replace </w:t>
      </w:r>
      <w:r>
        <w:rPr>
          <w:rStyle w:val="CodeChar"/>
        </w:rPr>
        <w:t xml:space="preserve">$T</w:t>
      </w:r>
      <w:r>
        <w:t xml:space="preserve"> with your tenant token):</w:t>
      </w:r>
    </w:p>
    <w:p>
      <w:pPr>
        <w:pStyle w:val="Code"/>
      </w:pPr>
      <w:bookmarkStart w:id="10" w:name="bongo_lang_bash_10"/>
      <w:bookmarkEnd w:id="10"/>
      <w:r>
        <w:t xml:space="preserve">BASE=https://content-queen-production.up.railway.app/api/v1</w:t>
        <w:br/>
        <w:t xml:space="preserve">curl -s $BASE | jq .contractVersion                                  # "1.6"</w:t>
        <w:br/>
        <w:t xml:space="preserve">curl -s $BASE/feedback/questions | jq '.questions | length'          # 11</w:t>
        <w:br/>
        <w:t xml:space="preserve">curl -s $BASE/feedback/export -H "Authorization: Bearer $T" | jq '{s: (.surveys|length), r: (.ratings|length)}'</w:t>
        <w:br/>
        <w:t xml:space="preserve">curl -s -X POST $BASE/courses/&lt;courseId&gt;/lessons/&lt;series&gt;/&lt;slug&gt;/rating \</w:t>
        <w:br/>
        <w:t xml:space="preserve">  -H "Authorization: Bearer $T" -H 'Content-Type: application/json' -d '{"by":"qa","score":11}'   # 400 bad_rating</w:t>
      </w:r>
    </w:p>
    <w:p>
      <w:pPr>
        <w:pStyle w:val="Heading2"/>
      </w:pPr>
      <w:r>
        <w:t xml:space="preserve">How we will know it worked</w:t>
      </w:r>
    </w:p>
    <w:p>
      <w:pPr/>
      <w:r>
        <w:t xml:space="preserve">We score each round with </w:t>
      </w:r>
      <w:r>
        <w:rPr>
          <w:rStyle w:val="CodeChar"/>
        </w:rPr>
        <w:t xml:space="preserve">content/feedback/course_builder_feedback.py</w:t>
      </w:r>
      <w:r>
        <w:t xml:space="preserve">. It now reads the in-product export as well as the Google Form, against the same frozen baseline (n = 2, 26 Oct):</w:t>
      </w:r>
    </w:p>
    <w:p>
      <w:pPr>
        <w:pStyle w:val="Code"/>
      </w:pPr>
      <w:bookmarkStart w:id="11" w:name="bongo_lang_bash_11"/>
      <w:bookmarkEnd w:id="11"/>
      <w:r>
        <w:t xml:space="preserve">curl -s "$BASE/feedback/export" -H "Authorization: Bearer $ADMIN" &gt; feedback-export.json</w:t>
        <w:br/>
        <w:t xml:space="preserve">py content/feedback/course_builder_feedback.py feedback-export.json</w:t>
      </w:r>
    </w:p>
    <w:tbl>
      <w:tblPr>
        <w:tblStyle w:val="TableGrid"/>
        <w:tblW w:w="0" w:type="auto"/>
        <w:tblLayout w:type="fixed"/>
        <w:tblLook w:val="04A0" w:firstRow="1" w:lastRow="0" w:firstColumn="0" w:lastColumn="0" w:noHBand="0" w:noVBand="1"/>
      </w:tblPr>
      <w:tblGrid>
        <w:gridCol w:w="4314"/>
        <w:gridCol w:w="1266"/>
        <w:gridCol w:w="3780"/>
      </w:tblGrid>
      <w:tr>
        <w:trPr>
          <w:tblHeader/>
        </w:trPr>
        <w:tc>
          <w:tcPr>
            <w:tcW w:w="4314" w:type="dxa"/>
            <w:shd w:val="clear" w:color="auto" w:fill="F2F2F2"/>
          </w:tcPr>
          <w:p>
            <w:pPr/>
            <w:r>
              <w:t xml:space="preserve">Measure</w:t>
            </w:r>
          </w:p>
        </w:tc>
        <w:tc>
          <w:tcPr>
            <w:tcW w:w="1266" w:type="dxa"/>
            <w:shd w:val="clear" w:color="auto" w:fill="F2F2F2"/>
          </w:tcPr>
          <w:p>
            <w:pPr/>
            <w:r>
              <w:t xml:space="preserve">Baseline</w:t>
            </w:r>
          </w:p>
        </w:tc>
        <w:tc>
          <w:tcPr>
            <w:tcW w:w="3780" w:type="dxa"/>
            <w:shd w:val="clear" w:color="auto" w:fill="F2F2F2"/>
          </w:tcPr>
          <w:p>
            <w:pPr/>
            <w:r>
              <w:t xml:space="preserve">What would show 1.5 + 1.6 worked</w:t>
            </w:r>
          </w:p>
        </w:tc>
      </w:tr>
      <w:tr>
        <w:tc>
          <w:tcPr>
            <w:tcW w:w="4314" w:type="dxa"/>
          </w:tcPr>
          <w:p>
            <w:pPr/>
            <w:r>
              <w:t xml:space="preserve">Experience Score (0–100)</w:t>
            </w:r>
          </w:p>
        </w:tc>
        <w:tc>
          <w:tcPr>
            <w:tcW w:w="1266" w:type="dxa"/>
          </w:tcPr>
          <w:p>
            <w:pPr/>
            <w:r>
              <w:t xml:space="preserve">51.9</w:t>
            </w:r>
          </w:p>
        </w:tc>
        <w:tc>
          <w:tcPr>
            <w:tcW w:w="3780" w:type="dxa"/>
          </w:tcPr>
          <w:p>
            <w:pPr/>
            <w:r>
              <w:t xml:space="preserve">Rises</w:t>
            </w:r>
          </w:p>
        </w:tc>
      </w:tr>
      <w:tr>
        <w:tc>
          <w:tcPr>
            <w:tcW w:w="4314" w:type="dxa"/>
          </w:tcPr>
          <w:p>
            <w:pPr/>
            <w:r>
              <w:t xml:space="preserve">Got through without getting stuck (Q3)</w:t>
            </w:r>
          </w:p>
        </w:tc>
        <w:tc>
          <w:tcPr>
            <w:tcW w:w="1266" w:type="dxa"/>
          </w:tcPr>
          <w:p>
            <w:pPr/>
            <w:r>
              <w:t xml:space="preserve">0%</w:t>
            </w:r>
          </w:p>
        </w:tc>
        <w:tc>
          <w:tcPr>
            <w:tcW w:w="3780" w:type="dxa"/>
          </w:tcPr>
          <w:p>
            <w:pPr/>
            <w:r>
              <w:t xml:space="preserve">Rises</w:t>
            </w:r>
          </w:p>
        </w:tc>
      </w:tr>
      <w:tr>
        <w:tc>
          <w:tcPr>
            <w:tcW w:w="4314" w:type="dxa"/>
          </w:tcPr>
          <w:p>
            <w:pPr/>
            <w:r>
              <w:t xml:space="preserve">Stuck at the review step</w:t>
            </w:r>
          </w:p>
        </w:tc>
        <w:tc>
          <w:tcPr>
            <w:tcW w:w="1266" w:type="dxa"/>
          </w:tcPr>
          <w:p>
            <w:pPr/>
            <w:r>
              <w:t xml:space="preserve">50%</w:t>
            </w:r>
          </w:p>
        </w:tc>
        <w:tc>
          <w:tcPr>
            <w:tcW w:w="3780" w:type="dxa"/>
          </w:tcPr>
          <w:p>
            <w:pPr/>
            <w:r>
              <w:t xml:space="preserve">Falls (1.5 review cues)</w:t>
            </w:r>
          </w:p>
        </w:tc>
      </w:tr>
      <w:tr>
        <w:tc>
          <w:tcPr>
            <w:tcW w:w="4314" w:type="dxa"/>
          </w:tcPr>
          <w:p>
            <w:pPr/>
            <w:r>
              <w:t xml:space="preserve">Stuck at getting started</w:t>
            </w:r>
          </w:p>
        </w:tc>
        <w:tc>
          <w:tcPr>
            <w:tcW w:w="1266" w:type="dxa"/>
          </w:tcPr>
          <w:p>
            <w:pPr/>
            <w:r>
              <w:t xml:space="preserve">50%</w:t>
            </w:r>
          </w:p>
        </w:tc>
        <w:tc>
          <w:tcPr>
            <w:tcW w:w="3780" w:type="dxa"/>
          </w:tcPr>
          <w:p>
            <w:pPr/>
            <w:r>
              <w:t xml:space="preserve">Falls (1.5 guide)</w:t>
            </w:r>
          </w:p>
        </w:tc>
      </w:tr>
      <w:tr>
        <w:tc>
          <w:tcPr>
            <w:tcW w:w="4314" w:type="dxa"/>
          </w:tcPr>
          <w:p>
            <w:pPr/>
            <w:r>
              <w:t xml:space="preserve">Knew when the course was waiting for review</w:t>
            </w:r>
          </w:p>
        </w:tc>
        <w:tc>
          <w:tcPr>
            <w:tcW w:w="1266" w:type="dxa"/>
          </w:tcPr>
          <w:p>
            <w:pPr/>
            <w:r>
              <w:t xml:space="preserve">not asked</w:t>
            </w:r>
          </w:p>
        </w:tc>
        <w:tc>
          <w:tcPr>
            <w:tcW w:w="3780" w:type="dxa"/>
          </w:tcPr>
          <w:p>
            <w:pPr/>
            <w:r>
              <w:t xml:space="preserve">Most answer "yes" (section C)</w:t>
            </w:r>
          </w:p>
        </w:tc>
      </w:tr>
      <w:tr>
        <w:tc>
          <w:tcPr>
            <w:tcW w:w="4314" w:type="dxa"/>
          </w:tcPr>
          <w:p>
            <w:pPr/>
            <w:r>
              <w:t xml:space="preserve">Ease of knowing where to start (1–10)</w:t>
            </w:r>
          </w:p>
        </w:tc>
        <w:tc>
          <w:tcPr>
            <w:tcW w:w="1266" w:type="dxa"/>
          </w:tcPr>
          <w:p>
            <w:pPr/>
            <w:r>
              <w:t xml:space="preserve">not asked</w:t>
            </w:r>
          </w:p>
        </w:tc>
        <w:tc>
          <w:tcPr>
            <w:tcW w:w="3780" w:type="dxa"/>
          </w:tcPr>
          <w:p>
            <w:pPr/>
            <w:r>
              <w:t xml:space="preserve">8 or more (section C)</w:t>
            </w:r>
          </w:p>
        </w:tc>
      </w:tr>
      <w:tr>
        <w:tc>
          <w:tcPr>
            <w:tcW w:w="4314" w:type="dxa"/>
          </w:tcPr>
          <w:p>
            <w:pPr/>
            <w:r>
              <w:t xml:space="preserve">Attached their own documents</w:t>
            </w:r>
          </w:p>
        </w:tc>
        <w:tc>
          <w:tcPr>
            <w:tcW w:w="1266" w:type="dxa"/>
          </w:tcPr>
          <w:p>
            <w:pPr/>
            <w:r>
              <w:t xml:space="preserve">not asked</w:t>
            </w:r>
          </w:p>
        </w:tc>
        <w:tc>
          <w:tcPr>
            <w:tcW w:w="3780" w:type="dxa"/>
          </w:tcPr>
          <w:p>
            <w:pPr/>
            <w:r>
              <w:t xml:space="preserve">Measured; "did not know I could" stays low</w:t>
            </w:r>
          </w:p>
        </w:tc>
      </w:tr>
      <w:tr>
        <w:tc>
          <w:tcPr>
            <w:tcW w:w="4314" w:type="dxa"/>
          </w:tcPr>
          <w:p>
            <w:pPr/>
            <w:r>
              <w:t xml:space="preserve">Finished videos rated (mean, 1–10)</w:t>
            </w:r>
          </w:p>
        </w:tc>
        <w:tc>
          <w:tcPr>
            <w:tcW w:w="1266" w:type="dxa"/>
          </w:tcPr>
          <w:p>
            <w:pPr/>
            <w:r>
              <w:t xml:space="preserve">no ratings</w:t>
            </w:r>
          </w:p>
        </w:tc>
        <w:tc>
          <w:tcPr>
            <w:tcW w:w="3780" w:type="dxa"/>
          </w:tcPr>
          <w:p>
            <w:pPr/>
            <w:r>
              <w:t xml:space="preserve">First real number; text-hard-to-read share stays low</w:t>
            </w:r>
          </w:p>
        </w:tc>
      </w:tr>
    </w:tbl>
    <w:p>
      <w:pPr/>
      <w:r>
        <w:t xml:space="preserve">With fewer than 5 responses a change is a signal, not a trend; the script says so when it applies.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Course Builder 1.6 Documents, Ratings and In-Product Feedback — LMS Integration</dc:title>
  <dc:description>Claude Docs node/cd340851-0a0b@10 docx-w7</dc:description>
  <cp:revision>10</cp:revision>
</cp:coreProperties>
</file>