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0"/>
      </w:pPr>
      <w:r>
        <w:rPr>
          <w:b/>
          <w:sz w:val="16"/>
          <w:szCs w:val="16"/>
          <w:color w:val="0F766E"/>
        </w:rPr>
        <w:t xml:space="preserve">ILHAM · Content Automation · Integration Request 1.4</w:t>
      </w:r>
    </w:p>
    <w:p>
      <w:pPr>
        <w:spacing w:before="0" w:after="60"/>
      </w:pPr>
      <w:r>
        <w:rPr>
          <w:b/>
          <w:sz w:val="44"/>
          <w:szCs w:val="44"/>
          <w:color w:val="2B2724"/>
        </w:rPr>
        <w:t xml:space="preserve">Notion Board + Slack Relay (“Global Nazim”) — What We Need</w:t>
      </w:r>
    </w:p>
    <w:p>
      <w:pPr>
        <w:spacing w:before="0" w:after="200"/>
      </w:pPr>
      <w:r>
        <w:rPr>
          <w:i/>
          <w:sz w:val="23"/>
          <w:szCs w:val="23"/>
          <w:color w:val="7C736B"/>
        </w:rPr>
        <w:t xml:space="preserve">The human-on-the-loop rails: where the content stage posts status, flags a provisional video for clearing, and files self-improvement tickets.</w:t>
      </w:r>
    </w:p>
    <w:p>
      <w:pPr>
        <w:spacing w:before="0" w:after="120"/>
      </w:pPr>
      <w:r>
        <w:rPr>
          <w:sz w:val="21"/>
          <w:szCs w:val="21"/>
        </w:rPr>
        <w:t xml:space="preserve">The autonomous content stage runs without a human in the critical path, but a human stays on the loop. Two surfaces make that work: a Notion board (the durable record of every video and its status) and a Slack relay called “Global Nazim” (the live nudges — a video needs clearing, spend went over cap, QA failed, a self-improvement PR is up). This document lists exactly what we need to wire both.</w:t>
      </w:r>
    </w:p>
    <w:p>
      <w:pPr>
        <w:spacing w:before="20" w:after="140"/>
        <w:ind w:left="200"/>
        <w:shd w:val="clear" w:color="auto" w:fill="EFF4F3"/>
      </w:pPr>
      <w:r>
        <w:rPr>
          <w:i/>
          <w:sz w:val="20"/>
          <w:szCs w:val="20"/>
          <w:color w:val="2B2724"/>
        </w:rPr>
        <w:t xml:space="preserve">Nothing here blocks learners. Slack alerts and provisional flags never hard-gate the pipeline; they let a human act asynchronously.</w:t>
      </w:r>
    </w:p>
    <w:p>
      <w:pPr>
        <w:spacing w:before="280" w:after="110"/>
        <w:keepNext/>
      </w:pPr>
      <w:r>
        <w:rPr>
          <w:b/>
          <w:sz w:val="27"/>
          <w:szCs w:val="27"/>
          <w:color w:val="0F766E"/>
        </w:rPr>
        <w:t xml:space="preserve">What the stage will post, and where</w:t>
      </w:r>
    </w:p>
    <w:tbl>
      <w:tblPr>
        <w:tblW w:w="9700" w:type="dxa"/>
        <w:tblBorders>
          <w:top w:val="single" w:sz="4" w:color="E7DDCF"/>
          <w:left w:val="single" w:sz="4" w:color="E7DDCF"/>
          <w:bottom w:val="single" w:sz="4" w:color="E7DDCF"/>
          <w:right w:val="single" w:sz="4" w:color="E7DDCF"/>
          <w:insideH w:val="single" w:sz="4" w:color="E7DDCF"/>
          <w:insideV w:val="single" w:sz="4" w:color="E7DDCF"/>
        </w:tblBorders>
      </w:tblPr>
      <w:tblGrid>
        <w:gridCol w:w="3600"/>
        <w:gridCol w:w="2600"/>
        <w:gridCol w:w="3500"/>
      </w:tblGrid>
      <w:tr>
        <w:tc>
          <w:tcPr>
            <w:tcW w:w="3600" w:type="dxa"/>
            <w:shd w:val="clear" w:color="auto" w:fill="EFE7DA"/>
          </w:tcPr>
          <w:p>
            <w:pPr>
              <w:spacing w:before="0" w:after="20"/>
            </w:pPr>
            <w:r>
              <w:rPr>
                <w:b/>
                <w:sz w:val="18"/>
                <w:szCs w:val="18"/>
              </w:rPr>
              <w:t xml:space="preserve">Event</w:t>
            </w:r>
          </w:p>
        </w:tc>
        <w:tc>
          <w:tcPr>
            <w:tcW w:w="2600" w:type="dxa"/>
            <w:shd w:val="clear" w:color="auto" w:fill="EFE7DA"/>
          </w:tcPr>
          <w:p>
            <w:pPr>
              <w:spacing w:before="0" w:after="20"/>
            </w:pPr>
            <w:r>
              <w:rPr>
                <w:b/>
                <w:sz w:val="18"/>
                <w:szCs w:val="18"/>
              </w:rPr>
              <w:t xml:space="preserve">Goes to</w:t>
            </w:r>
          </w:p>
        </w:tc>
        <w:tc>
          <w:tcPr>
            <w:tcW w:w="3500" w:type="dxa"/>
            <w:shd w:val="clear" w:color="auto" w:fill="EFE7DA"/>
          </w:tcPr>
          <w:p>
            <w:pPr>
              <w:spacing w:before="0" w:after="20"/>
            </w:pPr>
            <w:r>
              <w:rPr>
                <w:b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w="3600" w:type="dxa"/>
          </w:tcPr>
          <w:p>
            <w:pPr>
              <w:spacing w:before="0" w:after="20"/>
            </w:pPr>
            <w:r>
              <w:rPr>
                <w:sz w:val="17"/>
                <w:szCs w:val="17"/>
              </w:rPr>
              <w:t xml:space="preserve">Run started / finished</w:t>
            </w:r>
          </w:p>
        </w:tc>
        <w:tc>
          <w:tcPr>
            <w:tcW w:w="2600" w:type="dxa"/>
          </w:tcPr>
          <w:p>
            <w:pPr>
              <w:spacing w:before="0" w:after="20"/>
            </w:pPr>
            <w:r>
              <w:rPr>
                <w:sz w:val="17"/>
                <w:szCs w:val="17"/>
              </w:rPr>
              <w:t xml:space="preserve">Notion row + Slack</w:t>
            </w:r>
          </w:p>
        </w:tc>
        <w:tc>
          <w:tcPr>
            <w:tcW w:w="3500" w:type="dxa"/>
          </w:tcPr>
          <w:p>
            <w:pPr>
              <w:spacing w:before="0" w:after="20"/>
            </w:pPr>
            <w:r>
              <w:rPr>
                <w:sz w:val="17"/>
                <w:szCs w:val="17"/>
              </w:rPr>
              <w:t xml:space="preserve">durable record + live status</w:t>
            </w:r>
          </w:p>
        </w:tc>
      </w:tr>
      <w:tr>
        <w:tc>
          <w:tcPr>
            <w:tcW w:w="3600" w:type="dxa"/>
          </w:tcPr>
          <w:p>
            <w:pPr>
              <w:spacing w:before="0" w:after="20"/>
            </w:pPr>
            <w:r>
              <w:rPr>
                <w:sz w:val="17"/>
                <w:szCs w:val="17"/>
              </w:rPr>
              <w:t xml:space="preserve">Video published provisional — needs clearing</w:t>
            </w:r>
          </w:p>
        </w:tc>
        <w:tc>
          <w:tcPr>
            <w:tcW w:w="2600" w:type="dxa"/>
          </w:tcPr>
          <w:p>
            <w:pPr>
              <w:spacing w:before="0" w:after="20"/>
            </w:pPr>
            <w:r>
              <w:rPr>
                <w:sz w:val="17"/>
                <w:szCs w:val="17"/>
              </w:rPr>
              <w:t xml:space="preserve">Notion (Status) + Slack ping</w:t>
            </w:r>
          </w:p>
        </w:tc>
        <w:tc>
          <w:tcPr>
            <w:tcW w:w="3500" w:type="dxa"/>
          </w:tcPr>
          <w:p>
            <w:pPr>
              <w:spacing w:before="0" w:after="20"/>
            </w:pPr>
            <w:r>
              <w:rPr>
                <w:sz w:val="17"/>
                <w:szCs w:val="17"/>
              </w:rPr>
              <w:t xml:space="preserve">a human clears it async</w:t>
            </w:r>
          </w:p>
        </w:tc>
      </w:tr>
      <w:tr>
        <w:tc>
          <w:tcPr>
            <w:tcW w:w="3600" w:type="dxa"/>
          </w:tcPr>
          <w:p>
            <w:pPr>
              <w:spacing w:before="0" w:after="20"/>
            </w:pPr>
            <w:r>
              <w:rPr>
                <w:sz w:val="17"/>
                <w:szCs w:val="17"/>
              </w:rPr>
              <w:t xml:space="preserve">Spend over the cap — video paused</w:t>
            </w:r>
          </w:p>
        </w:tc>
        <w:tc>
          <w:tcPr>
            <w:tcW w:w="2600" w:type="dxa"/>
          </w:tcPr>
          <w:p>
            <w:pPr>
              <w:spacing w:before="0" w:after="20"/>
            </w:pPr>
            <w:r>
              <w:rPr>
                <w:sz w:val="17"/>
                <w:szCs w:val="17"/>
              </w:rPr>
              <w:t xml:space="preserve">Slack ping</w:t>
            </w:r>
          </w:p>
        </w:tc>
        <w:tc>
          <w:tcPr>
            <w:tcW w:w="3500" w:type="dxa"/>
          </w:tcPr>
          <w:p>
            <w:pPr>
              <w:spacing w:before="0" w:after="20"/>
            </w:pPr>
            <w:r>
              <w:rPr>
                <w:sz w:val="17"/>
                <w:szCs w:val="17"/>
              </w:rPr>
              <w:t xml:space="preserve">someone decides to top up or skip</w:t>
            </w:r>
          </w:p>
        </w:tc>
      </w:tr>
      <w:tr>
        <w:tc>
          <w:tcPr>
            <w:tcW w:w="3600" w:type="dxa"/>
          </w:tcPr>
          <w:p>
            <w:pPr>
              <w:spacing w:before="0" w:after="20"/>
            </w:pPr>
            <w:r>
              <w:rPr>
                <w:sz w:val="17"/>
                <w:szCs w:val="17"/>
              </w:rPr>
              <w:t xml:space="preserve">QA below 4.9 — not published</w:t>
            </w:r>
          </w:p>
        </w:tc>
        <w:tc>
          <w:tcPr>
            <w:tcW w:w="2600" w:type="dxa"/>
          </w:tcPr>
          <w:p>
            <w:pPr>
              <w:spacing w:before="0" w:after="20"/>
            </w:pPr>
            <w:r>
              <w:rPr>
                <w:sz w:val="17"/>
                <w:szCs w:val="17"/>
              </w:rPr>
              <w:t xml:space="preserve">Notion + Slack</w:t>
            </w:r>
          </w:p>
        </w:tc>
        <w:tc>
          <w:tcPr>
            <w:tcW w:w="3500" w:type="dxa"/>
          </w:tcPr>
          <w:p>
            <w:pPr>
              <w:spacing w:before="0" w:after="20"/>
            </w:pPr>
            <w:r>
              <w:rPr>
                <w:sz w:val="17"/>
                <w:szCs w:val="17"/>
              </w:rPr>
              <w:t xml:space="preserve">visibility on failures</w:t>
            </w:r>
          </w:p>
        </w:tc>
      </w:tr>
      <w:tr>
        <w:tc>
          <w:tcPr>
            <w:tcW w:w="3600" w:type="dxa"/>
          </w:tcPr>
          <w:p>
            <w:pPr>
              <w:spacing w:before="0" w:after="20"/>
            </w:pPr>
            <w:r>
              <w:rPr>
                <w:sz w:val="17"/>
                <w:szCs w:val="17"/>
              </w:rPr>
              <w:t xml:space="preserve">Self-improvement proposed (PR + ticket)</w:t>
            </w:r>
          </w:p>
        </w:tc>
        <w:tc>
          <w:tcPr>
            <w:tcW w:w="2600" w:type="dxa"/>
          </w:tcPr>
          <w:p>
            <w:pPr>
              <w:spacing w:before="0" w:after="20"/>
            </w:pPr>
            <w:r>
              <w:rPr>
                <w:sz w:val="17"/>
                <w:szCs w:val="17"/>
              </w:rPr>
              <w:t xml:space="preserve">Notion ticket + Slack</w:t>
            </w:r>
          </w:p>
        </w:tc>
        <w:tc>
          <w:tcPr>
            <w:tcW w:w="3500" w:type="dxa"/>
          </w:tcPr>
          <w:p>
            <w:pPr>
              <w:spacing w:before="0" w:after="20"/>
            </w:pPr>
            <w:r>
              <w:rPr>
                <w:sz w:val="17"/>
                <w:szCs w:val="17"/>
              </w:rPr>
              <w:t xml:space="preserve">human review (Phase 5.3)</w:t>
            </w:r>
          </w:p>
        </w:tc>
      </w:tr>
    </w:tbl>
    <w:p>
      <w:pPr>
        <w:spacing w:before="280" w:after="110"/>
        <w:keepNext/>
      </w:pPr>
      <w:r>
        <w:rPr>
          <w:b/>
          <w:sz w:val="27"/>
          <w:szCs w:val="27"/>
          <w:color w:val="0F766E"/>
        </w:rPr>
        <w:t xml:space="preserve">Part A — Notion task board</w:t>
      </w:r>
    </w:p>
    <w:p>
      <w:pPr>
        <w:spacing w:before="150" w:after="70"/>
        <w:keepNext/>
      </w:pPr>
      <w:r>
        <w:rPr>
          <w:b/>
          <w:sz w:val="22"/>
          <w:szCs w:val="22"/>
          <w:color w:val="2B2724"/>
        </w:rPr>
        <w:t xml:space="preserve">A1 · Which board</w:t>
      </w:r>
    </w:p>
    <w:p>
      <w:pPr>
        <w:spacing w:before="0" w:after="60"/>
        <w:ind w:left="340" w:hanging="240"/>
      </w:pPr>
      <w:r>
        <w:rPr>
          <w:sz w:val="21"/>
          <w:szCs w:val="21"/>
        </w:rPr>
        <w:t xml:space="preserve">☐  Use an existing Notion database, or should we create a new one? Either way, send the database id.</w:t>
      </w:r>
    </w:p>
    <w:p>
      <w:pPr>
        <w:spacing w:before="0" w:after="60"/>
        <w:ind w:left="340" w:hanging="240"/>
      </w:pPr>
      <w:r>
        <w:rPr>
          <w:sz w:val="21"/>
          <w:szCs w:val="21"/>
        </w:rPr>
        <w:t xml:space="preserve">☐  Grant access: create an internal Notion integration, share the database with it, and send us the integration token.</w:t>
      </w:r>
    </w:p>
    <w:p>
      <w:pPr>
        <w:spacing w:before="150" w:after="70"/>
        <w:keepNext/>
      </w:pPr>
      <w:r>
        <w:rPr>
          <w:b/>
          <w:sz w:val="22"/>
          <w:szCs w:val="22"/>
          <w:color w:val="2B2724"/>
        </w:rPr>
        <w:t xml:space="preserve">A2 · The properties we need</w:t>
      </w:r>
    </w:p>
    <w:p>
      <w:pPr>
        <w:spacing w:before="0" w:after="120"/>
      </w:pPr>
      <w:r>
        <w:rPr>
          <w:sz w:val="21"/>
          <w:szCs w:val="21"/>
        </w:rPr>
        <w:t xml:space="preserve">Proposed columns — confirm the names/types, or map them to your existing ones:</w:t>
      </w:r>
    </w:p>
    <w:tbl>
      <w:tblPr>
        <w:tblW w:w="9700" w:type="dxa"/>
        <w:tblBorders>
          <w:top w:val="single" w:sz="4" w:color="E7DDCF"/>
          <w:left w:val="single" w:sz="4" w:color="E7DDCF"/>
          <w:bottom w:val="single" w:sz="4" w:color="E7DDCF"/>
          <w:right w:val="single" w:sz="4" w:color="E7DDCF"/>
          <w:insideH w:val="single" w:sz="4" w:color="E7DDCF"/>
          <w:insideV w:val="single" w:sz="4" w:color="E7DDCF"/>
        </w:tblBorders>
      </w:tblPr>
      <w:tblGrid>
        <w:gridCol w:w="2700"/>
        <w:gridCol w:w="1700"/>
        <w:gridCol w:w="5300"/>
      </w:tblGrid>
      <w:tr>
        <w:tc>
          <w:tcPr>
            <w:tcW w:w="2700" w:type="dxa"/>
            <w:shd w:val="clear" w:color="auto" w:fill="EFE7DA"/>
          </w:tcPr>
          <w:p>
            <w:pPr>
              <w:spacing w:before="0" w:after="20"/>
            </w:pPr>
            <w:r>
              <w:rPr>
                <w:b/>
                <w:sz w:val="18"/>
                <w:szCs w:val="18"/>
              </w:rPr>
              <w:t xml:space="preserve">Property</w:t>
            </w:r>
          </w:p>
        </w:tc>
        <w:tc>
          <w:tcPr>
            <w:tcW w:w="1700" w:type="dxa"/>
            <w:shd w:val="clear" w:color="auto" w:fill="EFE7DA"/>
          </w:tcPr>
          <w:p>
            <w:pPr>
              <w:spacing w:before="0" w:after="20"/>
            </w:pPr>
            <w:r>
              <w:rPr>
                <w:b/>
                <w:sz w:val="18"/>
                <w:szCs w:val="18"/>
              </w:rPr>
              <w:t xml:space="preserve">Type</w:t>
            </w:r>
          </w:p>
        </w:tc>
        <w:tc>
          <w:tcPr>
            <w:tcW w:w="5300" w:type="dxa"/>
            <w:shd w:val="clear" w:color="auto" w:fill="EFE7DA"/>
          </w:tcPr>
          <w:p>
            <w:pPr>
              <w:spacing w:before="0" w:after="20"/>
            </w:pPr>
            <w:r>
              <w:rPr>
                <w:b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w="2700" w:type="dxa"/>
          </w:tcPr>
          <w:p>
            <w:pPr>
              <w:spacing w:before="0" w:after="20"/>
            </w:pPr>
            <w:r>
              <w:rPr>
                <w:sz w:val="17"/>
                <w:szCs w:val="17"/>
              </w:rPr>
              <w:t xml:space="preserve">Title</w:t>
            </w:r>
          </w:p>
        </w:tc>
        <w:tc>
          <w:tcPr>
            <w:tcW w:w="1700" w:type="dxa"/>
          </w:tcPr>
          <w:p>
            <w:pPr>
              <w:spacing w:before="0" w:after="20"/>
            </w:pPr>
            <w:r>
              <w:rPr>
                <w:sz w:val="17"/>
                <w:szCs w:val="17"/>
              </w:rPr>
              <w:t xml:space="preserve">title</w:t>
            </w:r>
          </w:p>
        </w:tc>
        <w:tc>
          <w:tcPr>
            <w:tcW w:w="5300" w:type="dxa"/>
          </w:tcPr>
          <w:p>
            <w:pPr>
              <w:spacing w:before="0" w:after="20"/>
            </w:pPr>
            <w:r>
              <w:rPr>
                <w:sz w:val="17"/>
                <w:szCs w:val="17"/>
              </w:rPr>
              <w:t xml:space="preserve">video title</w:t>
            </w:r>
          </w:p>
        </w:tc>
      </w:tr>
      <w:tr>
        <w:tc>
          <w:tcPr>
            <w:tcW w:w="2700" w:type="dxa"/>
          </w:tcPr>
          <w:p>
            <w:pPr>
              <w:spacing w:before="0" w:after="20"/>
            </w:pPr>
            <w:r>
              <w:rPr>
                <w:sz w:val="17"/>
                <w:szCs w:val="17"/>
              </w:rPr>
              <w:t xml:space="preserve">Status</w:t>
            </w:r>
          </w:p>
        </w:tc>
        <w:tc>
          <w:tcPr>
            <w:tcW w:w="1700" w:type="dxa"/>
          </w:tcPr>
          <w:p>
            <w:pPr>
              <w:spacing w:before="0" w:after="20"/>
            </w:pPr>
            <w:r>
              <w:rPr>
                <w:sz w:val="17"/>
                <w:szCs w:val="17"/>
              </w:rPr>
              <w:t xml:space="preserve">select</w:t>
            </w:r>
          </w:p>
        </w:tc>
        <w:tc>
          <w:tcPr>
            <w:tcW w:w="5300" w:type="dxa"/>
          </w:tcPr>
          <w:p>
            <w:pPr>
              <w:spacing w:before="0" w:after="20"/>
            </w:pPr>
            <w:r>
              <w:rPr>
                <w:sz w:val="17"/>
                <w:szCs w:val="17"/>
              </w:rPr>
              <w:t xml:space="preserve">Queued · In production · QA · Provisional · Published · Cleared · Failed</w:t>
            </w:r>
          </w:p>
        </w:tc>
      </w:tr>
      <w:tr>
        <w:tc>
          <w:tcPr>
            <w:tcW w:w="2700" w:type="dxa"/>
          </w:tcPr>
          <w:p>
            <w:pPr>
              <w:spacing w:before="0" w:after="20"/>
            </w:pPr>
            <w:r>
              <w:rPr>
                <w:sz w:val="17"/>
                <w:szCs w:val="17"/>
              </w:rPr>
              <w:t xml:space="preserve">Topic / SLO</w:t>
            </w:r>
          </w:p>
        </w:tc>
        <w:tc>
          <w:tcPr>
            <w:tcW w:w="1700" w:type="dxa"/>
          </w:tcPr>
          <w:p>
            <w:pPr>
              <w:spacing w:before="0" w:after="20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w="5300" w:type="dxa"/>
          </w:tcPr>
          <w:p>
            <w:pPr>
              <w:spacing w:before="0" w:after="20"/>
            </w:pPr>
            <w:r>
              <w:rPr>
                <w:sz w:val="17"/>
                <w:szCs w:val="17"/>
              </w:rPr>
              <w:t xml:space="preserve">the ILHAM topic or SLO id</w:t>
            </w:r>
          </w:p>
        </w:tc>
      </w:tr>
      <w:tr>
        <w:tc>
          <w:tcPr>
            <w:tcW w:w="2700" w:type="dxa"/>
          </w:tcPr>
          <w:p>
            <w:pPr>
              <w:spacing w:before="0" w:after="20"/>
            </w:pPr>
            <w:r>
              <w:rPr>
                <w:sz w:val="17"/>
                <w:szCs w:val="17"/>
              </w:rPr>
              <w:t xml:space="preserve">Module</w:t>
            </w:r>
          </w:p>
        </w:tc>
        <w:tc>
          <w:tcPr>
            <w:tcW w:w="1700" w:type="dxa"/>
          </w:tcPr>
          <w:p>
            <w:pPr>
              <w:spacing w:before="0" w:after="20"/>
            </w:pPr>
            <w:r>
              <w:rPr>
                <w:sz w:val="17"/>
                <w:szCs w:val="17"/>
              </w:rPr>
              <w:t xml:space="preserve">select</w:t>
            </w:r>
          </w:p>
        </w:tc>
        <w:tc>
          <w:tcPr>
            <w:tcW w:w="5300" w:type="dxa"/>
          </w:tcPr>
          <w:p>
            <w:pPr>
              <w:spacing w:before="0" w:after="20"/>
            </w:pPr>
            <w:r>
              <w:rPr>
                <w:sz w:val="17"/>
                <w:szCs w:val="17"/>
              </w:rPr>
              <w:t xml:space="preserve">course module</w:t>
            </w:r>
          </w:p>
        </w:tc>
      </w:tr>
      <w:tr>
        <w:tc>
          <w:tcPr>
            <w:tcW w:w="2700" w:type="dxa"/>
          </w:tcPr>
          <w:p>
            <w:pPr>
              <w:spacing w:before="0" w:after="20"/>
            </w:pPr>
            <w:r>
              <w:rPr>
                <w:sz w:val="17"/>
                <w:szCs w:val="17"/>
              </w:rPr>
              <w:t xml:space="preserve">YouTube URL</w:t>
            </w:r>
          </w:p>
        </w:tc>
        <w:tc>
          <w:tcPr>
            <w:tcW w:w="1700" w:type="dxa"/>
          </w:tcPr>
          <w:p>
            <w:pPr>
              <w:spacing w:before="0" w:after="20"/>
            </w:pPr>
            <w:r>
              <w:rPr>
                <w:sz w:val="17"/>
                <w:szCs w:val="17"/>
              </w:rPr>
              <w:t xml:space="preserve">url</w:t>
            </w:r>
          </w:p>
        </w:tc>
        <w:tc>
          <w:tcPr>
            <w:tcW w:w="5300" w:type="dxa"/>
          </w:tcPr>
          <w:p>
            <w:pPr>
              <w:spacing w:before="0" w:after="20"/>
            </w:pPr>
            <w:r>
              <w:rPr>
                <w:sz w:val="17"/>
                <w:szCs w:val="17"/>
              </w:rPr>
              <w:t xml:space="preserve">the live link</w:t>
            </w:r>
          </w:p>
        </w:tc>
      </w:tr>
      <w:tr>
        <w:tc>
          <w:tcPr>
            <w:tcW w:w="2700" w:type="dxa"/>
          </w:tcPr>
          <w:p>
            <w:pPr>
              <w:spacing w:before="0" w:after="20"/>
            </w:pPr>
            <w:r>
              <w:rPr>
                <w:sz w:val="17"/>
                <w:szCs w:val="17"/>
              </w:rPr>
              <w:t xml:space="preserve">NAZIM content id</w:t>
            </w:r>
          </w:p>
        </w:tc>
        <w:tc>
          <w:tcPr>
            <w:tcW w:w="1700" w:type="dxa"/>
          </w:tcPr>
          <w:p>
            <w:pPr>
              <w:spacing w:before="0" w:after="20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w="5300" w:type="dxa"/>
          </w:tcPr>
          <w:p>
            <w:pPr>
              <w:spacing w:before="0" w:after="20"/>
            </w:pPr>
            <w:r>
              <w:rPr>
                <w:sz w:val="17"/>
                <w:szCs w:val="17"/>
              </w:rPr>
              <w:t xml:space="preserve">returned by the write API</w:t>
            </w:r>
          </w:p>
        </w:tc>
      </w:tr>
      <w:tr>
        <w:tc>
          <w:tcPr>
            <w:tcW w:w="2700" w:type="dxa"/>
          </w:tcPr>
          <w:p>
            <w:pPr>
              <w:spacing w:before="0" w:after="20"/>
            </w:pPr>
            <w:r>
              <w:rPr>
                <w:sz w:val="17"/>
                <w:szCs w:val="17"/>
              </w:rPr>
              <w:t xml:space="preserve">QA score</w:t>
            </w:r>
          </w:p>
        </w:tc>
        <w:tc>
          <w:tcPr>
            <w:tcW w:w="1700" w:type="dxa"/>
          </w:tcPr>
          <w:p>
            <w:pPr>
              <w:spacing w:before="0" w:after="20"/>
            </w:pPr>
            <w:r>
              <w:rPr>
                <w:sz w:val="17"/>
                <w:szCs w:val="17"/>
              </w:rPr>
              <w:t xml:space="preserve">number</w:t>
            </w:r>
          </w:p>
        </w:tc>
        <w:tc>
          <w:tcPr>
            <w:tcW w:w="5300" w:type="dxa"/>
          </w:tcPr>
          <w:p>
            <w:pPr>
              <w:spacing w:before="0" w:after="20"/>
            </w:pPr>
            <w:r>
              <w:rPr>
                <w:sz w:val="17"/>
                <w:szCs w:val="17"/>
              </w:rPr>
              <w:t xml:space="preserve">the 7-factor score (0–7)</w:t>
            </w:r>
          </w:p>
        </w:tc>
      </w:tr>
      <w:tr>
        <w:tc>
          <w:tcPr>
            <w:tcW w:w="2700" w:type="dxa"/>
          </w:tcPr>
          <w:p>
            <w:pPr>
              <w:spacing w:before="0" w:after="20"/>
            </w:pPr>
            <w:r>
              <w:rPr>
                <w:sz w:val="17"/>
                <w:szCs w:val="17"/>
              </w:rPr>
              <w:t xml:space="preserve">Human intervention?</w:t>
            </w:r>
          </w:p>
        </w:tc>
        <w:tc>
          <w:tcPr>
            <w:tcW w:w="1700" w:type="dxa"/>
          </w:tcPr>
          <w:p>
            <w:pPr>
              <w:spacing w:before="0" w:after="20"/>
            </w:pPr>
            <w:r>
              <w:rPr>
                <w:sz w:val="17"/>
                <w:szCs w:val="17"/>
              </w:rPr>
              <w:t xml:space="preserve">checkbox</w:t>
            </w:r>
          </w:p>
        </w:tc>
        <w:tc>
          <w:tcPr>
            <w:tcW w:w="5300" w:type="dxa"/>
          </w:tcPr>
          <w:p>
            <w:pPr>
              <w:spacing w:before="0" w:after="20"/>
            </w:pPr>
            <w:r>
              <w:rPr>
                <w:sz w:val="17"/>
                <w:szCs w:val="17"/>
              </w:rPr>
              <w:t xml:space="preserve">did a human touch this run? (our ≤20% metric)</w:t>
            </w:r>
          </w:p>
        </w:tc>
      </w:tr>
      <w:tr>
        <w:tc>
          <w:tcPr>
            <w:tcW w:w="2700" w:type="dxa"/>
          </w:tcPr>
          <w:p>
            <w:pPr>
              <w:spacing w:before="0" w:after="20"/>
            </w:pPr>
            <w:r>
              <w:rPr>
                <w:sz w:val="17"/>
                <w:szCs w:val="17"/>
              </w:rPr>
              <w:t xml:space="preserve">Run id</w:t>
            </w:r>
          </w:p>
        </w:tc>
        <w:tc>
          <w:tcPr>
            <w:tcW w:w="1700" w:type="dxa"/>
          </w:tcPr>
          <w:p>
            <w:pPr>
              <w:spacing w:before="0" w:after="20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w="5300" w:type="dxa"/>
          </w:tcPr>
          <w:p>
            <w:pPr>
              <w:spacing w:before="0" w:after="20"/>
            </w:pPr>
            <w:r>
              <w:rPr>
                <w:sz w:val="17"/>
                <w:szCs w:val="17"/>
              </w:rPr>
              <w:t xml:space="preserve">ties to our logs / failures.jsonl</w:t>
            </w:r>
          </w:p>
        </w:tc>
      </w:tr>
      <w:tr>
        <w:tc>
          <w:tcPr>
            <w:tcW w:w="2700" w:type="dxa"/>
          </w:tcPr>
          <w:p>
            <w:pPr>
              <w:spacing w:before="0" w:after="20"/>
            </w:pPr>
            <w:r>
              <w:rPr>
                <w:sz w:val="17"/>
                <w:szCs w:val="17"/>
              </w:rPr>
              <w:t xml:space="preserve">Turnaround (min)</w:t>
            </w:r>
          </w:p>
        </w:tc>
        <w:tc>
          <w:tcPr>
            <w:tcW w:w="1700" w:type="dxa"/>
          </w:tcPr>
          <w:p>
            <w:pPr>
              <w:spacing w:before="0" w:after="20"/>
            </w:pPr>
            <w:r>
              <w:rPr>
                <w:sz w:val="17"/>
                <w:szCs w:val="17"/>
              </w:rPr>
              <w:t xml:space="preserve">number</w:t>
            </w:r>
          </w:p>
        </w:tc>
        <w:tc>
          <w:tcPr>
            <w:tcW w:w="5300" w:type="dxa"/>
          </w:tcPr>
          <w:p>
            <w:pPr>
              <w:spacing w:before="0" w:after="20"/>
            </w:pPr>
            <w:r>
              <w:rPr>
                <w:sz w:val="17"/>
                <w:szCs w:val="17"/>
              </w:rPr>
              <w:t xml:space="preserve">topic → published (our ≥40% metric)</w:t>
            </w:r>
          </w:p>
        </w:tc>
      </w:tr>
      <w:tr>
        <w:tc>
          <w:tcPr>
            <w:tcW w:w="2700" w:type="dxa"/>
          </w:tcPr>
          <w:p>
            <w:pPr>
              <w:spacing w:before="0" w:after="20"/>
            </w:pPr>
            <w:r>
              <w:rPr>
                <w:sz w:val="17"/>
                <w:szCs w:val="17"/>
              </w:rPr>
              <w:t xml:space="preserve">Created / Updated</w:t>
            </w:r>
          </w:p>
        </w:tc>
        <w:tc>
          <w:tcPr>
            <w:tcW w:w="1700" w:type="dxa"/>
          </w:tcPr>
          <w:p>
            <w:pPr>
              <w:spacing w:before="0" w:after="20"/>
            </w:pPr>
            <w:r>
              <w:rPr>
                <w:sz w:val="17"/>
                <w:szCs w:val="17"/>
              </w:rPr>
              <w:t xml:space="preserve">date</w:t>
            </w:r>
          </w:p>
        </w:tc>
        <w:tc>
          <w:tcPr>
            <w:tcW w:w="5300" w:type="dxa"/>
          </w:tcPr>
          <w:p>
            <w:pPr>
              <w:spacing w:before="0" w:after="20"/>
            </w:pPr>
            <w:r>
              <w:rPr>
                <w:sz w:val="17"/>
                <w:szCs w:val="17"/>
              </w:rPr>
              <w:t xml:space="preserve">timestamps</w:t>
            </w:r>
          </w:p>
        </w:tc>
      </w:tr>
      <w:tr>
        <w:tc>
          <w:tcPr>
            <w:tcW w:w="2700" w:type="dxa"/>
          </w:tcPr>
          <w:p>
            <w:pPr>
              <w:spacing w:before="0" w:after="20"/>
            </w:pPr>
            <w:r>
              <w:rPr>
                <w:sz w:val="17"/>
                <w:szCs w:val="17"/>
              </w:rPr>
              <w:t xml:space="preserve">PR / ticket link</w:t>
            </w:r>
          </w:p>
        </w:tc>
        <w:tc>
          <w:tcPr>
            <w:tcW w:w="1700" w:type="dxa"/>
          </w:tcPr>
          <w:p>
            <w:pPr>
              <w:spacing w:before="0" w:after="20"/>
            </w:pPr>
            <w:r>
              <w:rPr>
                <w:sz w:val="17"/>
                <w:szCs w:val="17"/>
              </w:rPr>
              <w:t xml:space="preserve">url</w:t>
            </w:r>
          </w:p>
        </w:tc>
        <w:tc>
          <w:tcPr>
            <w:tcW w:w="5300" w:type="dxa"/>
          </w:tcPr>
          <w:p>
            <w:pPr>
              <w:spacing w:before="0" w:after="20"/>
            </w:pPr>
            <w:r>
              <w:rPr>
                <w:sz w:val="17"/>
                <w:szCs w:val="17"/>
              </w:rPr>
              <w:t xml:space="preserve">for self-improvement items</w:t>
            </w:r>
          </w:p>
        </w:tc>
      </w:tr>
    </w:tbl>
    <w:p>
      <w:pPr>
        <w:spacing w:before="150" w:after="70"/>
        <w:keepNext/>
      </w:pPr>
      <w:r>
        <w:rPr>
          <w:b/>
          <w:sz w:val="22"/>
          <w:szCs w:val="22"/>
          <w:color w:val="2B2724"/>
        </w:rPr>
        <w:t xml:space="preserve">A3 · The status workflow (how a human clears a video)</w:t>
      </w:r>
    </w:p>
    <w:p>
      <w:pPr>
        <w:spacing w:before="0" w:after="60"/>
        <w:ind w:left="340" w:hanging="240"/>
      </w:pPr>
      <w:r>
        <w:rPr>
          <w:sz w:val="21"/>
          <w:szCs w:val="21"/>
        </w:rPr>
        <w:t xml:space="preserve">☐  Which Status value means “a human has cleared this to go live”? (proposed: Provisional → Cleared)</w:t>
      </w:r>
    </w:p>
    <w:p>
      <w:pPr>
        <w:spacing w:before="0" w:after="60"/>
        <w:ind w:left="340" w:hanging="240"/>
      </w:pPr>
      <w:r>
        <w:rPr>
          <w:sz w:val="21"/>
          <w:szCs w:val="21"/>
        </w:rPr>
        <w:t xml:space="preserve">☐  When it flips to Cleared, should our stage call NAZIM to make the video live, or does NAZIM handle that itself?</w:t>
      </w:r>
    </w:p>
    <w:p>
      <w:pPr>
        <w:spacing w:before="280" w:after="110"/>
        <w:keepNext/>
      </w:pPr>
      <w:r>
        <w:rPr>
          <w:b/>
          <w:sz w:val="27"/>
          <w:szCs w:val="27"/>
          <w:color w:val="0F766E"/>
        </w:rPr>
        <w:t xml:space="preserve">Part B — Slack relay (“Global Nazim”)</w:t>
      </w:r>
    </w:p>
    <w:p>
      <w:pPr>
        <w:spacing w:before="150" w:after="70"/>
        <w:keepNext/>
      </w:pPr>
      <w:r>
        <w:rPr>
          <w:b/>
          <w:sz w:val="22"/>
          <w:szCs w:val="22"/>
          <w:color w:val="2B2724"/>
        </w:rPr>
        <w:t xml:space="preserve">B1 · Access</w:t>
      </w:r>
    </w:p>
    <w:p>
      <w:pPr>
        <w:spacing w:before="0" w:after="60"/>
        <w:ind w:left="340" w:hanging="240"/>
      </w:pPr>
      <w:r>
        <w:rPr>
          <w:sz w:val="21"/>
          <w:szCs w:val="21"/>
        </w:rPr>
        <w:t xml:space="preserve">☐  The channel(s) to post to (e.g. #content-automation, #global-nazim).</w:t>
      </w:r>
    </w:p>
    <w:p>
      <w:pPr>
        <w:spacing w:before="0" w:after="60"/>
        <w:ind w:left="340" w:hanging="240"/>
      </w:pPr>
      <w:r>
        <w:rPr>
          <w:sz w:val="21"/>
          <w:szCs w:val="21"/>
        </w:rPr>
        <w:t xml:space="preserve">☐  A posting credential — either an incoming webhook URL per channel, or a Slack bot token (xoxb-…) with chat:write, plus the channel ids.</w:t>
      </w:r>
    </w:p>
    <w:p>
      <w:pPr>
        <w:spacing w:before="150" w:after="70"/>
        <w:keepNext/>
      </w:pPr>
      <w:r>
        <w:rPr>
          <w:b/>
          <w:sz w:val="22"/>
          <w:szCs w:val="22"/>
          <w:color w:val="2B2724"/>
        </w:rPr>
        <w:t xml:space="preserve">B2 · What “Global Nazim” means for routing</w:t>
      </w:r>
    </w:p>
    <w:p>
      <w:pPr>
        <w:spacing w:before="0" w:after="120"/>
      </w:pPr>
      <w:r>
        <w:rPr>
          <w:sz w:val="21"/>
          <w:szCs w:val="21"/>
        </w:rPr>
        <w:t xml:space="preserve">We read “Global Nazim” as the relay/persona that routes these nudges to the right people. Please confirm:</w:t>
      </w:r>
    </w:p>
    <w:p>
      <w:pPr>
        <w:spacing w:before="0" w:after="60"/>
        <w:ind w:left="340" w:hanging="240"/>
      </w:pPr>
      <w:r>
        <w:rPr>
          <w:sz w:val="21"/>
          <w:szCs w:val="21"/>
        </w:rPr>
        <w:t xml:space="preserve">☐  Who should be @-mentioned for “needs clearing” vs “spend over cap” vs “QA failed” — a person, a group (@content), or a rotation?</w:t>
      </w:r>
    </w:p>
    <w:p>
      <w:pPr>
        <w:spacing w:before="0" w:after="60"/>
        <w:ind w:left="340" w:hanging="240"/>
      </w:pPr>
      <w:r>
        <w:rPr>
          <w:sz w:val="21"/>
          <w:szCs w:val="21"/>
        </w:rPr>
        <w:t xml:space="preserve">☐  Do humans act in Slack (a button / emoji to clear) or in Notion? If in Slack, tell us the action you want — we can post interactive buttons or watch for an emoji/reply.</w:t>
      </w:r>
    </w:p>
    <w:p>
      <w:pPr>
        <w:spacing w:before="150" w:after="70"/>
        <w:keepNext/>
      </w:pPr>
      <w:r>
        <w:rPr>
          <w:b/>
          <w:sz w:val="22"/>
          <w:szCs w:val="22"/>
          <w:color w:val="2B2724"/>
        </w:rPr>
        <w:t xml:space="preserve">B3 · Message shape (proposed)</w:t>
      </w:r>
    </w:p>
    <w:p>
      <w:pPr>
        <w:spacing w:before="0" w:after="120"/>
      </w:pPr>
      <w:r>
        <w:rPr>
          <w:sz w:val="21"/>
          <w:szCs w:val="21"/>
        </w:rPr>
        <w:t xml:space="preserve">Example of the “needs clearing” nudge — confirm the fields you want:</w:t>
      </w:r>
    </w:p>
    <w:p>
      <w:pPr>
        <w:spacing w:before="60" w:after="0"/>
        <w:ind w:left="200"/>
        <w:shd w:val="clear" w:color="auto" w:fill="F1EEE8"/>
      </w:pPr>
      <w:r>
        <w:rPr>
          <w:rFonts w:ascii="Consolas" w:hAnsi="Consolas" w:cs="Consolas"/>
          <w:sz w:val="17"/>
          <w:szCs w:val="17"/>
          <w:color w:val="2B2724"/>
        </w:rPr>
        <w:t xml:space="preserve">[Content Automation] Video ready — provisional, needs clearing</w:t>
      </w:r>
    </w:p>
    <w:p>
      <w:pPr>
        <w:spacing w:before="0" w:after="0"/>
        <w:ind w:left="200"/>
        <w:shd w:val="clear" w:color="auto" w:fill="F1EEE8"/>
      </w:pPr>
      <w:r>
        <w:rPr>
          <w:rFonts w:ascii="Consolas" w:hAnsi="Consolas" w:cs="Consolas"/>
          <w:sz w:val="17"/>
          <w:szCs w:val="17"/>
          <w:color w:val="2B2724"/>
        </w:rPr>
        <w:t xml:space="preserve">- Title: Module 11 - LLM as a Judge</w:t>
      </w:r>
    </w:p>
    <w:p>
      <w:pPr>
        <w:spacing w:before="0" w:after="0"/>
        <w:ind w:left="200"/>
        <w:shd w:val="clear" w:color="auto" w:fill="F1EEE8"/>
      </w:pPr>
      <w:r>
        <w:rPr>
          <w:rFonts w:ascii="Consolas" w:hAnsi="Consolas" w:cs="Consolas"/>
          <w:sz w:val="17"/>
          <w:szCs w:val="17"/>
          <w:color w:val="2B2724"/>
        </w:rPr>
        <w:t xml:space="preserve">- Topic/SLO: ilham-rec-8421     Module: Evals</w:t>
      </w:r>
    </w:p>
    <w:p>
      <w:pPr>
        <w:spacing w:before="0" w:after="0"/>
        <w:ind w:left="200"/>
        <w:shd w:val="clear" w:color="auto" w:fill="F1EEE8"/>
      </w:pPr>
      <w:r>
        <w:rPr>
          <w:rFonts w:ascii="Consolas" w:hAnsi="Consolas" w:cs="Consolas"/>
          <w:sz w:val="17"/>
          <w:szCs w:val="17"/>
          <w:color w:val="2B2724"/>
        </w:rPr>
        <w:t xml:space="preserve">- YouTube: https://youtu.be/XXXXXXXXXXX  (unlisted)</w:t>
      </w:r>
    </w:p>
    <w:p>
      <w:pPr>
        <w:spacing w:before="0" w:after="0"/>
        <w:ind w:left="200"/>
        <w:shd w:val="clear" w:color="auto" w:fill="F1EEE8"/>
      </w:pPr>
      <w:r>
        <w:rPr>
          <w:rFonts w:ascii="Consolas" w:hAnsi="Consolas" w:cs="Consolas"/>
          <w:sz w:val="17"/>
          <w:szCs w:val="17"/>
          <w:color w:val="2B2724"/>
        </w:rPr>
        <w:t xml:space="preserve">- QA: 5.6 / 7     Turnaround: 21 min     Human touches: 0</w:t>
      </w:r>
    </w:p>
    <w:p>
      <w:pPr>
        <w:spacing w:before="0" w:after="0"/>
        <w:ind w:left="200"/>
        <w:shd w:val="clear" w:color="auto" w:fill="F1EEE8"/>
      </w:pPr>
      <w:r>
        <w:rPr>
          <w:rFonts w:ascii="Consolas" w:hAnsi="Consolas" w:cs="Consolas"/>
          <w:sz w:val="17"/>
          <w:szCs w:val="17"/>
          <w:color w:val="2B2724"/>
        </w:rPr>
        <w:t xml:space="preserve">- Notion: &lt;link to the row&gt;</w:t>
      </w:r>
    </w:p>
    <w:p>
      <w:pPr>
        <w:spacing w:before="0" w:after="120"/>
        <w:ind w:left="200"/>
        <w:shd w:val="clear" w:color="auto" w:fill="F1EEE8"/>
      </w:pPr>
      <w:r>
        <w:rPr>
          <w:rFonts w:ascii="Consolas" w:hAnsi="Consolas" w:cs="Consolas"/>
          <w:sz w:val="17"/>
          <w:szCs w:val="17"/>
          <w:color w:val="2B2724"/>
        </w:rPr>
        <w:t xml:space="preserve">Clear it in Notion (Status -&gt; Cleared) and it goes live.</w:t>
      </w:r>
    </w:p>
    <w:p>
      <w:pPr>
        <w:spacing w:before="280" w:after="110"/>
        <w:keepNext/>
      </w:pPr>
      <w:r>
        <w:rPr>
          <w:b/>
          <w:sz w:val="27"/>
          <w:szCs w:val="27"/>
          <w:color w:val="0F766E"/>
        </w:rPr>
        <w:t xml:space="preserve">What to send back (checklist)</w:t>
      </w:r>
    </w:p>
    <w:p>
      <w:pPr>
        <w:spacing w:before="0" w:after="60"/>
        <w:ind w:left="340" w:hanging="220"/>
      </w:pPr>
      <w:r>
        <w:rPr>
          <w:sz w:val="21"/>
          <w:szCs w:val="21"/>
        </w:rPr>
        <w:t xml:space="preserve">•  Notion: database id (existing or new), an integration token, and the DB shared with that integration.</w:t>
      </w:r>
    </w:p>
    <w:p>
      <w:pPr>
        <w:spacing w:before="0" w:after="60"/>
        <w:ind w:left="340" w:hanging="220"/>
      </w:pPr>
      <w:r>
        <w:rPr>
          <w:sz w:val="21"/>
          <w:szCs w:val="21"/>
        </w:rPr>
        <w:t xml:space="preserve">•  Notion: confirm/correct the property list and the Status values.</w:t>
      </w:r>
    </w:p>
    <w:p>
      <w:pPr>
        <w:spacing w:before="0" w:after="60"/>
        <w:ind w:left="340" w:hanging="220"/>
      </w:pPr>
      <w:r>
        <w:rPr>
          <w:sz w:val="21"/>
          <w:szCs w:val="21"/>
        </w:rPr>
        <w:t xml:space="preserve">•  Notion: the exact “cleared to go live” transition, and who flips the video live.</w:t>
      </w:r>
    </w:p>
    <w:p>
      <w:pPr>
        <w:spacing w:before="0" w:after="60"/>
        <w:ind w:left="340" w:hanging="220"/>
      </w:pPr>
      <w:r>
        <w:rPr>
          <w:sz w:val="21"/>
          <w:szCs w:val="21"/>
        </w:rPr>
        <w:t xml:space="preserve">•  Slack: the channel(s) plus a webhook URL or a bot token with chat:write.</w:t>
      </w:r>
    </w:p>
    <w:p>
      <w:pPr>
        <w:spacing w:before="0" w:after="60"/>
        <w:ind w:left="340" w:hanging="220"/>
      </w:pPr>
      <w:r>
        <w:rPr>
          <w:sz w:val="21"/>
          <w:szCs w:val="21"/>
        </w:rPr>
        <w:t xml:space="preserve">•  Slack: who to @-mention per event, and whether clearing happens in Slack or Notion.</w:t>
      </w:r>
    </w:p>
    <w:p>
      <w:pPr>
        <w:spacing w:before="0" w:after="60"/>
        <w:ind w:left="340" w:hanging="220"/>
      </w:pPr>
      <w:r>
        <w:rPr>
          <w:sz w:val="21"/>
          <w:szCs w:val="21"/>
        </w:rPr>
        <w:t xml:space="preserve">•  Confirm the message fields you want in each nudge.</w:t>
      </w:r>
    </w:p>
    <w:p>
      <w:pPr>
        <w:spacing w:before="260" w:after="120"/>
      </w:pPr>
      <w:r>
        <w:rPr>
          <w:sz w:val="15"/>
          <w:szCs w:val="15"/>
          <w:color w:val="7C736B"/>
        </w:rPr>
        <w:t xml:space="preserve">Prepared for the NAZIM team by the Content Automation stage. The proposed shapes are for confirmation only — NAZIM owns the contract; correct anything that does not match your system. Contact: aroma.tahir@taleemabad.com.</w:t>
      </w:r>
    </w:p>
    <w:sectPr>
      <w:pgSz w:w="11906" w:h="16838"/>
      <w:pgMar w:top="1134" w:right="1134" w:bottom="1134" w:left="1134" w:header="708" w:footer="708" w:gutter="0"/>
    </w:sectPr>
  </w:body>
</w:document>
</file>