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E8D35" w14:textId="77777777" w:rsidR="00AB115C" w:rsidRPr="00AA62C6" w:rsidRDefault="00AB115C" w:rsidP="00AB115C">
      <w:pPr>
        <w:spacing w:after="0" w:line="259" w:lineRule="auto"/>
        <w:ind w:left="1392"/>
        <w:jc w:val="center"/>
        <w:rPr>
          <w:color w:val="000000" w:themeColor="text1"/>
        </w:rPr>
      </w:pPr>
      <w:r w:rsidRPr="00AA62C6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31B7FBB" wp14:editId="4100073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40935" cy="3582670"/>
            <wp:effectExtent l="0" t="0" r="0" b="0"/>
            <wp:wrapTopAndBottom/>
            <wp:docPr id="987885468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85468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" t="-791" r="42876" b="791"/>
                    <a:stretch/>
                  </pic:blipFill>
                  <pic:spPr bwMode="auto">
                    <a:xfrm>
                      <a:off x="0" y="0"/>
                      <a:ext cx="4940935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C0990" w14:textId="1F22478F" w:rsidR="00AB115C" w:rsidRDefault="00AB115C" w:rsidP="00AB115C">
      <w:pPr>
        <w:pStyle w:val="Citadestacada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32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32"/>
        </w:rPr>
        <w:t>Bases de Datos Aplicada</w:t>
      </w:r>
    </w:p>
    <w:p w14:paraId="7F37B4F2" w14:textId="4FF9FD04" w:rsidR="00AB115C" w:rsidRPr="00B311E8" w:rsidRDefault="00AB115C" w:rsidP="00AB115C">
      <w:pPr>
        <w:pStyle w:val="Citadestacada"/>
        <w:rPr>
          <w:rFonts w:ascii="Arial" w:hAnsi="Arial" w:cs="Arial"/>
          <w:b/>
          <w:bCs/>
          <w:i w:val="0"/>
          <w:iCs w:val="0"/>
          <w:color w:val="000000" w:themeColor="text1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Cs w:val="28"/>
        </w:rPr>
        <w:t>Parcial Práctico</w:t>
      </w:r>
    </w:p>
    <w:p w14:paraId="1B86EF06" w14:textId="3A605B52" w:rsidR="00AB115C" w:rsidRDefault="00AB115C" w:rsidP="00AB115C">
      <w:pPr>
        <w:spacing w:after="0" w:line="259" w:lineRule="auto"/>
        <w:ind w:left="139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Alumnos</w:t>
      </w:r>
      <w:r w:rsidRPr="00345722">
        <w:rPr>
          <w:rFonts w:ascii="Arial" w:hAnsi="Arial" w:cs="Arial"/>
          <w:color w:val="000000" w:themeColor="text1"/>
        </w:rPr>
        <w:t>: Bravo Santiago</w:t>
      </w:r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Tittonell</w:t>
      </w:r>
      <w:proofErr w:type="spellEnd"/>
      <w:r>
        <w:rPr>
          <w:rFonts w:ascii="Arial" w:hAnsi="Arial" w:cs="Arial"/>
          <w:color w:val="000000" w:themeColor="text1"/>
        </w:rPr>
        <w:t xml:space="preserve"> Ian</w:t>
      </w:r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Mardyks</w:t>
      </w:r>
      <w:proofErr w:type="spellEnd"/>
      <w:r>
        <w:rPr>
          <w:rFonts w:ascii="Arial" w:hAnsi="Arial" w:cs="Arial"/>
          <w:color w:val="000000" w:themeColor="text1"/>
        </w:rPr>
        <w:t xml:space="preserve"> Lautaro, Romero </w:t>
      </w:r>
      <w:proofErr w:type="spellStart"/>
      <w:r>
        <w:rPr>
          <w:rFonts w:ascii="Arial" w:hAnsi="Arial" w:cs="Arial"/>
          <w:color w:val="000000" w:themeColor="text1"/>
        </w:rPr>
        <w:t>Agustin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</w:p>
    <w:p w14:paraId="228C77F9" w14:textId="3C29DA09" w:rsidR="00AB115C" w:rsidRPr="00345722" w:rsidRDefault="00AB115C" w:rsidP="00AB115C">
      <w:pPr>
        <w:spacing w:after="0" w:line="259" w:lineRule="auto"/>
        <w:ind w:left="139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Docente</w:t>
      </w:r>
      <w:r w:rsidRPr="00733875">
        <w:rPr>
          <w:rFonts w:ascii="Arial" w:hAnsi="Arial" w:cs="Arial"/>
          <w:color w:val="000000" w:themeColor="text1"/>
        </w:rPr>
        <w:t xml:space="preserve">: </w:t>
      </w:r>
      <w:r w:rsidRPr="00AB115C">
        <w:rPr>
          <w:rFonts w:ascii="Arial" w:hAnsi="Arial" w:cs="Arial"/>
          <w:color w:val="000000" w:themeColor="text1"/>
        </w:rPr>
        <w:t xml:space="preserve">Martin Miguel Rivas </w:t>
      </w:r>
      <w:proofErr w:type="spellStart"/>
      <w:r w:rsidRPr="00AB115C">
        <w:rPr>
          <w:rFonts w:ascii="Arial" w:hAnsi="Arial" w:cs="Arial"/>
          <w:color w:val="000000" w:themeColor="text1"/>
        </w:rPr>
        <w:t>Sarquis</w:t>
      </w:r>
      <w:proofErr w:type="spellEnd"/>
    </w:p>
    <w:p w14:paraId="01E3472E" w14:textId="77777777" w:rsidR="00AB115C" w:rsidRPr="00345722" w:rsidRDefault="00AB115C" w:rsidP="00AB115C">
      <w:pPr>
        <w:spacing w:after="0" w:line="259" w:lineRule="auto"/>
        <w:ind w:left="1392"/>
        <w:rPr>
          <w:rFonts w:ascii="Arial" w:hAnsi="Arial" w:cs="Arial"/>
        </w:rPr>
      </w:pPr>
      <w:r w:rsidRPr="00345722">
        <w:rPr>
          <w:rFonts w:ascii="Arial" w:hAnsi="Arial" w:cs="Arial"/>
        </w:rPr>
        <w:t xml:space="preserve">Localización: Lomas </w:t>
      </w:r>
    </w:p>
    <w:p w14:paraId="072E5A46" w14:textId="77777777" w:rsidR="00AB115C" w:rsidRPr="00345722" w:rsidRDefault="00AB115C" w:rsidP="00AB115C">
      <w:pPr>
        <w:spacing w:after="0" w:line="259" w:lineRule="auto"/>
        <w:ind w:left="1392"/>
        <w:rPr>
          <w:rFonts w:ascii="Arial" w:hAnsi="Arial" w:cs="Arial"/>
        </w:rPr>
      </w:pPr>
      <w:r w:rsidRPr="00345722">
        <w:rPr>
          <w:rFonts w:ascii="Arial" w:hAnsi="Arial" w:cs="Arial"/>
        </w:rPr>
        <w:t>Comisión:  3-A</w:t>
      </w:r>
    </w:p>
    <w:p w14:paraId="1849E981" w14:textId="77777777" w:rsidR="00AB115C" w:rsidRPr="00345722" w:rsidRDefault="00AB115C" w:rsidP="00AB115C">
      <w:pPr>
        <w:spacing w:after="0" w:line="259" w:lineRule="auto"/>
        <w:ind w:left="1392"/>
        <w:rPr>
          <w:rFonts w:ascii="Arial" w:hAnsi="Arial" w:cs="Arial"/>
        </w:rPr>
      </w:pPr>
      <w:r w:rsidRPr="00345722">
        <w:rPr>
          <w:rFonts w:ascii="Arial" w:hAnsi="Arial" w:cs="Arial"/>
        </w:rPr>
        <w:t>Turno: Mañana</w:t>
      </w:r>
    </w:p>
    <w:p w14:paraId="668FBB90" w14:textId="77777777" w:rsidR="00AB115C" w:rsidRPr="00617834" w:rsidRDefault="00AB115C" w:rsidP="00AB115C">
      <w:pPr>
        <w:spacing w:after="0" w:line="259" w:lineRule="auto"/>
        <w:ind w:left="1392"/>
        <w:rPr>
          <w:rFonts w:ascii="Arial" w:hAnsi="Arial" w:cs="Arial"/>
        </w:rPr>
      </w:pPr>
      <w:r w:rsidRPr="00345722">
        <w:rPr>
          <w:rFonts w:ascii="Arial" w:hAnsi="Arial" w:cs="Arial"/>
        </w:rPr>
        <w:t>Año: 2024</w:t>
      </w:r>
    </w:p>
    <w:p w14:paraId="19FBE286" w14:textId="14E0039E" w:rsidR="007A61D7" w:rsidRDefault="007A61D7"/>
    <w:p w14:paraId="70F773AD" w14:textId="77777777" w:rsidR="007A61D7" w:rsidRDefault="007A61D7">
      <w:r>
        <w:br w:type="page"/>
      </w:r>
    </w:p>
    <w:p w14:paraId="7B2F7A57" w14:textId="77777777" w:rsidR="00D93B2D" w:rsidRDefault="00D93B2D" w:rsidP="00D93B2D">
      <w:pPr>
        <w:pStyle w:val="Ttulo1"/>
      </w:pPr>
      <w:r>
        <w:lastRenderedPageBreak/>
        <w:t>Documentación</w:t>
      </w:r>
    </w:p>
    <w:p w14:paraId="0D19FBB5" w14:textId="06475FB6" w:rsidR="00D93B2D" w:rsidRPr="00D93B2D" w:rsidRDefault="00D93B2D" w:rsidP="00D93B2D">
      <w:pPr>
        <w:pStyle w:val="Ttulo2"/>
      </w:pPr>
      <w:r w:rsidRPr="00D93B2D">
        <w:t>Introducción</w:t>
      </w:r>
    </w:p>
    <w:p w14:paraId="38DA1992" w14:textId="77777777" w:rsidR="00D93B2D" w:rsidRDefault="00D93B2D" w:rsidP="00D93B2D">
      <w:r w:rsidRPr="00D93B2D">
        <w:t xml:space="preserve">El propósito de este documento es describir en detalle el proceso de construcción de un Data </w:t>
      </w:r>
      <w:proofErr w:type="spellStart"/>
      <w:r w:rsidRPr="00D93B2D">
        <w:t>Warehouse</w:t>
      </w:r>
      <w:proofErr w:type="spellEnd"/>
      <w:r w:rsidRPr="00D93B2D">
        <w:t xml:space="preserve"> (DW), incluyendo la extracción de datos desde un sistema </w:t>
      </w:r>
      <w:r w:rsidRPr="00D93B2D">
        <w:rPr>
          <w:b/>
          <w:bCs/>
        </w:rPr>
        <w:t>OLTP</w:t>
      </w:r>
      <w:r w:rsidRPr="00D93B2D">
        <w:t xml:space="preserve"> hacia una </w:t>
      </w:r>
      <w:proofErr w:type="spellStart"/>
      <w:r w:rsidRPr="00D93B2D">
        <w:rPr>
          <w:b/>
          <w:bCs/>
        </w:rPr>
        <w:t>Staging</w:t>
      </w:r>
      <w:proofErr w:type="spellEnd"/>
      <w:r w:rsidRPr="00D93B2D">
        <w:rPr>
          <w:b/>
          <w:bCs/>
        </w:rPr>
        <w:t xml:space="preserve"> </w:t>
      </w:r>
      <w:proofErr w:type="spellStart"/>
      <w:r w:rsidRPr="00D93B2D">
        <w:rPr>
          <w:b/>
          <w:bCs/>
        </w:rPr>
        <w:t>Area</w:t>
      </w:r>
      <w:proofErr w:type="spellEnd"/>
      <w:r w:rsidRPr="00D93B2D">
        <w:rPr>
          <w:b/>
          <w:bCs/>
        </w:rPr>
        <w:t xml:space="preserve"> (SA)</w:t>
      </w:r>
      <w:r w:rsidRPr="00D93B2D">
        <w:t xml:space="preserve"> y la carga final al DW. Además, se presentan las estructuras y herramientas empleadas, junto con el diseño de los procesos </w:t>
      </w:r>
      <w:r w:rsidRPr="00D93B2D">
        <w:rPr>
          <w:b/>
          <w:bCs/>
        </w:rPr>
        <w:t>ETL (</w:t>
      </w:r>
      <w:proofErr w:type="spellStart"/>
      <w:r w:rsidRPr="00D93B2D">
        <w:rPr>
          <w:b/>
          <w:bCs/>
        </w:rPr>
        <w:t>Extract</w:t>
      </w:r>
      <w:proofErr w:type="spellEnd"/>
      <w:r w:rsidRPr="00D93B2D">
        <w:rPr>
          <w:b/>
          <w:bCs/>
        </w:rPr>
        <w:t xml:space="preserve">, </w:t>
      </w:r>
      <w:proofErr w:type="spellStart"/>
      <w:r w:rsidRPr="00D93B2D">
        <w:rPr>
          <w:b/>
          <w:bCs/>
        </w:rPr>
        <w:t>Transform</w:t>
      </w:r>
      <w:proofErr w:type="spellEnd"/>
      <w:r w:rsidRPr="00D93B2D">
        <w:rPr>
          <w:b/>
          <w:bCs/>
        </w:rPr>
        <w:t>, Load)</w:t>
      </w:r>
      <w:r w:rsidRPr="00D93B2D">
        <w:t xml:space="preserve"> para garantizar una correcta integración de la información.</w:t>
      </w:r>
    </w:p>
    <w:p w14:paraId="1BD7C082" w14:textId="77777777" w:rsidR="00863F1D" w:rsidRPr="00863F1D" w:rsidRDefault="00863F1D" w:rsidP="00863F1D">
      <w:pPr>
        <w:pStyle w:val="Ttulo2"/>
      </w:pPr>
      <w:r w:rsidRPr="00863F1D">
        <w:t>Arquitectura del Proyecto</w:t>
      </w:r>
    </w:p>
    <w:p w14:paraId="3F00EDA7" w14:textId="77777777" w:rsidR="00863F1D" w:rsidRPr="00863F1D" w:rsidRDefault="00863F1D" w:rsidP="00863F1D">
      <w:r w:rsidRPr="00863F1D">
        <w:rPr>
          <w:b/>
          <w:bCs/>
        </w:rPr>
        <w:t>OLTP</w:t>
      </w:r>
      <w:r w:rsidRPr="00863F1D">
        <w:t xml:space="preserve">: Base de datos </w:t>
      </w:r>
      <w:proofErr w:type="spellStart"/>
      <w:r w:rsidRPr="00863F1D">
        <w:rPr>
          <w:b/>
          <w:bCs/>
        </w:rPr>
        <w:t>Sakila</w:t>
      </w:r>
      <w:proofErr w:type="spellEnd"/>
      <w:r w:rsidRPr="00863F1D">
        <w:t xml:space="preserve"> (sistema transaccional) donde se originan los datos.</w:t>
      </w:r>
    </w:p>
    <w:p w14:paraId="21AA02E0" w14:textId="18E1417C" w:rsidR="00863F1D" w:rsidRPr="00863F1D" w:rsidRDefault="00863F1D" w:rsidP="00863F1D">
      <w:proofErr w:type="spellStart"/>
      <w:r w:rsidRPr="00863F1D">
        <w:rPr>
          <w:b/>
          <w:bCs/>
        </w:rPr>
        <w:t>Staging</w:t>
      </w:r>
      <w:proofErr w:type="spellEnd"/>
      <w:r w:rsidRPr="00863F1D">
        <w:rPr>
          <w:b/>
          <w:bCs/>
        </w:rPr>
        <w:t xml:space="preserve"> </w:t>
      </w:r>
      <w:proofErr w:type="spellStart"/>
      <w:r w:rsidRPr="00863F1D">
        <w:rPr>
          <w:b/>
          <w:bCs/>
        </w:rPr>
        <w:t>Area</w:t>
      </w:r>
      <w:proofErr w:type="spellEnd"/>
      <w:r w:rsidRPr="00863F1D">
        <w:rPr>
          <w:b/>
          <w:bCs/>
        </w:rPr>
        <w:t xml:space="preserve"> (SA)</w:t>
      </w:r>
      <w:r w:rsidRPr="00863F1D">
        <w:t>: Área temporal donde se depuran y preparan los datos para el DW.</w:t>
      </w:r>
      <w:r w:rsidR="00BF2E88" w:rsidRPr="00BF2E88">
        <w:t xml:space="preserve"> </w:t>
      </w:r>
      <w:r w:rsidR="00BF2E88" w:rsidRPr="00BF2E88">
        <w:t xml:space="preserve">Las tablas en la </w:t>
      </w:r>
      <w:r w:rsidR="00BF2E88" w:rsidRPr="00BF2E88">
        <w:rPr>
          <w:b/>
          <w:bCs/>
        </w:rPr>
        <w:t>SA</w:t>
      </w:r>
      <w:r w:rsidR="00BF2E88" w:rsidRPr="00BF2E88">
        <w:t xml:space="preserve"> se crearon sin restricciones de </w:t>
      </w:r>
      <w:r w:rsidR="00BF2E88" w:rsidRPr="00BF2E88">
        <w:rPr>
          <w:b/>
          <w:bCs/>
        </w:rPr>
        <w:t>NOT NULL</w:t>
      </w:r>
      <w:r w:rsidR="00BF2E88" w:rsidRPr="00BF2E88">
        <w:t xml:space="preserve"> ni </w:t>
      </w:r>
      <w:r w:rsidR="00BF2E88" w:rsidRPr="00BF2E88">
        <w:rPr>
          <w:b/>
          <w:bCs/>
        </w:rPr>
        <w:t>claves foráneas</w:t>
      </w:r>
      <w:r w:rsidR="00BF2E88" w:rsidRPr="00BF2E88">
        <w:t>, permitiendo flexibilidad en la carga inicial de datos.</w:t>
      </w:r>
    </w:p>
    <w:p w14:paraId="123D11BC" w14:textId="77777777" w:rsidR="00863F1D" w:rsidRPr="00863F1D" w:rsidRDefault="00863F1D" w:rsidP="00863F1D">
      <w:r w:rsidRPr="00863F1D">
        <w:rPr>
          <w:b/>
          <w:bCs/>
        </w:rPr>
        <w:t xml:space="preserve">Data </w:t>
      </w:r>
      <w:proofErr w:type="spellStart"/>
      <w:r w:rsidRPr="00863F1D">
        <w:rPr>
          <w:b/>
          <w:bCs/>
        </w:rPr>
        <w:t>Warehouse</w:t>
      </w:r>
      <w:proofErr w:type="spellEnd"/>
      <w:r w:rsidRPr="00863F1D">
        <w:rPr>
          <w:b/>
          <w:bCs/>
        </w:rPr>
        <w:t xml:space="preserve"> (DW)</w:t>
      </w:r>
      <w:r w:rsidRPr="00863F1D">
        <w:t>: Repositorio final optimizado para consultas.</w:t>
      </w:r>
    </w:p>
    <w:p w14:paraId="23B8C9F2" w14:textId="77777777" w:rsidR="00863F1D" w:rsidRPr="00D93B2D" w:rsidRDefault="00863F1D" w:rsidP="00D93B2D"/>
    <w:p w14:paraId="12DBC9F9" w14:textId="2213CAD3" w:rsidR="00C97950" w:rsidRDefault="00D93B2D">
      <w:pPr>
        <w:rPr>
          <w:noProof/>
        </w:rPr>
      </w:pPr>
      <w:r w:rsidRPr="00D93B2D">
        <w:drawing>
          <wp:inline distT="0" distB="0" distL="0" distR="0" wp14:anchorId="26338D06" wp14:editId="7C88430C">
            <wp:extent cx="5400040" cy="1645920"/>
            <wp:effectExtent l="0" t="0" r="0" b="0"/>
            <wp:docPr id="15225894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89444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571B" w14:textId="44F25BA9" w:rsidR="00D93B2D" w:rsidRDefault="00D93B2D">
      <w:r w:rsidRPr="00D93B2D">
        <w:lastRenderedPageBreak/>
        <w:drawing>
          <wp:inline distT="0" distB="0" distL="0" distR="0" wp14:anchorId="20B32A67" wp14:editId="21425490">
            <wp:extent cx="5400040" cy="4853305"/>
            <wp:effectExtent l="0" t="0" r="0" b="4445"/>
            <wp:docPr id="168786155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61555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0E8D" w14:textId="77777777" w:rsidR="00267E23" w:rsidRPr="00267E23" w:rsidRDefault="00267E23" w:rsidP="00267E23">
      <w:pPr>
        <w:pStyle w:val="Ttulo2"/>
        <w:rPr>
          <w:noProof/>
        </w:rPr>
      </w:pPr>
      <w:r w:rsidRPr="00267E23">
        <w:rPr>
          <w:noProof/>
        </w:rPr>
        <w:t>Extracción, Transformación y Carga (ETL)</w:t>
      </w:r>
    </w:p>
    <w:p w14:paraId="25532944" w14:textId="39A0C8B8" w:rsidR="00267E23" w:rsidRPr="00267E23" w:rsidRDefault="00267E23" w:rsidP="00267E23">
      <w:pPr>
        <w:pStyle w:val="Ttulo3"/>
        <w:rPr>
          <w:noProof/>
        </w:rPr>
      </w:pPr>
      <w:r w:rsidRPr="00267E23">
        <w:rPr>
          <w:noProof/>
        </w:rPr>
        <w:t>Carga desde OLTP a Staging Area (SA)</w:t>
      </w:r>
    </w:p>
    <w:p w14:paraId="0262DADE" w14:textId="77777777" w:rsidR="00267E23" w:rsidRPr="00267E23" w:rsidRDefault="00267E23" w:rsidP="00267E23">
      <w:pPr>
        <w:numPr>
          <w:ilvl w:val="0"/>
          <w:numId w:val="2"/>
        </w:numPr>
        <w:rPr>
          <w:noProof/>
        </w:rPr>
      </w:pPr>
      <w:r w:rsidRPr="00267E23">
        <w:rPr>
          <w:b/>
          <w:bCs/>
          <w:noProof/>
        </w:rPr>
        <w:t>Objetivo</w:t>
      </w:r>
      <w:r w:rsidRPr="00267E23">
        <w:rPr>
          <w:noProof/>
        </w:rPr>
        <w:t>: Extraer los datos de las bases OLTP y llevarlos a la SA para limpieza y transformación.</w:t>
      </w:r>
    </w:p>
    <w:p w14:paraId="25731CDD" w14:textId="77777777" w:rsidR="00267E23" w:rsidRPr="00267E23" w:rsidRDefault="00267E23" w:rsidP="00267E23">
      <w:pPr>
        <w:numPr>
          <w:ilvl w:val="0"/>
          <w:numId w:val="2"/>
        </w:numPr>
        <w:rPr>
          <w:noProof/>
        </w:rPr>
      </w:pPr>
      <w:r w:rsidRPr="00267E23">
        <w:rPr>
          <w:b/>
          <w:bCs/>
          <w:noProof/>
        </w:rPr>
        <w:t>Paquete ETL</w:t>
      </w:r>
      <w:r w:rsidRPr="00267E23">
        <w:rPr>
          <w:noProof/>
        </w:rPr>
        <w:t>:</w:t>
      </w:r>
    </w:p>
    <w:p w14:paraId="4C271630" w14:textId="77777777" w:rsidR="00267E23" w:rsidRPr="00267E23" w:rsidRDefault="00267E23" w:rsidP="00267E23">
      <w:pPr>
        <w:numPr>
          <w:ilvl w:val="1"/>
          <w:numId w:val="2"/>
        </w:numPr>
        <w:rPr>
          <w:noProof/>
        </w:rPr>
      </w:pPr>
      <w:r w:rsidRPr="00267E23">
        <w:rPr>
          <w:b/>
          <w:bCs/>
          <w:noProof/>
        </w:rPr>
        <w:t>Origen</w:t>
      </w:r>
      <w:r w:rsidRPr="00267E23">
        <w:rPr>
          <w:noProof/>
        </w:rPr>
        <w:t>: Tablas de OLTP (Rental, Customer, Film).</w:t>
      </w:r>
    </w:p>
    <w:p w14:paraId="128B205C" w14:textId="77777777" w:rsidR="00267E23" w:rsidRDefault="00267E23" w:rsidP="00267E23">
      <w:pPr>
        <w:numPr>
          <w:ilvl w:val="1"/>
          <w:numId w:val="2"/>
        </w:numPr>
        <w:rPr>
          <w:noProof/>
        </w:rPr>
      </w:pPr>
      <w:r w:rsidRPr="00267E23">
        <w:rPr>
          <w:b/>
          <w:bCs/>
          <w:noProof/>
        </w:rPr>
        <w:t>Destino</w:t>
      </w:r>
      <w:r w:rsidRPr="00267E23">
        <w:rPr>
          <w:noProof/>
        </w:rPr>
        <w:t>: Tablas de SA (RentalSA, CustomerSA, FilmSA).</w:t>
      </w:r>
    </w:p>
    <w:p w14:paraId="2E473755" w14:textId="5FC89B61" w:rsidR="000162FE" w:rsidRDefault="000162FE" w:rsidP="000162FE">
      <w:pPr>
        <w:rPr>
          <w:noProof/>
        </w:rPr>
      </w:pPr>
      <w:r w:rsidRPr="003A7471">
        <w:lastRenderedPageBreak/>
        <w:drawing>
          <wp:inline distT="0" distB="0" distL="0" distR="0" wp14:anchorId="2DFDD24C" wp14:editId="643BB6D3">
            <wp:extent cx="5400040" cy="6166485"/>
            <wp:effectExtent l="0" t="0" r="0" b="5715"/>
            <wp:docPr id="142253941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3941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7E55" w14:textId="77777777" w:rsidR="00267E23" w:rsidRPr="00267E23" w:rsidRDefault="00267E23" w:rsidP="00267E23">
      <w:pPr>
        <w:pStyle w:val="Ttulo3"/>
      </w:pPr>
      <w:r w:rsidRPr="00267E23">
        <w:t xml:space="preserve">Carga desde </w:t>
      </w:r>
      <w:proofErr w:type="spellStart"/>
      <w:r w:rsidRPr="00267E23">
        <w:t>Staging</w:t>
      </w:r>
      <w:proofErr w:type="spellEnd"/>
      <w:r w:rsidRPr="00267E23">
        <w:t xml:space="preserve"> </w:t>
      </w:r>
      <w:proofErr w:type="spellStart"/>
      <w:r w:rsidRPr="00267E23">
        <w:t>Area</w:t>
      </w:r>
      <w:proofErr w:type="spellEnd"/>
      <w:r w:rsidRPr="00267E23">
        <w:t xml:space="preserve"> (SA) al Data </w:t>
      </w:r>
      <w:proofErr w:type="spellStart"/>
      <w:r w:rsidRPr="00267E23">
        <w:t>Warehouse</w:t>
      </w:r>
      <w:proofErr w:type="spellEnd"/>
      <w:r w:rsidRPr="00267E23">
        <w:t xml:space="preserve"> (DW)</w:t>
      </w:r>
    </w:p>
    <w:p w14:paraId="144167E3" w14:textId="77777777" w:rsidR="00267E23" w:rsidRPr="00267E23" w:rsidRDefault="00267E23" w:rsidP="00267E23">
      <w:pPr>
        <w:numPr>
          <w:ilvl w:val="0"/>
          <w:numId w:val="3"/>
        </w:numPr>
      </w:pPr>
      <w:r w:rsidRPr="00267E23">
        <w:rPr>
          <w:b/>
          <w:bCs/>
        </w:rPr>
        <w:t>Objetivo</w:t>
      </w:r>
      <w:r w:rsidRPr="00267E23">
        <w:t>: Llevar los datos limpios desde la SA al DW para análisis y reportes.</w:t>
      </w:r>
    </w:p>
    <w:p w14:paraId="2C3B1D3F" w14:textId="77777777" w:rsidR="00267E23" w:rsidRPr="00267E23" w:rsidRDefault="00267E23" w:rsidP="00267E23">
      <w:pPr>
        <w:numPr>
          <w:ilvl w:val="0"/>
          <w:numId w:val="3"/>
        </w:numPr>
      </w:pPr>
      <w:r w:rsidRPr="00267E23">
        <w:rPr>
          <w:b/>
          <w:bCs/>
        </w:rPr>
        <w:t>Paquete ETL</w:t>
      </w:r>
      <w:r w:rsidRPr="00267E23">
        <w:t>:</w:t>
      </w:r>
    </w:p>
    <w:p w14:paraId="72DDD30C" w14:textId="77777777" w:rsidR="00267E23" w:rsidRPr="00267E23" w:rsidRDefault="00267E23" w:rsidP="00267E23">
      <w:pPr>
        <w:numPr>
          <w:ilvl w:val="1"/>
          <w:numId w:val="3"/>
        </w:numPr>
      </w:pPr>
      <w:r w:rsidRPr="00267E23">
        <w:rPr>
          <w:b/>
          <w:bCs/>
        </w:rPr>
        <w:t>Origen</w:t>
      </w:r>
      <w:r w:rsidRPr="00267E23">
        <w:t>: Tablas de SA (</w:t>
      </w:r>
      <w:proofErr w:type="spellStart"/>
      <w:r w:rsidRPr="00267E23">
        <w:t>RentalSA</w:t>
      </w:r>
      <w:proofErr w:type="spellEnd"/>
      <w:r w:rsidRPr="00267E23">
        <w:t xml:space="preserve">, </w:t>
      </w:r>
      <w:proofErr w:type="spellStart"/>
      <w:r w:rsidRPr="00267E23">
        <w:t>CustomerSA</w:t>
      </w:r>
      <w:proofErr w:type="spellEnd"/>
      <w:r w:rsidRPr="00267E23">
        <w:t xml:space="preserve">, </w:t>
      </w:r>
      <w:proofErr w:type="spellStart"/>
      <w:r w:rsidRPr="00267E23">
        <w:t>FilmSA</w:t>
      </w:r>
      <w:proofErr w:type="spellEnd"/>
      <w:r w:rsidRPr="00267E23">
        <w:t>).</w:t>
      </w:r>
    </w:p>
    <w:p w14:paraId="1EDE828A" w14:textId="2BE26E3E" w:rsidR="00267E23" w:rsidRPr="00267E23" w:rsidRDefault="00267E23" w:rsidP="00267E23">
      <w:pPr>
        <w:numPr>
          <w:ilvl w:val="1"/>
          <w:numId w:val="3"/>
        </w:numPr>
      </w:pPr>
      <w:r w:rsidRPr="00267E23">
        <w:rPr>
          <w:b/>
          <w:bCs/>
        </w:rPr>
        <w:t>Destino</w:t>
      </w:r>
      <w:r w:rsidRPr="00267E23">
        <w:t>: Tablas del DW (</w:t>
      </w:r>
      <w:proofErr w:type="spellStart"/>
      <w:r w:rsidRPr="00267E23">
        <w:t>DimCustomer</w:t>
      </w:r>
      <w:proofErr w:type="spellEnd"/>
      <w:r w:rsidRPr="00267E23">
        <w:t xml:space="preserve">, </w:t>
      </w:r>
      <w:proofErr w:type="spellStart"/>
      <w:r w:rsidRPr="00267E23">
        <w:t>DimFilm</w:t>
      </w:r>
      <w:proofErr w:type="spellEnd"/>
      <w:r w:rsidRPr="00267E23">
        <w:t xml:space="preserve">, </w:t>
      </w:r>
      <w:proofErr w:type="spellStart"/>
      <w:r w:rsidRPr="00267E23">
        <w:t>FactRental</w:t>
      </w:r>
      <w:proofErr w:type="spellEnd"/>
      <w:r w:rsidRPr="00267E23">
        <w:t>).</w:t>
      </w:r>
    </w:p>
    <w:p w14:paraId="2AA75A49" w14:textId="37C77E22" w:rsidR="003A7471" w:rsidRDefault="003A7471">
      <w:r w:rsidRPr="003A7471">
        <w:lastRenderedPageBreak/>
        <w:drawing>
          <wp:inline distT="0" distB="0" distL="0" distR="0" wp14:anchorId="45A2D879" wp14:editId="1EF0948A">
            <wp:extent cx="2095792" cy="6735115"/>
            <wp:effectExtent l="0" t="0" r="0" b="8890"/>
            <wp:docPr id="556896470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96470" name="Imagen 1" descr="Diagram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471">
        <w:rPr>
          <w:noProof/>
        </w:rPr>
        <w:t xml:space="preserve"> </w:t>
      </w:r>
    </w:p>
    <w:sectPr w:rsidR="003A7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2719"/>
    <w:multiLevelType w:val="multilevel"/>
    <w:tmpl w:val="39AE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0191F"/>
    <w:multiLevelType w:val="multilevel"/>
    <w:tmpl w:val="FF98E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33729B"/>
    <w:multiLevelType w:val="multilevel"/>
    <w:tmpl w:val="EE48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23932">
    <w:abstractNumId w:val="1"/>
  </w:num>
  <w:num w:numId="2" w16cid:durableId="520170241">
    <w:abstractNumId w:val="2"/>
  </w:num>
  <w:num w:numId="3" w16cid:durableId="199409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5C"/>
    <w:rsid w:val="000162FE"/>
    <w:rsid w:val="00267E23"/>
    <w:rsid w:val="003A7471"/>
    <w:rsid w:val="00496E29"/>
    <w:rsid w:val="007A61D7"/>
    <w:rsid w:val="00863F1D"/>
    <w:rsid w:val="00A06CF9"/>
    <w:rsid w:val="00AB115C"/>
    <w:rsid w:val="00BF2E88"/>
    <w:rsid w:val="00C33CD3"/>
    <w:rsid w:val="00C97950"/>
    <w:rsid w:val="00D93B2D"/>
    <w:rsid w:val="00E00951"/>
    <w:rsid w:val="00F5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BA27"/>
  <w15:chartTrackingRefBased/>
  <w15:docId w15:val="{DFACEC2A-383F-4E28-B584-FB7B7F4F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15C"/>
  </w:style>
  <w:style w:type="paragraph" w:styleId="Ttulo1">
    <w:name w:val="heading 1"/>
    <w:basedOn w:val="Normal"/>
    <w:next w:val="Normal"/>
    <w:link w:val="Ttulo1Car"/>
    <w:uiPriority w:val="9"/>
    <w:qFormat/>
    <w:rsid w:val="00AB1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1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06CF9"/>
    <w:pPr>
      <w:keepNext/>
      <w:keepLines/>
      <w:spacing w:before="400" w:after="360" w:line="258" w:lineRule="auto"/>
      <w:ind w:left="10" w:right="3" w:hanging="10"/>
      <w:jc w:val="both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1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1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1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1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1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1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06CF9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AB1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B1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11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11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11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11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11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11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1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1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1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1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1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11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11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11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1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11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1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246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Bravo</dc:creator>
  <cp:keywords/>
  <dc:description/>
  <cp:lastModifiedBy>Santiago Bravo</cp:lastModifiedBy>
  <cp:revision>11</cp:revision>
  <dcterms:created xsi:type="dcterms:W3CDTF">2024-10-21T14:27:00Z</dcterms:created>
  <dcterms:modified xsi:type="dcterms:W3CDTF">2024-10-21T16:01:00Z</dcterms:modified>
</cp:coreProperties>
</file>