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Arial" w:cs="Arial" w:eastAsia="Arial" w:hAnsi="Arial"/>
          <w:b w:val="1"/>
          <w:bCs w:val="1"/>
          <w:color w:val="6b7280"/>
          <w:sz w:val="15"/>
          <w:szCs w:val="15"/>
          <w:rtl w:val="0"/>
        </w:rPr>
        <w:t xml:space="preserve">PROYECTO DE IA Y BIG DATA · C088 · ENTREGABLE NF1 · PLANETA FP · SEMESTRE 2609</w:t>
      </w:r>
      <w:r w:rsidDel="00000000" w:rsidR="00000000" w:rsidRPr="00000000">
        <w:rPr>
          <w:rtl w:val="0"/>
        </w:rPr>
      </w:r>
    </w:p>
    <w:p w:rsidR="00000000" w:rsidDel="00000000" w:rsidP="00000000" w:rsidRDefault="00000000" w:rsidRPr="00000000" w14:paraId="00000002">
      <w:pPr>
        <w:spacing w:after="80" w:line="260" w:lineRule="auto"/>
        <w:rPr/>
      </w:pPr>
      <w:r w:rsidDel="00000000" w:rsidR="00000000" w:rsidRPr="00000000">
        <w:rPr>
          <w:rFonts w:ascii="Arial" w:cs="Arial" w:eastAsia="Arial" w:hAnsi="Arial"/>
          <w:b w:val="1"/>
          <w:bCs w:val="1"/>
          <w:sz w:val="32"/>
          <w:szCs w:val="32"/>
          <w:rtl w:val="0"/>
        </w:rPr>
        <w:t xml:space="preserve">FarmaPredict: </w:t>
      </w:r>
      <w:r w:rsidDel="00000000" w:rsidR="00000000" w:rsidRPr="00000000">
        <w:rPr>
          <w:b w:val="1"/>
          <w:bCs w:val="1"/>
          <w:sz w:val="32"/>
          <w:szCs w:val="32"/>
          <w:rtl w:val="0"/>
        </w:rPr>
        <w:t xml:space="preserve">P</w:t>
      </w:r>
      <w:r w:rsidDel="00000000" w:rsidR="00000000" w:rsidRPr="00000000">
        <w:rPr>
          <w:rFonts w:ascii="Arial" w:cs="Arial" w:eastAsia="Arial" w:hAnsi="Arial"/>
          <w:b w:val="1"/>
          <w:bCs w:val="1"/>
          <w:sz w:val="32"/>
          <w:szCs w:val="32"/>
          <w:rtl w:val="0"/>
        </w:rPr>
        <w:t xml:space="preserve">redicción de desabastecimientos de medicamentos y recomendación de sustitutivos</w:t>
      </w:r>
      <w:r w:rsidDel="00000000" w:rsidR="00000000" w:rsidRPr="00000000">
        <w:rPr>
          <w:rtl w:val="0"/>
        </w:rPr>
      </w:r>
    </w:p>
    <w:tbl>
      <w:tblPr>
        <w:tblStyle w:val="Table1"/>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3"/>
        <w:gridCol w:w="4953"/>
        <w:tblGridChange w:id="0">
          <w:tblGrid>
            <w:gridCol w:w="4953"/>
            <w:gridCol w:w="4953"/>
          </w:tblGrid>
        </w:tblGridChange>
      </w:tblGrid>
      <w:tr>
        <w:trPr>
          <w:cantSplit w:val="1"/>
          <w:tblHeader w:val="1"/>
        </w:trPr>
        <w:tc>
          <w:tcPr>
            <w:tcBorders>
              <w:top w:color="bfc3c9" w:space="0" w:sz="4" w:val="single"/>
              <w:left w:color="bfc3c9" w:space="0" w:sz="4" w:val="single"/>
              <w:bottom w:color="bfc3c9" w:space="0" w:sz="4" w:val="single"/>
              <w:right w:color="bfc3c9" w:space="0" w:sz="4" w:val="single"/>
            </w:tcBorders>
            <w:shd w:fill="e8402a" w:val="clear"/>
            <w:tcMar>
              <w:top w:w="45.0" w:type="dxa"/>
              <w:left w:w="90.0" w:type="dxa"/>
              <w:bottom w:w="45.0" w:type="dxa"/>
              <w:right w:w="90.0" w:type="dxa"/>
            </w:tcMar>
            <w:vAlign w:val="top"/>
          </w:tcPr>
          <w:p w:rsidR="00000000" w:rsidDel="00000000" w:rsidP="00000000" w:rsidRDefault="00000000" w:rsidRPr="00000000" w14:paraId="00000003">
            <w:pPr>
              <w:spacing w:after="0" w:line="235" w:lineRule="auto"/>
              <w:rPr/>
            </w:pPr>
            <w:r w:rsidDel="00000000" w:rsidR="00000000" w:rsidRPr="00000000">
              <w:rPr>
                <w:rFonts w:ascii="Arial" w:cs="Arial" w:eastAsia="Arial" w:hAnsi="Arial"/>
                <w:b w:val="1"/>
                <w:bCs w:val="1"/>
                <w:color w:val="ffffff"/>
                <w:sz w:val="17"/>
                <w:szCs w:val="17"/>
                <w:rtl w:val="0"/>
              </w:rPr>
              <w:t xml:space="preserve">Equipo (4 personas)</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e8402a" w:val="clear"/>
            <w:tcMar>
              <w:top w:w="45.0" w:type="dxa"/>
              <w:left w:w="90.0" w:type="dxa"/>
              <w:bottom w:w="45.0" w:type="dxa"/>
              <w:right w:w="90.0" w:type="dxa"/>
            </w:tcMar>
            <w:vAlign w:val="top"/>
          </w:tcPr>
          <w:p w:rsidR="00000000" w:rsidDel="00000000" w:rsidP="00000000" w:rsidRDefault="00000000" w:rsidRPr="00000000" w14:paraId="00000004">
            <w:pPr>
              <w:spacing w:after="0" w:line="235" w:lineRule="auto"/>
              <w:rPr/>
            </w:pPr>
            <w:r w:rsidDel="00000000" w:rsidR="00000000" w:rsidRPr="00000000">
              <w:rPr>
                <w:rFonts w:ascii="Arial" w:cs="Arial" w:eastAsia="Arial" w:hAnsi="Arial"/>
                <w:b w:val="1"/>
                <w:bCs w:val="1"/>
                <w:color w:val="ffffff"/>
                <w:sz w:val="17"/>
                <w:szCs w:val="17"/>
                <w:rtl w:val="0"/>
              </w:rPr>
              <w:t xml:space="preserve">Repositorio y fecha límite</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05">
            <w:pPr>
              <w:spacing w:after="0" w:line="235" w:lineRule="auto"/>
              <w:rPr/>
            </w:pPr>
            <w:r w:rsidDel="00000000" w:rsidR="00000000" w:rsidRPr="00000000">
              <w:rPr>
                <w:sz w:val="17"/>
                <w:szCs w:val="17"/>
                <w:rtl w:val="0"/>
              </w:rPr>
              <w:t xml:space="preserve">Alejandro Ronda</w:t>
            </w:r>
            <w:r w:rsidDel="00000000" w:rsidR="00000000" w:rsidRPr="00000000">
              <w:rPr>
                <w:rFonts w:ascii="Arial" w:cs="Arial" w:eastAsia="Arial" w:hAnsi="Arial"/>
                <w:sz w:val="17"/>
                <w:szCs w:val="17"/>
                <w:rtl w:val="0"/>
              </w:rPr>
              <w:t xml:space="preserve"> (Data) · Francisco </w:t>
            </w:r>
            <w:r w:rsidDel="00000000" w:rsidR="00000000" w:rsidRPr="00000000">
              <w:rPr>
                <w:sz w:val="17"/>
                <w:szCs w:val="17"/>
                <w:rtl w:val="0"/>
              </w:rPr>
              <w:t xml:space="preserve">Antonio</w:t>
            </w:r>
            <w:r w:rsidDel="00000000" w:rsidR="00000000" w:rsidRPr="00000000">
              <w:rPr>
                <w:rFonts w:ascii="Arial" w:cs="Arial" w:eastAsia="Arial" w:hAnsi="Arial"/>
                <w:sz w:val="17"/>
                <w:szCs w:val="17"/>
                <w:rtl w:val="0"/>
              </w:rPr>
              <w:t xml:space="preserve"> Tortosa (ML) · </w:t>
            </w:r>
            <w:r w:rsidDel="00000000" w:rsidR="00000000" w:rsidRPr="00000000">
              <w:rPr>
                <w:sz w:val="17"/>
                <w:szCs w:val="17"/>
                <w:rtl w:val="0"/>
              </w:rPr>
              <w:t xml:space="preserve">Alejandro Ronda</w:t>
            </w:r>
            <w:r w:rsidDel="00000000" w:rsidR="00000000" w:rsidRPr="00000000">
              <w:rPr>
                <w:rFonts w:ascii="Arial" w:cs="Arial" w:eastAsia="Arial" w:hAnsi="Arial"/>
                <w:sz w:val="17"/>
                <w:szCs w:val="17"/>
                <w:rtl w:val="0"/>
              </w:rPr>
              <w:t xml:space="preserve"> (Platform) · </w:t>
            </w:r>
            <w:r w:rsidDel="00000000" w:rsidR="00000000" w:rsidRPr="00000000">
              <w:rPr>
                <w:color w:val="262626"/>
                <w:sz w:val="17"/>
                <w:szCs w:val="17"/>
                <w:rtl w:val="0"/>
              </w:rPr>
              <w:t xml:space="preserve">Mohamed Ayman Oumghar Seghrouchni</w:t>
            </w:r>
            <w:r w:rsidDel="00000000" w:rsidR="00000000" w:rsidRPr="00000000">
              <w:rPr>
                <w:sz w:val="17"/>
                <w:szCs w:val="17"/>
                <w:rtl w:val="0"/>
              </w:rPr>
              <w:t xml:space="preserve"> </w:t>
            </w:r>
            <w:r w:rsidDel="00000000" w:rsidR="00000000" w:rsidRPr="00000000">
              <w:rPr>
                <w:rFonts w:ascii="Arial" w:cs="Arial" w:eastAsia="Arial" w:hAnsi="Arial"/>
                <w:sz w:val="17"/>
                <w:szCs w:val="17"/>
                <w:rtl w:val="0"/>
              </w:rPr>
              <w:t xml:space="preserve"> (BI)</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06">
            <w:pPr>
              <w:spacing w:after="0" w:line="235" w:lineRule="auto"/>
              <w:rPr/>
            </w:pPr>
            <w:r w:rsidDel="00000000" w:rsidR="00000000" w:rsidRPr="00000000">
              <w:rPr>
                <w:sz w:val="17"/>
                <w:szCs w:val="17"/>
                <w:rtl w:val="0"/>
              </w:rPr>
              <w:t xml:space="preserve">https://github.com/arondax/farmapredict</w:t>
            </w:r>
            <w:r w:rsidDel="00000000" w:rsidR="00000000" w:rsidRPr="00000000">
              <w:rPr>
                <w:rFonts w:ascii="Arial" w:cs="Arial" w:eastAsia="Arial" w:hAnsi="Arial"/>
                <w:sz w:val="17"/>
                <w:szCs w:val="17"/>
                <w:rtl w:val="0"/>
              </w:rPr>
              <w:t xml:space="preserve"> · Entrega: 22/09/2026</w:t>
            </w:r>
            <w:r w:rsidDel="00000000" w:rsidR="00000000" w:rsidRPr="00000000">
              <w:rPr>
                <w:rtl w:val="0"/>
              </w:rPr>
            </w:r>
          </w:p>
        </w:tc>
      </w:tr>
    </w:tbl>
    <w:p w:rsidR="00000000" w:rsidDel="00000000" w:rsidP="00000000" w:rsidRDefault="00000000" w:rsidRPr="00000000" w14:paraId="00000007">
      <w:pPr>
        <w:pStyle w:val="Heading1"/>
        <w:keepNext w:val="1"/>
        <w:spacing w:after="60" w:before="170" w:lineRule="auto"/>
        <w:rPr/>
      </w:pPr>
      <w:r w:rsidDel="00000000" w:rsidR="00000000" w:rsidRPr="00000000">
        <w:rPr>
          <w:rFonts w:ascii="Arial" w:cs="Arial" w:eastAsia="Arial" w:hAnsi="Arial"/>
          <w:b w:val="1"/>
          <w:bCs w:val="1"/>
          <w:color w:val="e8402a"/>
          <w:sz w:val="23"/>
          <w:szCs w:val="23"/>
          <w:rtl w:val="0"/>
        </w:rPr>
        <w:t xml:space="preserve">1. Elevator pitch</w:t>
      </w:r>
      <w:r w:rsidDel="00000000" w:rsidR="00000000" w:rsidRPr="00000000">
        <w:rPr>
          <w:rtl w:val="0"/>
        </w:rPr>
      </w:r>
    </w:p>
    <w:p w:rsidR="00000000" w:rsidDel="00000000" w:rsidP="00000000" w:rsidRDefault="00000000" w:rsidRPr="00000000" w14:paraId="00000008">
      <w:pPr>
        <w:spacing w:after="70" w:before="0" w:line="252.00000000000003" w:lineRule="auto"/>
        <w:rPr/>
      </w:pPr>
      <w:r w:rsidDel="00000000" w:rsidR="00000000" w:rsidRPr="00000000">
        <w:rPr>
          <w:rFonts w:ascii="Arial" w:cs="Arial" w:eastAsia="Arial" w:hAnsi="Arial"/>
          <w:sz w:val="19"/>
          <w:szCs w:val="19"/>
          <w:rtl w:val="0"/>
        </w:rPr>
        <w:t xml:space="preserve">La información sobre problemas de suministro de medicamentos es pública pero está dispersa, y las farmacias suelen reaccionar cuando el problema ya ha llegado al mostrador. </w:t>
      </w:r>
      <w:r w:rsidDel="00000000" w:rsidR="00000000" w:rsidRPr="00000000">
        <w:rPr>
          <w:rFonts w:ascii="Arial" w:cs="Arial" w:eastAsia="Arial" w:hAnsi="Arial"/>
          <w:b w:val="1"/>
          <w:bCs w:val="1"/>
          <w:sz w:val="19"/>
          <w:szCs w:val="19"/>
          <w:rtl w:val="0"/>
        </w:rPr>
        <w:t xml:space="preserve">FarmaPredict</w:t>
      </w:r>
      <w:r w:rsidDel="00000000" w:rsidR="00000000" w:rsidRPr="00000000">
        <w:rPr>
          <w:rFonts w:ascii="Arial" w:cs="Arial" w:eastAsia="Arial" w:hAnsi="Arial"/>
          <w:sz w:val="19"/>
          <w:szCs w:val="19"/>
          <w:rtl w:val="0"/>
        </w:rPr>
        <w:t xml:space="preserve"> es una plataforma de datos e IA para oficinas de farmacia y distribuidores sanitarios que recoge automáticamente las incidencias de suministro publicadas por la AEMPS (CIMA), estima la probabilidad de que un medicamento sufra desabastecimiento en los próximos 30 días y recomienda sustitutivos equivalentes (mismo principio activo, dosis y forma). Aporta anticipación en las compras y continuidad en los tratamientos, con una API y un dashboard listos para usar.</w:t>
      </w:r>
      <w:r w:rsidDel="00000000" w:rsidR="00000000" w:rsidRPr="00000000">
        <w:rPr>
          <w:rtl w:val="0"/>
        </w:rPr>
      </w:r>
    </w:p>
    <w:p w:rsidR="00000000" w:rsidDel="00000000" w:rsidP="00000000" w:rsidRDefault="00000000" w:rsidRPr="00000000" w14:paraId="00000009">
      <w:pPr>
        <w:pStyle w:val="Heading1"/>
        <w:keepNext w:val="1"/>
        <w:spacing w:after="60" w:before="170" w:lineRule="auto"/>
        <w:rPr/>
      </w:pPr>
      <w:r w:rsidDel="00000000" w:rsidR="00000000" w:rsidRPr="00000000">
        <w:rPr>
          <w:rFonts w:ascii="Arial" w:cs="Arial" w:eastAsia="Arial" w:hAnsi="Arial"/>
          <w:b w:val="1"/>
          <w:bCs w:val="1"/>
          <w:color w:val="e8402a"/>
          <w:sz w:val="23"/>
          <w:szCs w:val="23"/>
          <w:rtl w:val="0"/>
        </w:rPr>
        <w:t xml:space="preserve">2. El tema y el problema</w:t>
      </w:r>
      <w:r w:rsidDel="00000000" w:rsidR="00000000" w:rsidRPr="00000000">
        <w:rPr>
          <w:rtl w:val="0"/>
        </w:rPr>
      </w:r>
    </w:p>
    <w:p w:rsidR="00000000" w:rsidDel="00000000" w:rsidP="00000000" w:rsidRDefault="00000000" w:rsidRPr="00000000" w14:paraId="0000000A">
      <w:pPr>
        <w:spacing w:after="70" w:before="0" w:line="252.00000000000003" w:lineRule="auto"/>
        <w:rPr/>
      </w:pPr>
      <w:r w:rsidDel="00000000" w:rsidR="00000000" w:rsidRPr="00000000">
        <w:rPr>
          <w:rFonts w:ascii="Arial" w:cs="Arial" w:eastAsia="Arial" w:hAnsi="Arial"/>
          <w:b w:val="1"/>
          <w:bCs w:val="1"/>
          <w:sz w:val="19"/>
          <w:szCs w:val="19"/>
          <w:rtl w:val="0"/>
        </w:rPr>
        <w:t xml:space="preserve">Qué pasa hoy.</w:t>
      </w:r>
      <w:r w:rsidDel="00000000" w:rsidR="00000000" w:rsidRPr="00000000">
        <w:rPr>
          <w:rFonts w:ascii="Arial" w:cs="Arial" w:eastAsia="Arial" w:hAnsi="Arial"/>
          <w:sz w:val="19"/>
          <w:szCs w:val="19"/>
          <w:rtl w:val="0"/>
        </w:rPr>
        <w:t xml:space="preserve"> En España se registran de forma continua incidencias de suministro de medicamentos, incluidos de uso muy común (antibióticos pediátricos, antidiabéticos, antihistamínicos). La AEMPS las publica en CIMA, pero la información está fragmentada y es reactiva: informa de lo que ya ha ocurrido, no de lo que probablemente ocurrirá.</w:t>
      </w:r>
      <w:r w:rsidDel="00000000" w:rsidR="00000000" w:rsidRPr="00000000">
        <w:rPr>
          <w:rtl w:val="0"/>
        </w:rPr>
      </w:r>
    </w:p>
    <w:p w:rsidR="00000000" w:rsidDel="00000000" w:rsidP="00000000" w:rsidRDefault="00000000" w:rsidRPr="00000000" w14:paraId="0000000B">
      <w:pPr>
        <w:spacing w:after="70" w:before="0" w:line="252.00000000000003" w:lineRule="auto"/>
        <w:rPr/>
      </w:pPr>
      <w:r w:rsidDel="00000000" w:rsidR="00000000" w:rsidRPr="00000000">
        <w:rPr>
          <w:rFonts w:ascii="Arial" w:cs="Arial" w:eastAsia="Arial" w:hAnsi="Arial"/>
          <w:b w:val="1"/>
          <w:bCs w:val="1"/>
          <w:sz w:val="19"/>
          <w:szCs w:val="19"/>
          <w:rtl w:val="0"/>
        </w:rPr>
        <w:t xml:space="preserve">Qué duele.</w:t>
      </w:r>
      <w:r w:rsidDel="00000000" w:rsidR="00000000" w:rsidRPr="00000000">
        <w:rPr>
          <w:rFonts w:ascii="Arial" w:cs="Arial" w:eastAsia="Arial" w:hAnsi="Arial"/>
          <w:sz w:val="19"/>
          <w:szCs w:val="19"/>
          <w:rtl w:val="0"/>
        </w:rPr>
        <w:t xml:space="preserve"> Las farmacias pierden ventas, sufren atascos en la atención y no pueden prever sus pedidos. Los pacientes ven interrumpido su tratamiento cuando no encuentran su fármaco ni una alternativa equivalente en el acto.</w:t>
      </w:r>
      <w:r w:rsidDel="00000000" w:rsidR="00000000" w:rsidRPr="00000000">
        <w:rPr>
          <w:rtl w:val="0"/>
        </w:rPr>
      </w:r>
    </w:p>
    <w:p w:rsidR="00000000" w:rsidDel="00000000" w:rsidP="00000000" w:rsidRDefault="00000000" w:rsidRPr="00000000" w14:paraId="0000000C">
      <w:pPr>
        <w:spacing w:after="70" w:before="0" w:line="252.00000000000003" w:lineRule="auto"/>
        <w:rPr/>
      </w:pPr>
      <w:r w:rsidDel="00000000" w:rsidR="00000000" w:rsidRPr="00000000">
        <w:rPr>
          <w:rFonts w:ascii="Arial" w:cs="Arial" w:eastAsia="Arial" w:hAnsi="Arial"/>
          <w:b w:val="1"/>
          <w:bCs w:val="1"/>
          <w:sz w:val="19"/>
          <w:szCs w:val="19"/>
          <w:rtl w:val="0"/>
        </w:rPr>
        <w:t xml:space="preserve">Por qué es importante.</w:t>
      </w:r>
      <w:r w:rsidDel="00000000" w:rsidR="00000000" w:rsidRPr="00000000">
        <w:rPr>
          <w:rFonts w:ascii="Arial" w:cs="Arial" w:eastAsia="Arial" w:hAnsi="Arial"/>
          <w:sz w:val="19"/>
          <w:szCs w:val="19"/>
          <w:rtl w:val="0"/>
        </w:rPr>
        <w:t xml:space="preserve"> Anticipar el riesgo permite comprar con antelación y ofrecer una alternativa equivalente al momento, protegiendo la continuidad asistencial del paciente.</w:t>
      </w:r>
      <w:r w:rsidDel="00000000" w:rsidR="00000000" w:rsidRPr="00000000">
        <w:rPr>
          <w:rtl w:val="0"/>
        </w:rPr>
      </w:r>
    </w:p>
    <w:p w:rsidR="00000000" w:rsidDel="00000000" w:rsidP="00000000" w:rsidRDefault="00000000" w:rsidRPr="00000000" w14:paraId="0000000D">
      <w:pPr>
        <w:pStyle w:val="Heading1"/>
        <w:keepNext w:val="1"/>
        <w:spacing w:after="60" w:before="170" w:lineRule="auto"/>
        <w:rPr/>
      </w:pPr>
      <w:r w:rsidDel="00000000" w:rsidR="00000000" w:rsidRPr="00000000">
        <w:rPr>
          <w:rFonts w:ascii="Arial" w:cs="Arial" w:eastAsia="Arial" w:hAnsi="Arial"/>
          <w:b w:val="1"/>
          <w:bCs w:val="1"/>
          <w:color w:val="e8402a"/>
          <w:sz w:val="23"/>
          <w:szCs w:val="23"/>
          <w:rtl w:val="0"/>
        </w:rPr>
        <w:t xml:space="preserve">3. Objetivo principal</w:t>
      </w:r>
      <w:r w:rsidDel="00000000" w:rsidR="00000000" w:rsidRPr="00000000">
        <w:rPr>
          <w:rtl w:val="0"/>
        </w:rPr>
      </w:r>
    </w:p>
    <w:p w:rsidR="00000000" w:rsidDel="00000000" w:rsidP="00000000" w:rsidRDefault="00000000" w:rsidRPr="00000000" w14:paraId="0000000E">
      <w:pPr>
        <w:spacing w:after="70" w:before="0" w:line="252.00000000000003" w:lineRule="auto"/>
        <w:rPr/>
      </w:pPr>
      <w:r w:rsidDel="00000000" w:rsidR="00000000" w:rsidRPr="00000000">
        <w:rPr>
          <w:rFonts w:ascii="Arial" w:cs="Arial" w:eastAsia="Arial" w:hAnsi="Arial"/>
          <w:b w:val="1"/>
          <w:bCs w:val="1"/>
          <w:sz w:val="19"/>
          <w:szCs w:val="19"/>
          <w:rtl w:val="0"/>
        </w:rPr>
        <w:t xml:space="preserve">Construir una plataforma que permita estimar el riesgo de desabastecimiento de un medicamento en los próximos 30 días y recomendar sustitutivos equivalentes, para que farmacias y distribuidores anticipen sus pedidos y eviten interrumpir tratamientos.</w:t>
      </w:r>
      <w:r w:rsidDel="00000000" w:rsidR="00000000" w:rsidRPr="00000000">
        <w:rPr>
          <w:rtl w:val="0"/>
        </w:rPr>
      </w:r>
    </w:p>
    <w:p w:rsidR="00000000" w:rsidDel="00000000" w:rsidP="00000000" w:rsidRDefault="00000000" w:rsidRPr="00000000" w14:paraId="0000000F">
      <w:pPr>
        <w:spacing w:after="70" w:before="0" w:line="252.00000000000003" w:lineRule="auto"/>
        <w:rPr/>
      </w:pPr>
      <w:r w:rsidDel="00000000" w:rsidR="00000000" w:rsidRPr="00000000">
        <w:rPr>
          <w:rFonts w:ascii="Arial" w:cs="Arial" w:eastAsia="Arial" w:hAnsi="Arial"/>
          <w:b w:val="1"/>
          <w:bCs w:val="1"/>
          <w:sz w:val="19"/>
          <w:szCs w:val="19"/>
          <w:rtl w:val="0"/>
        </w:rPr>
        <w:t xml:space="preserve">Criterios de éxito:</w:t>
      </w:r>
      <w:r w:rsidDel="00000000" w:rsidR="00000000" w:rsidRPr="00000000">
        <w:rPr>
          <w:rFonts w:ascii="Arial" w:cs="Arial" w:eastAsia="Arial" w:hAnsi="Arial"/>
          <w:sz w:val="19"/>
          <w:szCs w:val="19"/>
          <w:rtl w:val="0"/>
        </w:rPr>
        <w:t xml:space="preserve"> (1) el clasificador supera en PR-AUC a una línea base ingenua (tasa histórica de incidencias por código ATC); (2) el recomendador propone al menos un sustitutivo para la mayoría de los medicamentos con problema de suministro; (3) todo el sistema se levanta con un único </w:t>
      </w:r>
      <w:r w:rsidDel="00000000" w:rsidR="00000000" w:rsidRPr="00000000">
        <w:rPr>
          <w:rFonts w:ascii="Consolas" w:cs="Consolas" w:eastAsia="Consolas" w:hAnsi="Consolas"/>
          <w:sz w:val="18"/>
          <w:szCs w:val="18"/>
          <w:rtl w:val="0"/>
        </w:rPr>
        <w:t xml:space="preserve">docker compose up</w:t>
      </w:r>
      <w:r w:rsidDel="00000000" w:rsidR="00000000" w:rsidRPr="00000000">
        <w:rPr>
          <w:rFonts w:ascii="Arial" w:cs="Arial" w:eastAsia="Arial" w:hAnsi="Arial"/>
          <w:sz w:val="19"/>
          <w:szCs w:val="19"/>
          <w:rtl w:val="0"/>
        </w:rPr>
        <w:t xml:space="preserve">. Los umbrales numéricos se fijarán tras medir la línea base (semana 2).</w:t>
      </w:r>
      <w:r w:rsidDel="00000000" w:rsidR="00000000" w:rsidRPr="00000000">
        <w:rPr>
          <w:rtl w:val="0"/>
        </w:rPr>
      </w:r>
    </w:p>
    <w:p w:rsidR="00000000" w:rsidDel="00000000" w:rsidP="00000000" w:rsidRDefault="00000000" w:rsidRPr="00000000" w14:paraId="00000010">
      <w:pPr>
        <w:pStyle w:val="Heading1"/>
        <w:keepNext w:val="1"/>
        <w:spacing w:after="60" w:before="170" w:lineRule="auto"/>
        <w:rPr/>
      </w:pPr>
      <w:r w:rsidDel="00000000" w:rsidR="00000000" w:rsidRPr="00000000">
        <w:rPr>
          <w:rFonts w:ascii="Arial" w:cs="Arial" w:eastAsia="Arial" w:hAnsi="Arial"/>
          <w:b w:val="1"/>
          <w:bCs w:val="1"/>
          <w:color w:val="e8402a"/>
          <w:sz w:val="23"/>
          <w:szCs w:val="23"/>
          <w:rtl w:val="0"/>
        </w:rPr>
        <w:t xml:space="preserve">4. Alcance inicial (IN / OUT)</w:t>
      </w:r>
      <w:r w:rsidDel="00000000" w:rsidR="00000000" w:rsidRPr="00000000">
        <w:rPr>
          <w:rtl w:val="0"/>
        </w:rPr>
      </w:r>
    </w:p>
    <w:tbl>
      <w:tblPr>
        <w:tblStyle w:val="Table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2"/>
        <w:gridCol w:w="3302"/>
        <w:gridCol w:w="3302"/>
        <w:tblGridChange w:id="0">
          <w:tblGrid>
            <w:gridCol w:w="3302"/>
            <w:gridCol w:w="3302"/>
            <w:gridCol w:w="3302"/>
          </w:tblGrid>
        </w:tblGridChange>
      </w:tblGrid>
      <w:tr>
        <w:trPr>
          <w:cantSplit w:val="1"/>
          <w:tblHeader w:val="1"/>
        </w:trPr>
        <w:tc>
          <w:tcPr>
            <w:tcBorders>
              <w:top w:color="bfc3c9" w:space="0" w:sz="4" w:val="single"/>
              <w:left w:color="bfc3c9" w:space="0" w:sz="4" w:val="single"/>
              <w:bottom w:color="bfc3c9" w:space="0" w:sz="4" w:val="single"/>
              <w:right w:color="bfc3c9" w:space="0" w:sz="4" w:val="single"/>
            </w:tcBorders>
            <w:shd w:fill="e8402a" w:val="clear"/>
            <w:tcMar>
              <w:top w:w="45.0" w:type="dxa"/>
              <w:left w:w="90.0" w:type="dxa"/>
              <w:bottom w:w="45.0" w:type="dxa"/>
              <w:right w:w="90.0" w:type="dxa"/>
            </w:tcMar>
            <w:vAlign w:val="top"/>
          </w:tcPr>
          <w:p w:rsidR="00000000" w:rsidDel="00000000" w:rsidP="00000000" w:rsidRDefault="00000000" w:rsidRPr="00000000" w14:paraId="00000011">
            <w:pPr>
              <w:spacing w:after="0" w:line="235" w:lineRule="auto"/>
              <w:rPr/>
            </w:pPr>
            <w:r w:rsidDel="00000000" w:rsidR="00000000" w:rsidRPr="00000000">
              <w:rPr>
                <w:rFonts w:ascii="Arial" w:cs="Arial" w:eastAsia="Arial" w:hAnsi="Arial"/>
                <w:b w:val="1"/>
                <w:bCs w:val="1"/>
                <w:color w:val="ffffff"/>
                <w:sz w:val="17"/>
                <w:szCs w:val="17"/>
                <w:rtl w:val="0"/>
              </w:rPr>
              <w:t xml:space="preserve">DENTRO (MVP)</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e8402a" w:val="clear"/>
            <w:tcMar>
              <w:top w:w="45.0" w:type="dxa"/>
              <w:left w:w="90.0" w:type="dxa"/>
              <w:bottom w:w="45.0" w:type="dxa"/>
              <w:right w:w="90.0" w:type="dxa"/>
            </w:tcMar>
            <w:vAlign w:val="top"/>
          </w:tcPr>
          <w:p w:rsidR="00000000" w:rsidDel="00000000" w:rsidP="00000000" w:rsidRDefault="00000000" w:rsidRPr="00000000" w14:paraId="00000012">
            <w:pPr>
              <w:spacing w:after="0" w:line="235" w:lineRule="auto"/>
              <w:rPr/>
            </w:pPr>
            <w:r w:rsidDel="00000000" w:rsidR="00000000" w:rsidRPr="00000000">
              <w:rPr>
                <w:rFonts w:ascii="Arial" w:cs="Arial" w:eastAsia="Arial" w:hAnsi="Arial"/>
                <w:b w:val="1"/>
                <w:bCs w:val="1"/>
                <w:color w:val="ffffff"/>
                <w:sz w:val="17"/>
                <w:szCs w:val="17"/>
                <w:rtl w:val="0"/>
              </w:rPr>
              <w:t xml:space="preserve">DENTRO CONDICIONADO (solo con el MVP cerrado)</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e8402a" w:val="clear"/>
            <w:tcMar>
              <w:top w:w="45.0" w:type="dxa"/>
              <w:left w:w="90.0" w:type="dxa"/>
              <w:bottom w:w="45.0" w:type="dxa"/>
              <w:right w:w="90.0" w:type="dxa"/>
            </w:tcMar>
            <w:vAlign w:val="top"/>
          </w:tcPr>
          <w:p w:rsidR="00000000" w:rsidDel="00000000" w:rsidP="00000000" w:rsidRDefault="00000000" w:rsidRPr="00000000" w14:paraId="00000013">
            <w:pPr>
              <w:spacing w:after="0" w:line="235" w:lineRule="auto"/>
              <w:rPr/>
            </w:pPr>
            <w:r w:rsidDel="00000000" w:rsidR="00000000" w:rsidRPr="00000000">
              <w:rPr>
                <w:rFonts w:ascii="Arial" w:cs="Arial" w:eastAsia="Arial" w:hAnsi="Arial"/>
                <w:b w:val="1"/>
                <w:bCs w:val="1"/>
                <w:color w:val="ffffff"/>
                <w:sz w:val="17"/>
                <w:szCs w:val="17"/>
                <w:rtl w:val="0"/>
              </w:rPr>
              <w:t xml:space="preserve">FUERA</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30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Ingesta programada (Airflow) desde la API REST de AEMPS CIMA a PostgreSQL, con snapshots diarios para construir histórico propio.</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30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Clasificador XGBoost de riesgo de desabastecimiento a 30 días, comparado con una línea base.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30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Recomendador de sustitutivos por reglas (principio activo, dosis y forma).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30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API REST en FastAPI (riesgo y sustitutivos).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30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Dashboard en Streamlit: alertas y comparador de sustitutivos.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30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Entorno reproducible con Docker Compose y tests básicos (PyTest).</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30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Previsión de demanda estacional por ATC (Prophet) con datos del Ministerio de Sanidad.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30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Ordenación de sustitutivos por similitud de fichas técnicas (embeddings + Qdrant).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30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PySpark, solo si el volumen de datos lo justifica.</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30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Simulador de pedidos con datos sintéticos.</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30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Integración con robots de almacenamiento, ERPs o receta electrónica.</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30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Aplicaciones móviles nativas.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30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Diagnóstico médico o prescripción clínica.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30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Datos reales de farmacias, autenticación y multiusuario.</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30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Despliegue en la nube.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300" w:right="0" w:hanging="20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Reentrenamiento automático y monitorización de modelos.</w:t>
            </w:r>
            <w:r w:rsidDel="00000000" w:rsidR="00000000" w:rsidRPr="00000000">
              <w:rPr>
                <w:rtl w:val="0"/>
              </w:rPr>
            </w:r>
          </w:p>
        </w:tc>
      </w:tr>
    </w:tbl>
    <w:p w:rsidR="00000000" w:rsidDel="00000000" w:rsidP="00000000" w:rsidRDefault="00000000" w:rsidRPr="00000000" w14:paraId="00000024">
      <w:pPr>
        <w:spacing w:after="70" w:before="60" w:line="252.00000000000003" w:lineRule="auto"/>
        <w:rPr/>
      </w:pPr>
      <w:r w:rsidDel="00000000" w:rsidR="00000000" w:rsidRPr="00000000">
        <w:rPr>
          <w:rFonts w:ascii="Arial" w:cs="Arial" w:eastAsia="Arial" w:hAnsi="Arial"/>
          <w:b w:val="1"/>
          <w:bCs w:val="1"/>
          <w:sz w:val="19"/>
          <w:szCs w:val="19"/>
          <w:rtl w:val="0"/>
        </w:rPr>
        <w:t xml:space="preserve">Regla de alcance:</w:t>
      </w:r>
      <w:r w:rsidDel="00000000" w:rsidR="00000000" w:rsidRPr="00000000">
        <w:rPr>
          <w:rFonts w:ascii="Arial" w:cs="Arial" w:eastAsia="Arial" w:hAnsi="Arial"/>
          <w:sz w:val="19"/>
          <w:szCs w:val="19"/>
          <w:rtl w:val="0"/>
        </w:rPr>
        <w:t xml:space="preserve"> nada de la columna condicionada entra en un sprint hasta que el MVP funcione de extremo a extremo. Los sustitutivos que recomiende el sistema son informativos: la decisión final es siempre del farmacéutico.</w:t>
      </w:r>
      <w:r w:rsidDel="00000000" w:rsidR="00000000" w:rsidRPr="00000000">
        <w:rPr>
          <w:rtl w:val="0"/>
        </w:rPr>
      </w:r>
    </w:p>
    <w:p w:rsidR="00000000" w:rsidDel="00000000" w:rsidP="00000000" w:rsidRDefault="00000000" w:rsidRPr="00000000" w14:paraId="00000025">
      <w:pPr>
        <w:pStyle w:val="Heading1"/>
        <w:keepNext w:val="1"/>
        <w:spacing w:after="60" w:before="170" w:lineRule="auto"/>
        <w:rPr/>
      </w:pPr>
      <w:r w:rsidDel="00000000" w:rsidR="00000000" w:rsidRPr="00000000">
        <w:rPr>
          <w:rFonts w:ascii="Arial" w:cs="Arial" w:eastAsia="Arial" w:hAnsi="Arial"/>
          <w:b w:val="1"/>
          <w:bCs w:val="1"/>
          <w:color w:val="e8402a"/>
          <w:sz w:val="23"/>
          <w:szCs w:val="23"/>
          <w:rtl w:val="0"/>
        </w:rPr>
        <w:t xml:space="preserve">5. Usuarios y partes interesadas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5" w:lineRule="auto"/>
        <w:ind w:left="300" w:right="0" w:hanging="20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Usan: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farmacéuticos titulares y gestores de compras de oficinas de farmacia.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5" w:lineRule="auto"/>
        <w:ind w:left="300" w:right="0" w:hanging="20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Deciden: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cooperativas de distribución farmacéutica y cadenas de farmacias (quienes adoptarían y pagarían la herramienta).</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5" w:lineRule="auto"/>
        <w:ind w:left="300" w:right="0" w:hanging="20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Se benefician: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los pacientes (continuidad del tratamiento) y las farmacias (menos ventas perdidas y mejor previsión de pedidos).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5" w:lineRule="auto"/>
        <w:ind w:left="300" w:right="0" w:hanging="20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Pueden verse afectados: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pacientes, si se siguiera un sustitutivo inadecuado (por eso el sistema es informativo), y laboratorios cuyos productos aparezcan con riesgo alto.</w:t>
      </w:r>
    </w:p>
    <w:p w:rsidR="00000000" w:rsidDel="00000000" w:rsidP="00000000" w:rsidRDefault="00000000" w:rsidRPr="00000000" w14:paraId="0000002A">
      <w:pPr>
        <w:pStyle w:val="Heading1"/>
        <w:keepNext w:val="1"/>
        <w:spacing w:after="60" w:before="170" w:lineRule="auto"/>
        <w:rPr/>
      </w:pPr>
      <w:r w:rsidDel="00000000" w:rsidR="00000000" w:rsidRPr="00000000">
        <w:rPr>
          <w:rFonts w:ascii="Arial" w:cs="Arial" w:eastAsia="Arial" w:hAnsi="Arial"/>
          <w:b w:val="1"/>
          <w:bCs w:val="1"/>
          <w:color w:val="e8402a"/>
          <w:sz w:val="23"/>
          <w:szCs w:val="23"/>
          <w:rtl w:val="0"/>
        </w:rPr>
        <w:t xml:space="preserve">6. Propuesta de solución (alto nivel)</w:t>
      </w:r>
      <w:r w:rsidDel="00000000" w:rsidR="00000000" w:rsidRPr="00000000">
        <w:rPr>
          <w:rtl w:val="0"/>
        </w:rPr>
      </w:r>
    </w:p>
    <w:tbl>
      <w:tblPr>
        <w:tblStyle w:val="Table3"/>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5106"/>
        <w:gridCol w:w="2900"/>
        <w:tblGridChange w:id="0">
          <w:tblGrid>
            <w:gridCol w:w="1900"/>
            <w:gridCol w:w="5106"/>
            <w:gridCol w:w="2900"/>
          </w:tblGrid>
        </w:tblGridChange>
      </w:tblGrid>
      <w:tr>
        <w:trPr>
          <w:cantSplit w:val="1"/>
          <w:tblHeader w:val="1"/>
        </w:trPr>
        <w:tc>
          <w:tcPr>
            <w:tcBorders>
              <w:top w:color="bfc3c9" w:space="0" w:sz="4" w:val="single"/>
              <w:left w:color="bfc3c9" w:space="0" w:sz="4" w:val="single"/>
              <w:bottom w:color="bfc3c9" w:space="0" w:sz="4" w:val="single"/>
              <w:right w:color="bfc3c9" w:space="0" w:sz="4" w:val="single"/>
            </w:tcBorders>
            <w:shd w:fill="e8402a" w:val="clear"/>
            <w:tcMar>
              <w:top w:w="45.0" w:type="dxa"/>
              <w:left w:w="90.0" w:type="dxa"/>
              <w:bottom w:w="45.0" w:type="dxa"/>
              <w:right w:w="90.0" w:type="dxa"/>
            </w:tcMar>
            <w:vAlign w:val="top"/>
          </w:tcPr>
          <w:p w:rsidR="00000000" w:rsidDel="00000000" w:rsidP="00000000" w:rsidRDefault="00000000" w:rsidRPr="00000000" w14:paraId="0000002B">
            <w:pPr>
              <w:spacing w:after="0" w:line="235" w:lineRule="auto"/>
              <w:rPr/>
            </w:pPr>
            <w:r w:rsidDel="00000000" w:rsidR="00000000" w:rsidRPr="00000000">
              <w:rPr>
                <w:rFonts w:ascii="Arial" w:cs="Arial" w:eastAsia="Arial" w:hAnsi="Arial"/>
                <w:b w:val="1"/>
                <w:bCs w:val="1"/>
                <w:color w:val="ffffff"/>
                <w:sz w:val="17"/>
                <w:szCs w:val="17"/>
                <w:rtl w:val="0"/>
              </w:rPr>
              <w:t xml:space="preserve">Pieza</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e8402a" w:val="clear"/>
            <w:tcMar>
              <w:top w:w="45.0" w:type="dxa"/>
              <w:left w:w="90.0" w:type="dxa"/>
              <w:bottom w:w="45.0" w:type="dxa"/>
              <w:right w:w="90.0" w:type="dxa"/>
            </w:tcMar>
            <w:vAlign w:val="top"/>
          </w:tcPr>
          <w:p w:rsidR="00000000" w:rsidDel="00000000" w:rsidP="00000000" w:rsidRDefault="00000000" w:rsidRPr="00000000" w14:paraId="0000002C">
            <w:pPr>
              <w:spacing w:after="0" w:line="235" w:lineRule="auto"/>
              <w:rPr/>
            </w:pPr>
            <w:r w:rsidDel="00000000" w:rsidR="00000000" w:rsidRPr="00000000">
              <w:rPr>
                <w:rFonts w:ascii="Arial" w:cs="Arial" w:eastAsia="Arial" w:hAnsi="Arial"/>
                <w:b w:val="1"/>
                <w:bCs w:val="1"/>
                <w:color w:val="ffffff"/>
                <w:sz w:val="17"/>
                <w:szCs w:val="17"/>
                <w:rtl w:val="0"/>
              </w:rPr>
              <w:t xml:space="preserve">Rol dentro del sistema</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e8402a" w:val="clear"/>
            <w:tcMar>
              <w:top w:w="45.0" w:type="dxa"/>
              <w:left w:w="90.0" w:type="dxa"/>
              <w:bottom w:w="45.0" w:type="dxa"/>
              <w:right w:w="90.0" w:type="dxa"/>
            </w:tcMar>
            <w:vAlign w:val="top"/>
          </w:tcPr>
          <w:p w:rsidR="00000000" w:rsidDel="00000000" w:rsidP="00000000" w:rsidRDefault="00000000" w:rsidRPr="00000000" w14:paraId="0000002D">
            <w:pPr>
              <w:spacing w:after="0" w:line="235" w:lineRule="auto"/>
              <w:rPr/>
            </w:pPr>
            <w:r w:rsidDel="00000000" w:rsidR="00000000" w:rsidRPr="00000000">
              <w:rPr>
                <w:rFonts w:ascii="Arial" w:cs="Arial" w:eastAsia="Arial" w:hAnsi="Arial"/>
                <w:b w:val="1"/>
                <w:bCs w:val="1"/>
                <w:color w:val="ffffff"/>
                <w:sz w:val="17"/>
                <w:szCs w:val="17"/>
                <w:rtl w:val="0"/>
              </w:rPr>
              <w:t xml:space="preserve">Tecnología provisional</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2E">
            <w:pPr>
              <w:spacing w:after="0" w:line="235" w:lineRule="auto"/>
              <w:rPr/>
            </w:pPr>
            <w:r w:rsidDel="00000000" w:rsidR="00000000" w:rsidRPr="00000000">
              <w:rPr>
                <w:rFonts w:ascii="Arial" w:cs="Arial" w:eastAsia="Arial" w:hAnsi="Arial"/>
                <w:b w:val="1"/>
                <w:bCs w:val="1"/>
                <w:sz w:val="17"/>
                <w:szCs w:val="17"/>
                <w:rtl w:val="0"/>
              </w:rPr>
              <w:t xml:space="preserve">Ingesta y ETL</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2F">
            <w:pPr>
              <w:spacing w:after="0" w:line="235" w:lineRule="auto"/>
              <w:rPr/>
            </w:pPr>
            <w:r w:rsidDel="00000000" w:rsidR="00000000" w:rsidRPr="00000000">
              <w:rPr>
                <w:rFonts w:ascii="Arial" w:cs="Arial" w:eastAsia="Arial" w:hAnsi="Arial"/>
                <w:b w:val="0"/>
                <w:bCs w:val="0"/>
                <w:sz w:val="17"/>
                <w:szCs w:val="17"/>
                <w:rtl w:val="0"/>
              </w:rPr>
              <w:t xml:space="preserve">Descarga programada de CIMA, limpieza y carga; guarda snapshots diarios para construir el histórico.</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30">
            <w:pPr>
              <w:spacing w:after="0" w:line="235" w:lineRule="auto"/>
              <w:rPr/>
            </w:pPr>
            <w:r w:rsidDel="00000000" w:rsidR="00000000" w:rsidRPr="00000000">
              <w:rPr>
                <w:rFonts w:ascii="Arial" w:cs="Arial" w:eastAsia="Arial" w:hAnsi="Arial"/>
                <w:b w:val="0"/>
                <w:bCs w:val="0"/>
                <w:sz w:val="17"/>
                <w:szCs w:val="17"/>
                <w:rtl w:val="0"/>
              </w:rPr>
              <w:t xml:space="preserve">Apache Airflow, Python</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31">
            <w:pPr>
              <w:spacing w:after="0" w:line="235" w:lineRule="auto"/>
              <w:rPr/>
            </w:pPr>
            <w:r w:rsidDel="00000000" w:rsidR="00000000" w:rsidRPr="00000000">
              <w:rPr>
                <w:rFonts w:ascii="Arial" w:cs="Arial" w:eastAsia="Arial" w:hAnsi="Arial"/>
                <w:b w:val="1"/>
                <w:bCs w:val="1"/>
                <w:sz w:val="17"/>
                <w:szCs w:val="17"/>
                <w:rtl w:val="0"/>
              </w:rPr>
              <w:t xml:space="preserve">Almacenamiento</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32">
            <w:pPr>
              <w:spacing w:after="0" w:line="235" w:lineRule="auto"/>
              <w:rPr/>
            </w:pPr>
            <w:r w:rsidDel="00000000" w:rsidR="00000000" w:rsidRPr="00000000">
              <w:rPr>
                <w:rFonts w:ascii="Arial" w:cs="Arial" w:eastAsia="Arial" w:hAnsi="Arial"/>
                <w:b w:val="0"/>
                <w:bCs w:val="0"/>
                <w:sz w:val="17"/>
                <w:szCs w:val="17"/>
                <w:rtl w:val="0"/>
              </w:rPr>
              <w:t xml:space="preserve">Catálogo de medicamentos, histórico de suministro y variables para el modelo.</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33">
            <w:pPr>
              <w:spacing w:after="0" w:line="235" w:lineRule="auto"/>
              <w:rPr/>
            </w:pPr>
            <w:r w:rsidDel="00000000" w:rsidR="00000000" w:rsidRPr="00000000">
              <w:rPr>
                <w:rFonts w:ascii="Arial" w:cs="Arial" w:eastAsia="Arial" w:hAnsi="Arial"/>
                <w:b w:val="0"/>
                <w:bCs w:val="0"/>
                <w:sz w:val="17"/>
                <w:szCs w:val="17"/>
                <w:rtl w:val="0"/>
              </w:rPr>
              <w:t xml:space="preserve">PostgreSQL</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34">
            <w:pPr>
              <w:spacing w:after="0" w:line="235" w:lineRule="auto"/>
              <w:rPr/>
            </w:pPr>
            <w:r w:rsidDel="00000000" w:rsidR="00000000" w:rsidRPr="00000000">
              <w:rPr>
                <w:rFonts w:ascii="Arial" w:cs="Arial" w:eastAsia="Arial" w:hAnsi="Arial"/>
                <w:b w:val="1"/>
                <w:bCs w:val="1"/>
                <w:sz w:val="17"/>
                <w:szCs w:val="17"/>
                <w:rtl w:val="0"/>
              </w:rPr>
              <w:t xml:space="preserve">Modelo de riesgo</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35">
            <w:pPr>
              <w:spacing w:after="0" w:line="235" w:lineRule="auto"/>
              <w:rPr/>
            </w:pPr>
            <w:r w:rsidDel="00000000" w:rsidR="00000000" w:rsidRPr="00000000">
              <w:rPr>
                <w:rFonts w:ascii="Arial" w:cs="Arial" w:eastAsia="Arial" w:hAnsi="Arial"/>
                <w:b w:val="0"/>
                <w:bCs w:val="0"/>
                <w:sz w:val="17"/>
                <w:szCs w:val="17"/>
                <w:rtl w:val="0"/>
              </w:rPr>
              <w:t xml:space="preserve">Clasificador binario a 30 días y modelos de referencia para compararlo.</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36">
            <w:pPr>
              <w:spacing w:after="0" w:line="235" w:lineRule="auto"/>
              <w:rPr/>
            </w:pPr>
            <w:r w:rsidDel="00000000" w:rsidR="00000000" w:rsidRPr="00000000">
              <w:rPr>
                <w:rFonts w:ascii="Arial" w:cs="Arial" w:eastAsia="Arial" w:hAnsi="Arial"/>
                <w:b w:val="0"/>
                <w:bCs w:val="0"/>
                <w:sz w:val="17"/>
                <w:szCs w:val="17"/>
                <w:rtl w:val="0"/>
              </w:rPr>
              <w:t xml:space="preserve">XGBoost, regresión logística</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37">
            <w:pPr>
              <w:spacing w:after="0" w:line="235" w:lineRule="auto"/>
              <w:rPr/>
            </w:pPr>
            <w:r w:rsidDel="00000000" w:rsidR="00000000" w:rsidRPr="00000000">
              <w:rPr>
                <w:rFonts w:ascii="Arial" w:cs="Arial" w:eastAsia="Arial" w:hAnsi="Arial"/>
                <w:b w:val="1"/>
                <w:bCs w:val="1"/>
                <w:sz w:val="17"/>
                <w:szCs w:val="17"/>
                <w:rtl w:val="0"/>
              </w:rPr>
              <w:t xml:space="preserve">Recomendador</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38">
            <w:pPr>
              <w:spacing w:after="0" w:line="235" w:lineRule="auto"/>
              <w:rPr/>
            </w:pPr>
            <w:r w:rsidDel="00000000" w:rsidR="00000000" w:rsidRPr="00000000">
              <w:rPr>
                <w:rFonts w:ascii="Arial" w:cs="Arial" w:eastAsia="Arial" w:hAnsi="Arial"/>
                <w:b w:val="0"/>
                <w:bCs w:val="0"/>
                <w:sz w:val="17"/>
                <w:szCs w:val="17"/>
                <w:rtl w:val="0"/>
              </w:rPr>
              <w:t xml:space="preserve">Sustitutivos equivalentes por reglas sobre principio activo, dosis y forma.</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39">
            <w:pPr>
              <w:spacing w:after="0" w:line="235" w:lineRule="auto"/>
              <w:rPr/>
            </w:pPr>
            <w:r w:rsidDel="00000000" w:rsidR="00000000" w:rsidRPr="00000000">
              <w:rPr>
                <w:rFonts w:ascii="Arial" w:cs="Arial" w:eastAsia="Arial" w:hAnsi="Arial"/>
                <w:b w:val="0"/>
                <w:bCs w:val="0"/>
                <w:sz w:val="17"/>
                <w:szCs w:val="17"/>
                <w:rtl w:val="0"/>
              </w:rPr>
              <w:t xml:space="preserve">SQL / Python (ampliación: embeddings + Qdrant)</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3A">
            <w:pPr>
              <w:spacing w:after="0" w:line="235" w:lineRule="auto"/>
              <w:rPr/>
            </w:pPr>
            <w:r w:rsidDel="00000000" w:rsidR="00000000" w:rsidRPr="00000000">
              <w:rPr>
                <w:rFonts w:ascii="Arial" w:cs="Arial" w:eastAsia="Arial" w:hAnsi="Arial"/>
                <w:b w:val="1"/>
                <w:bCs w:val="1"/>
                <w:sz w:val="17"/>
                <w:szCs w:val="17"/>
                <w:rtl w:val="0"/>
              </w:rPr>
              <w:t xml:space="preserve">API</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3B">
            <w:pPr>
              <w:spacing w:after="0" w:line="235" w:lineRule="auto"/>
              <w:rPr/>
            </w:pPr>
            <w:r w:rsidDel="00000000" w:rsidR="00000000" w:rsidRPr="00000000">
              <w:rPr>
                <w:rFonts w:ascii="Arial" w:cs="Arial" w:eastAsia="Arial" w:hAnsi="Arial"/>
                <w:b w:val="0"/>
                <w:bCs w:val="0"/>
                <w:sz w:val="17"/>
                <w:szCs w:val="17"/>
                <w:rtl w:val="0"/>
              </w:rPr>
              <w:t xml:space="preserve">Expone riesgo y sustitutivos al dashboard y a terceros.</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3C">
            <w:pPr>
              <w:spacing w:after="0" w:line="235" w:lineRule="auto"/>
              <w:rPr/>
            </w:pPr>
            <w:r w:rsidDel="00000000" w:rsidR="00000000" w:rsidRPr="00000000">
              <w:rPr>
                <w:rFonts w:ascii="Arial" w:cs="Arial" w:eastAsia="Arial" w:hAnsi="Arial"/>
                <w:b w:val="0"/>
                <w:bCs w:val="0"/>
                <w:sz w:val="17"/>
                <w:szCs w:val="17"/>
                <w:rtl w:val="0"/>
              </w:rPr>
              <w:t xml:space="preserve">FastAPI</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3D">
            <w:pPr>
              <w:spacing w:after="0" w:line="235" w:lineRule="auto"/>
              <w:rPr/>
            </w:pPr>
            <w:r w:rsidDel="00000000" w:rsidR="00000000" w:rsidRPr="00000000">
              <w:rPr>
                <w:rFonts w:ascii="Arial" w:cs="Arial" w:eastAsia="Arial" w:hAnsi="Arial"/>
                <w:b w:val="1"/>
                <w:bCs w:val="1"/>
                <w:sz w:val="17"/>
                <w:szCs w:val="17"/>
                <w:rtl w:val="0"/>
              </w:rPr>
              <w:t xml:space="preserve">Dashboard</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3E">
            <w:pPr>
              <w:spacing w:after="0" w:line="235" w:lineRule="auto"/>
              <w:rPr/>
            </w:pPr>
            <w:r w:rsidDel="00000000" w:rsidR="00000000" w:rsidRPr="00000000">
              <w:rPr>
                <w:rFonts w:ascii="Arial" w:cs="Arial" w:eastAsia="Arial" w:hAnsi="Arial"/>
                <w:b w:val="0"/>
                <w:bCs w:val="0"/>
                <w:sz w:val="17"/>
                <w:szCs w:val="17"/>
                <w:rtl w:val="0"/>
              </w:rPr>
              <w:t xml:space="preserve">Semáforo de riesgo por medicamento y comparador de sustitutivos.</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3F">
            <w:pPr>
              <w:spacing w:after="0" w:line="235" w:lineRule="auto"/>
              <w:rPr/>
            </w:pPr>
            <w:r w:rsidDel="00000000" w:rsidR="00000000" w:rsidRPr="00000000">
              <w:rPr>
                <w:rFonts w:ascii="Arial" w:cs="Arial" w:eastAsia="Arial" w:hAnsi="Arial"/>
                <w:b w:val="0"/>
                <w:bCs w:val="0"/>
                <w:sz w:val="17"/>
                <w:szCs w:val="17"/>
                <w:rtl w:val="0"/>
              </w:rPr>
              <w:t xml:space="preserve">Streamlit, Plotly</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40">
            <w:pPr>
              <w:spacing w:after="0" w:line="235" w:lineRule="auto"/>
              <w:rPr/>
            </w:pPr>
            <w:r w:rsidDel="00000000" w:rsidR="00000000" w:rsidRPr="00000000">
              <w:rPr>
                <w:rFonts w:ascii="Arial" w:cs="Arial" w:eastAsia="Arial" w:hAnsi="Arial"/>
                <w:b w:val="1"/>
                <w:bCs w:val="1"/>
                <w:sz w:val="17"/>
                <w:szCs w:val="17"/>
                <w:rtl w:val="0"/>
              </w:rPr>
              <w:t xml:space="preserve">Entorno</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41">
            <w:pPr>
              <w:spacing w:after="0" w:line="235" w:lineRule="auto"/>
              <w:rPr/>
            </w:pPr>
            <w:r w:rsidDel="00000000" w:rsidR="00000000" w:rsidRPr="00000000">
              <w:rPr>
                <w:rFonts w:ascii="Arial" w:cs="Arial" w:eastAsia="Arial" w:hAnsi="Arial"/>
                <w:b w:val="0"/>
                <w:bCs w:val="0"/>
                <w:sz w:val="17"/>
                <w:szCs w:val="17"/>
                <w:rtl w:val="0"/>
              </w:rPr>
              <w:t xml:space="preserve">Despliegue reproducible de todos los servicios.</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42">
            <w:pPr>
              <w:spacing w:after="0" w:line="235" w:lineRule="auto"/>
              <w:rPr/>
            </w:pPr>
            <w:r w:rsidDel="00000000" w:rsidR="00000000" w:rsidRPr="00000000">
              <w:rPr>
                <w:rFonts w:ascii="Arial" w:cs="Arial" w:eastAsia="Arial" w:hAnsi="Arial"/>
                <w:b w:val="0"/>
                <w:bCs w:val="0"/>
                <w:sz w:val="17"/>
                <w:szCs w:val="17"/>
                <w:rtl w:val="0"/>
              </w:rPr>
              <w:t xml:space="preserve">Docker Compose</w:t>
            </w:r>
            <w:r w:rsidDel="00000000" w:rsidR="00000000" w:rsidRPr="00000000">
              <w:rPr>
                <w:rtl w:val="0"/>
              </w:rPr>
            </w:r>
          </w:p>
        </w:tc>
      </w:tr>
    </w:tbl>
    <w:p w:rsidR="00000000" w:rsidDel="00000000" w:rsidP="00000000" w:rsidRDefault="00000000" w:rsidRPr="00000000" w14:paraId="00000043">
      <w:pPr>
        <w:pStyle w:val="Heading1"/>
        <w:keepNext w:val="1"/>
        <w:spacing w:after="60" w:before="170" w:lineRule="auto"/>
        <w:rPr/>
      </w:pPr>
      <w:r w:rsidDel="00000000" w:rsidR="00000000" w:rsidRPr="00000000">
        <w:rPr>
          <w:rFonts w:ascii="Arial" w:cs="Arial" w:eastAsia="Arial" w:hAnsi="Arial"/>
          <w:b w:val="1"/>
          <w:bCs w:val="1"/>
          <w:color w:val="e8402a"/>
          <w:sz w:val="23"/>
          <w:szCs w:val="23"/>
          <w:rtl w:val="0"/>
        </w:rPr>
        <w:t xml:space="preserve">7. Datos (estimación inicial)</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5" w:lineRule="auto"/>
        <w:ind w:left="300" w:right="0" w:hanging="20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API REST de AEMPS CIMA (pública).</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Más de 15.000 medicamentos con códigos ATC, fichas técnicas y problemas de suministro. Tipo: tabular (JSON), texto (fichas técnicas) y series temporales (histórico de incidencias).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5" w:lineRule="auto"/>
        <w:ind w:left="300" w:right="0" w:hanging="20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Facturación de recetas del SNS, Ministerio de Sanidad (pública, agregada).</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Proxy de demanda real. Granularidad por verificar en la semana 1 (ATC, mes, provincia).</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5" w:lineRule="auto"/>
        <w:ind w:left="300" w:right="0" w:hanging="20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Generador sintético (Faker + NumPy).</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Ventas por oficina de farmacia. Solo valida el pipeline, el dashboard y el volumen; no se usará para evaluar la capacidad predictiva, porque replicaría la estacionalidad con la que se genera.</w:t>
      </w:r>
    </w:p>
    <w:p w:rsidR="00000000" w:rsidDel="00000000" w:rsidP="00000000" w:rsidRDefault="00000000" w:rsidRPr="00000000" w14:paraId="00000047">
      <w:pPr>
        <w:spacing w:after="70" w:before="40" w:line="252.00000000000003" w:lineRule="auto"/>
        <w:rPr/>
      </w:pPr>
      <w:r w:rsidDel="00000000" w:rsidR="00000000" w:rsidRPr="00000000">
        <w:rPr>
          <w:rFonts w:ascii="Arial" w:cs="Arial" w:eastAsia="Arial" w:hAnsi="Arial"/>
          <w:b w:val="1"/>
          <w:bCs w:val="1"/>
          <w:sz w:val="19"/>
          <w:szCs w:val="19"/>
          <w:rtl w:val="0"/>
        </w:rPr>
        <w:t xml:space="preserve">Etiqueta.</w:t>
      </w:r>
      <w:r w:rsidDel="00000000" w:rsidR="00000000" w:rsidRPr="00000000">
        <w:rPr>
          <w:rFonts w:ascii="Arial" w:cs="Arial" w:eastAsia="Arial" w:hAnsi="Arial"/>
          <w:sz w:val="19"/>
          <w:szCs w:val="19"/>
          <w:rtl w:val="0"/>
        </w:rPr>
        <w:t xml:space="preserve"> Se considerará desabastecimiento cuando exista un problema de suministro activo para el medicamento en los 30 días posteriores a la fecha de referencia (definición sujeta a lo que devuelva CIMA).</w:t>
      </w:r>
      <w:r w:rsidDel="00000000" w:rsidR="00000000" w:rsidRPr="00000000">
        <w:rPr>
          <w:rtl w:val="0"/>
        </w:rPr>
      </w:r>
    </w:p>
    <w:p w:rsidR="00000000" w:rsidDel="00000000" w:rsidP="00000000" w:rsidRDefault="00000000" w:rsidRPr="00000000" w14:paraId="00000048">
      <w:pPr>
        <w:spacing w:after="70" w:before="0" w:line="252.00000000000003" w:lineRule="auto"/>
        <w:rPr/>
      </w:pPr>
      <w:r w:rsidDel="00000000" w:rsidR="00000000" w:rsidRPr="00000000">
        <w:rPr>
          <w:rFonts w:ascii="Arial" w:cs="Arial" w:eastAsia="Arial" w:hAnsi="Arial"/>
          <w:b w:val="1"/>
          <w:bCs w:val="1"/>
          <w:sz w:val="19"/>
          <w:szCs w:val="19"/>
          <w:rtl w:val="0"/>
        </w:rPr>
        <w:t xml:space="preserve">Riesgos de acceso y licencias.</w:t>
      </w:r>
      <w:r w:rsidDel="00000000" w:rsidR="00000000" w:rsidRPr="00000000">
        <w:rPr>
          <w:rFonts w:ascii="Arial" w:cs="Arial" w:eastAsia="Arial" w:hAnsi="Arial"/>
          <w:sz w:val="19"/>
          <w:szCs w:val="19"/>
          <w:rtl w:val="0"/>
        </w:rPr>
        <w:t xml:space="preserve"> Revisaremos las condiciones de reutilización de CIMA y del Ministerio y los límites de uso de la API antes de automatizar la ingesta. No se tratan datos personales ni de salud individuales (cumplimiento del RGPD por diseño) y los datasets no se suben al repositorio.</w:t>
      </w:r>
      <w:r w:rsidDel="00000000" w:rsidR="00000000" w:rsidRPr="00000000">
        <w:rPr>
          <w:rtl w:val="0"/>
        </w:rPr>
      </w:r>
    </w:p>
    <w:p w:rsidR="00000000" w:rsidDel="00000000" w:rsidP="00000000" w:rsidRDefault="00000000" w:rsidRPr="00000000" w14:paraId="00000049">
      <w:pPr>
        <w:spacing w:after="70" w:before="0" w:line="252.00000000000003" w:lineRule="auto"/>
        <w:rPr/>
      </w:pPr>
      <w:r w:rsidDel="00000000" w:rsidR="00000000" w:rsidRPr="00000000">
        <w:rPr>
          <w:rFonts w:ascii="Arial" w:cs="Arial" w:eastAsia="Arial" w:hAnsi="Arial"/>
          <w:b w:val="1"/>
          <w:bCs w:val="1"/>
          <w:sz w:val="19"/>
          <w:szCs w:val="19"/>
          <w:rtl w:val="0"/>
        </w:rPr>
        <w:t xml:space="preserve">Alternativas.</w:t>
      </w:r>
      <w:r w:rsidDel="00000000" w:rsidR="00000000" w:rsidRPr="00000000">
        <w:rPr>
          <w:rFonts w:ascii="Arial" w:cs="Arial" w:eastAsia="Arial" w:hAnsi="Arial"/>
          <w:sz w:val="19"/>
          <w:szCs w:val="19"/>
          <w:rtl w:val="0"/>
        </w:rPr>
        <w:t xml:space="preserve"> Si al final de la semana 1 no hay datos del Ministerio con granularidad suficiente, la demanda pasará a apoyarse en el generador sintético y se declarará como demostración del pipeline. Si CIMA no estuviera disponible, se trabajará con snapshots y con una caché local en PostgreSQL.</w:t>
      </w:r>
      <w:r w:rsidDel="00000000" w:rsidR="00000000" w:rsidRPr="00000000">
        <w:rPr>
          <w:rtl w:val="0"/>
        </w:rPr>
      </w:r>
    </w:p>
    <w:p w:rsidR="00000000" w:rsidDel="00000000" w:rsidP="00000000" w:rsidRDefault="00000000" w:rsidRPr="00000000" w14:paraId="0000004A">
      <w:pPr>
        <w:pStyle w:val="Heading1"/>
        <w:keepNext w:val="1"/>
        <w:spacing w:after="60" w:before="170" w:lineRule="auto"/>
        <w:rPr/>
      </w:pPr>
      <w:r w:rsidDel="00000000" w:rsidR="00000000" w:rsidRPr="00000000">
        <w:rPr>
          <w:rFonts w:ascii="Arial" w:cs="Arial" w:eastAsia="Arial" w:hAnsi="Arial"/>
          <w:b w:val="1"/>
          <w:bCs w:val="1"/>
          <w:color w:val="e8402a"/>
          <w:sz w:val="23"/>
          <w:szCs w:val="23"/>
          <w:rtl w:val="0"/>
        </w:rPr>
        <w:t xml:space="preserve">8. Viabilidad técnica (análisis mínimo)</w:t>
      </w:r>
      <w:r w:rsidDel="00000000" w:rsidR="00000000" w:rsidRPr="00000000">
        <w:rPr>
          <w:rtl w:val="0"/>
        </w:rPr>
      </w:r>
    </w:p>
    <w:p w:rsidR="00000000" w:rsidDel="00000000" w:rsidP="00000000" w:rsidRDefault="00000000" w:rsidRPr="00000000" w14:paraId="0000004B">
      <w:pPr>
        <w:spacing w:after="70" w:before="0" w:line="252.00000000000003" w:lineRule="auto"/>
        <w:rPr/>
      </w:pPr>
      <w:r w:rsidDel="00000000" w:rsidR="00000000" w:rsidRPr="00000000">
        <w:rPr>
          <w:rFonts w:ascii="Arial" w:cs="Arial" w:eastAsia="Arial" w:hAnsi="Arial"/>
          <w:b w:val="1"/>
          <w:bCs w:val="1"/>
          <w:sz w:val="19"/>
          <w:szCs w:val="19"/>
          <w:rtl w:val="0"/>
        </w:rPr>
        <w:t xml:space="preserve">Partes fáciles.</w:t>
      </w:r>
      <w:r w:rsidDel="00000000" w:rsidR="00000000" w:rsidRPr="00000000">
        <w:rPr>
          <w:rFonts w:ascii="Arial" w:cs="Arial" w:eastAsia="Arial" w:hAnsi="Arial"/>
          <w:sz w:val="19"/>
          <w:szCs w:val="19"/>
          <w:rtl w:val="0"/>
        </w:rPr>
        <w:t xml:space="preserve"> Ingesta desde la API, modelado relacional del catálogo, dashboard y recomendador basado en reglas: son datos tabulares y de texto de tamaño moderado, y no hacen falta redes neuronales.</w:t>
      </w:r>
      <w:r w:rsidDel="00000000" w:rsidR="00000000" w:rsidRPr="00000000">
        <w:rPr>
          <w:rtl w:val="0"/>
        </w:rPr>
      </w:r>
    </w:p>
    <w:p w:rsidR="00000000" w:rsidDel="00000000" w:rsidP="00000000" w:rsidRDefault="00000000" w:rsidRPr="00000000" w14:paraId="0000004C">
      <w:pPr>
        <w:spacing w:after="20" w:before="0" w:line="252.00000000000003" w:lineRule="auto"/>
        <w:rPr/>
      </w:pPr>
      <w:r w:rsidDel="00000000" w:rsidR="00000000" w:rsidRPr="00000000">
        <w:rPr>
          <w:rFonts w:ascii="Arial" w:cs="Arial" w:eastAsia="Arial" w:hAnsi="Arial"/>
          <w:b w:val="1"/>
          <w:bCs w:val="1"/>
          <w:sz w:val="19"/>
          <w:szCs w:val="19"/>
          <w:rtl w:val="0"/>
        </w:rPr>
        <w:t xml:space="preserve">Partes difíciles.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5" w:lineRule="auto"/>
        <w:ind w:left="30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Construir la etiqueta y un histórico usable a partir de lo que publica CIMA.</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5" w:lineRule="auto"/>
        <w:ind w:left="30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Desbalanceo de clases: los desabastecimientos son minoría.</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5" w:lineRule="auto"/>
        <w:ind w:left="30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hay datos reales de demanda por farmacia ni de las causas de la rotura (las farmacéuticas no las publican).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5" w:lineRule="auto"/>
        <w:ind w:left="30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Evaluar los sustitutivos sin verdad de referencia: se contrastarán con las equivalencias oficiales por principio activo y forma.</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5" w:lineRule="auto"/>
        <w:ind w:left="300" w:right="0" w:hanging="2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Desplegar varios servicios en Docker Compose en cuatro equipos distintos.</w:t>
      </w:r>
    </w:p>
    <w:p w:rsidR="00000000" w:rsidDel="00000000" w:rsidP="00000000" w:rsidRDefault="00000000" w:rsidRPr="00000000" w14:paraId="00000052">
      <w:pPr>
        <w:spacing w:after="70" w:before="0" w:line="252.00000000000003" w:lineRule="auto"/>
        <w:rPr/>
      </w:pPr>
      <w:r w:rsidDel="00000000" w:rsidR="00000000" w:rsidRPr="00000000">
        <w:rPr>
          <w:rFonts w:ascii="Arial" w:cs="Arial" w:eastAsia="Arial" w:hAnsi="Arial"/>
          <w:b w:val="1"/>
          <w:bCs w:val="1"/>
          <w:sz w:val="19"/>
          <w:szCs w:val="19"/>
          <w:rtl w:val="0"/>
        </w:rPr>
        <w:t xml:space="preserve">Tecnología y por qué.</w:t>
      </w:r>
      <w:r w:rsidDel="00000000" w:rsidR="00000000" w:rsidRPr="00000000">
        <w:rPr>
          <w:rFonts w:ascii="Arial" w:cs="Arial" w:eastAsia="Arial" w:hAnsi="Arial"/>
          <w:sz w:val="19"/>
          <w:szCs w:val="19"/>
          <w:rtl w:val="0"/>
        </w:rPr>
        <w:t xml:space="preserve"> XGBoost por tratarse de datos tabulares de tamaño moderado, con pesos de clase para el desbalanceo; se compara con regresión logística y con la línea base, y se mide con PR-AUC. Airflow, PostgreSQL, FastAPI, Streamlit y Docker Compose por reproducibilidad y rapidez de desarrollo. Spark, Qdrant y Prophet quedan como ampliación: 15.000 medicamentos no justifican Spark, y las equivalencias exactas se resuelven en SQL.</w:t>
      </w:r>
      <w:r w:rsidDel="00000000" w:rsidR="00000000" w:rsidRPr="00000000">
        <w:rPr>
          <w:rtl w:val="0"/>
        </w:rPr>
      </w:r>
    </w:p>
    <w:p w:rsidR="00000000" w:rsidDel="00000000" w:rsidP="00000000" w:rsidRDefault="00000000" w:rsidRPr="00000000" w14:paraId="00000053">
      <w:pPr>
        <w:spacing w:after="70" w:before="0" w:line="252.00000000000003" w:lineRule="auto"/>
        <w:rPr/>
      </w:pPr>
      <w:r w:rsidDel="00000000" w:rsidR="00000000" w:rsidRPr="00000000">
        <w:rPr>
          <w:rFonts w:ascii="Arial" w:cs="Arial" w:eastAsia="Arial" w:hAnsi="Arial"/>
          <w:b w:val="1"/>
          <w:bCs w:val="1"/>
          <w:sz w:val="19"/>
          <w:szCs w:val="19"/>
          <w:rtl w:val="0"/>
        </w:rPr>
        <w:t xml:space="preserve">Incertidumbres.</w:t>
      </w:r>
      <w:r w:rsidDel="00000000" w:rsidR="00000000" w:rsidRPr="00000000">
        <w:rPr>
          <w:rFonts w:ascii="Arial" w:cs="Arial" w:eastAsia="Arial" w:hAnsi="Arial"/>
          <w:sz w:val="19"/>
          <w:szCs w:val="19"/>
          <w:rtl w:val="0"/>
        </w:rPr>
        <w:t xml:space="preserve"> (a) Si el endpoint de suministro de CIMA devuelve histórico con fechas de inicio y fin o solo los problemas activos. (b) La granularidad real de los datos del Ministerio. (c) Los límites de uso de la API. (d) Si los desabastecimientos son predecibles con las variables disponibles: el modelo podría no superar la línea base; en ese caso se documentará como resultado y el valor recaerá en el recomendador y el dashboard.</w:t>
      </w:r>
      <w:r w:rsidDel="00000000" w:rsidR="00000000" w:rsidRPr="00000000">
        <w:rPr>
          <w:rtl w:val="0"/>
        </w:rPr>
      </w:r>
    </w:p>
    <w:p w:rsidR="00000000" w:rsidDel="00000000" w:rsidP="00000000" w:rsidRDefault="00000000" w:rsidRPr="00000000" w14:paraId="00000054">
      <w:pPr>
        <w:pStyle w:val="Heading1"/>
        <w:keepNext w:val="1"/>
        <w:spacing w:after="60" w:before="170" w:lineRule="auto"/>
        <w:rPr/>
      </w:pPr>
      <w:r w:rsidDel="00000000" w:rsidR="00000000" w:rsidRPr="00000000">
        <w:rPr>
          <w:rFonts w:ascii="Arial" w:cs="Arial" w:eastAsia="Arial" w:hAnsi="Arial"/>
          <w:b w:val="1"/>
          <w:bCs w:val="1"/>
          <w:color w:val="e8402a"/>
          <w:sz w:val="23"/>
          <w:szCs w:val="23"/>
          <w:rtl w:val="0"/>
        </w:rPr>
        <w:t xml:space="preserve">9. Riesgos principales y Plan B</w:t>
      </w:r>
      <w:r w:rsidDel="00000000" w:rsidR="00000000" w:rsidRPr="00000000">
        <w:rPr>
          <w:rtl w:val="0"/>
        </w:rPr>
      </w:r>
    </w:p>
    <w:tbl>
      <w:tblPr>
        <w:tblStyle w:val="Table4"/>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900"/>
        <w:gridCol w:w="6006"/>
        <w:tblGridChange w:id="0">
          <w:tblGrid>
            <w:gridCol w:w="3000"/>
            <w:gridCol w:w="900"/>
            <w:gridCol w:w="6006"/>
          </w:tblGrid>
        </w:tblGridChange>
      </w:tblGrid>
      <w:tr>
        <w:trPr>
          <w:cantSplit w:val="1"/>
          <w:tblHeader w:val="1"/>
        </w:trPr>
        <w:tc>
          <w:tcPr>
            <w:tcBorders>
              <w:top w:color="bfc3c9" w:space="0" w:sz="4" w:val="single"/>
              <w:left w:color="bfc3c9" w:space="0" w:sz="4" w:val="single"/>
              <w:bottom w:color="bfc3c9" w:space="0" w:sz="4" w:val="single"/>
              <w:right w:color="bfc3c9" w:space="0" w:sz="4" w:val="single"/>
            </w:tcBorders>
            <w:shd w:fill="e8402a" w:val="clear"/>
            <w:tcMar>
              <w:top w:w="45.0" w:type="dxa"/>
              <w:left w:w="90.0" w:type="dxa"/>
              <w:bottom w:w="45.0" w:type="dxa"/>
              <w:right w:w="90.0" w:type="dxa"/>
            </w:tcMar>
            <w:vAlign w:val="top"/>
          </w:tcPr>
          <w:p w:rsidR="00000000" w:rsidDel="00000000" w:rsidP="00000000" w:rsidRDefault="00000000" w:rsidRPr="00000000" w14:paraId="00000055">
            <w:pPr>
              <w:spacing w:after="0" w:line="235" w:lineRule="auto"/>
              <w:rPr/>
            </w:pPr>
            <w:r w:rsidDel="00000000" w:rsidR="00000000" w:rsidRPr="00000000">
              <w:rPr>
                <w:rFonts w:ascii="Arial" w:cs="Arial" w:eastAsia="Arial" w:hAnsi="Arial"/>
                <w:b w:val="1"/>
                <w:bCs w:val="1"/>
                <w:color w:val="ffffff"/>
                <w:sz w:val="17"/>
                <w:szCs w:val="17"/>
                <w:rtl w:val="0"/>
              </w:rPr>
              <w:t xml:space="preserve">Riesgo</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e8402a" w:val="clear"/>
            <w:tcMar>
              <w:top w:w="45.0" w:type="dxa"/>
              <w:left w:w="90.0" w:type="dxa"/>
              <w:bottom w:w="45.0" w:type="dxa"/>
              <w:right w:w="90.0" w:type="dxa"/>
            </w:tcMar>
            <w:vAlign w:val="top"/>
          </w:tcPr>
          <w:p w:rsidR="00000000" w:rsidDel="00000000" w:rsidP="00000000" w:rsidRDefault="00000000" w:rsidRPr="00000000" w14:paraId="00000056">
            <w:pPr>
              <w:spacing w:after="0" w:line="235" w:lineRule="auto"/>
              <w:rPr/>
            </w:pPr>
            <w:r w:rsidDel="00000000" w:rsidR="00000000" w:rsidRPr="00000000">
              <w:rPr>
                <w:rFonts w:ascii="Arial" w:cs="Arial" w:eastAsia="Arial" w:hAnsi="Arial"/>
                <w:b w:val="1"/>
                <w:bCs w:val="1"/>
                <w:color w:val="ffffff"/>
                <w:sz w:val="17"/>
                <w:szCs w:val="17"/>
                <w:rtl w:val="0"/>
              </w:rPr>
              <w:t xml:space="preserve">Impacto</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e8402a" w:val="clear"/>
            <w:tcMar>
              <w:top w:w="45.0" w:type="dxa"/>
              <w:left w:w="90.0" w:type="dxa"/>
              <w:bottom w:w="45.0" w:type="dxa"/>
              <w:right w:w="90.0" w:type="dxa"/>
            </w:tcMar>
            <w:vAlign w:val="top"/>
          </w:tcPr>
          <w:p w:rsidR="00000000" w:rsidDel="00000000" w:rsidP="00000000" w:rsidRDefault="00000000" w:rsidRPr="00000000" w14:paraId="00000057">
            <w:pPr>
              <w:spacing w:after="0" w:line="235" w:lineRule="auto"/>
              <w:rPr/>
            </w:pPr>
            <w:r w:rsidDel="00000000" w:rsidR="00000000" w:rsidRPr="00000000">
              <w:rPr>
                <w:rFonts w:ascii="Arial" w:cs="Arial" w:eastAsia="Arial" w:hAnsi="Arial"/>
                <w:b w:val="1"/>
                <w:bCs w:val="1"/>
                <w:color w:val="ffffff"/>
                <w:sz w:val="17"/>
                <w:szCs w:val="17"/>
                <w:rtl w:val="0"/>
              </w:rPr>
              <w:t xml:space="preserve">Qué haremos si ocurre</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58">
            <w:pPr>
              <w:spacing w:after="0" w:line="235" w:lineRule="auto"/>
              <w:rPr/>
            </w:pPr>
            <w:r w:rsidDel="00000000" w:rsidR="00000000" w:rsidRPr="00000000">
              <w:rPr>
                <w:rFonts w:ascii="Arial" w:cs="Arial" w:eastAsia="Arial" w:hAnsi="Arial"/>
                <w:sz w:val="17"/>
                <w:szCs w:val="17"/>
                <w:rtl w:val="0"/>
              </w:rPr>
              <w:t xml:space="preserve">CIMA no ofrece histórico suficiente de problemas de suministro</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59">
            <w:pPr>
              <w:spacing w:after="0" w:line="235" w:lineRule="auto"/>
              <w:rPr/>
            </w:pPr>
            <w:r w:rsidDel="00000000" w:rsidR="00000000" w:rsidRPr="00000000">
              <w:rPr>
                <w:rFonts w:ascii="Arial" w:cs="Arial" w:eastAsia="Arial" w:hAnsi="Arial"/>
                <w:sz w:val="17"/>
                <w:szCs w:val="17"/>
                <w:rtl w:val="0"/>
              </w:rPr>
              <w:t xml:space="preserve">Alto</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5A">
            <w:pPr>
              <w:spacing w:after="0" w:line="235" w:lineRule="auto"/>
              <w:rPr/>
            </w:pPr>
            <w:r w:rsidDel="00000000" w:rsidR="00000000" w:rsidRPr="00000000">
              <w:rPr>
                <w:rFonts w:ascii="Arial" w:cs="Arial" w:eastAsia="Arial" w:hAnsi="Arial"/>
                <w:sz w:val="17"/>
                <w:szCs w:val="17"/>
                <w:rtl w:val="0"/>
              </w:rPr>
              <w:t xml:space="preserve">Acumular snapshots diarios desde la semana 1 para construir el histórico propio; mientras tanto, entrenar con el histórico disponible y reducir la salida a niveles Bajo / Medio / Alto.</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5B">
            <w:pPr>
              <w:spacing w:after="0" w:line="235" w:lineRule="auto"/>
              <w:rPr/>
            </w:pPr>
            <w:r w:rsidDel="00000000" w:rsidR="00000000" w:rsidRPr="00000000">
              <w:rPr>
                <w:rFonts w:ascii="Arial" w:cs="Arial" w:eastAsia="Arial" w:hAnsi="Arial"/>
                <w:sz w:val="17"/>
                <w:szCs w:val="17"/>
                <w:rtl w:val="0"/>
              </w:rPr>
              <w:t xml:space="preserve">Caída, cambios o límites de uso de la API de CIMA</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5C">
            <w:pPr>
              <w:spacing w:after="0" w:line="235" w:lineRule="auto"/>
              <w:rPr/>
            </w:pPr>
            <w:r w:rsidDel="00000000" w:rsidR="00000000" w:rsidRPr="00000000">
              <w:rPr>
                <w:rFonts w:ascii="Arial" w:cs="Arial" w:eastAsia="Arial" w:hAnsi="Arial"/>
                <w:sz w:val="17"/>
                <w:szCs w:val="17"/>
                <w:rtl w:val="0"/>
              </w:rPr>
              <w:t xml:space="preserve">Alto</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5D">
            <w:pPr>
              <w:spacing w:after="0" w:line="235" w:lineRule="auto"/>
              <w:rPr/>
            </w:pPr>
            <w:r w:rsidDel="00000000" w:rsidR="00000000" w:rsidRPr="00000000">
              <w:rPr>
                <w:rFonts w:ascii="Arial" w:cs="Arial" w:eastAsia="Arial" w:hAnsi="Arial"/>
                <w:sz w:val="17"/>
                <w:szCs w:val="17"/>
                <w:rtl w:val="0"/>
              </w:rPr>
              <w:t xml:space="preserve">Caché local en PostgreSQL y descarga de snapshots como fuente de respaldo.</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5E">
            <w:pPr>
              <w:spacing w:after="0" w:line="235" w:lineRule="auto"/>
              <w:rPr/>
            </w:pPr>
            <w:r w:rsidDel="00000000" w:rsidR="00000000" w:rsidRPr="00000000">
              <w:rPr>
                <w:rFonts w:ascii="Arial" w:cs="Arial" w:eastAsia="Arial" w:hAnsi="Arial"/>
                <w:sz w:val="17"/>
                <w:szCs w:val="17"/>
                <w:rtl w:val="0"/>
              </w:rPr>
              <w:t xml:space="preserve">Datos de demanda sin granularidad suficiente</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5F">
            <w:pPr>
              <w:spacing w:after="0" w:line="235" w:lineRule="auto"/>
              <w:rPr/>
            </w:pPr>
            <w:r w:rsidDel="00000000" w:rsidR="00000000" w:rsidRPr="00000000">
              <w:rPr>
                <w:rFonts w:ascii="Arial" w:cs="Arial" w:eastAsia="Arial" w:hAnsi="Arial"/>
                <w:sz w:val="17"/>
                <w:szCs w:val="17"/>
                <w:rtl w:val="0"/>
              </w:rPr>
              <w:t xml:space="preserve">Medio</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60">
            <w:pPr>
              <w:spacing w:after="0" w:line="235" w:lineRule="auto"/>
              <w:rPr/>
            </w:pPr>
            <w:r w:rsidDel="00000000" w:rsidR="00000000" w:rsidRPr="00000000">
              <w:rPr>
                <w:rFonts w:ascii="Arial" w:cs="Arial" w:eastAsia="Arial" w:hAnsi="Arial"/>
                <w:sz w:val="17"/>
                <w:szCs w:val="17"/>
                <w:rtl w:val="0"/>
              </w:rPr>
              <w:t xml:space="preserve">La demanda pasa a la columna condicionada y se usa el generador sintético, declarado solo como demostración del pipeline.</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61">
            <w:pPr>
              <w:spacing w:after="0" w:line="235" w:lineRule="auto"/>
              <w:rPr/>
            </w:pPr>
            <w:r w:rsidDel="00000000" w:rsidR="00000000" w:rsidRPr="00000000">
              <w:rPr>
                <w:rFonts w:ascii="Arial" w:cs="Arial" w:eastAsia="Arial" w:hAnsi="Arial"/>
                <w:sz w:val="17"/>
                <w:szCs w:val="17"/>
                <w:rtl w:val="0"/>
              </w:rPr>
              <w:t xml:space="preserve">El modelo no supera la línea base o el desbalanceo lo distorsiona</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62">
            <w:pPr>
              <w:spacing w:after="0" w:line="235" w:lineRule="auto"/>
              <w:rPr/>
            </w:pPr>
            <w:r w:rsidDel="00000000" w:rsidR="00000000" w:rsidRPr="00000000">
              <w:rPr>
                <w:rFonts w:ascii="Arial" w:cs="Arial" w:eastAsia="Arial" w:hAnsi="Arial"/>
                <w:sz w:val="17"/>
                <w:szCs w:val="17"/>
                <w:rtl w:val="0"/>
              </w:rPr>
              <w:t xml:space="preserve">Alto</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63">
            <w:pPr>
              <w:spacing w:after="0" w:line="235" w:lineRule="auto"/>
              <w:rPr/>
            </w:pPr>
            <w:r w:rsidDel="00000000" w:rsidR="00000000" w:rsidRPr="00000000">
              <w:rPr>
                <w:rFonts w:ascii="Arial" w:cs="Arial" w:eastAsia="Arial" w:hAnsi="Arial"/>
                <w:sz w:val="17"/>
                <w:szCs w:val="17"/>
                <w:rtl w:val="0"/>
              </w:rPr>
              <w:t xml:space="preserve">Pesos de clase y PR-AUC como métrica; revisar variables y horizonte; si no mejora, documentarlo como resultado y centrar el valor en recomendador y dashboard.</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64">
            <w:pPr>
              <w:spacing w:after="0" w:line="235" w:lineRule="auto"/>
              <w:rPr/>
            </w:pPr>
            <w:r w:rsidDel="00000000" w:rsidR="00000000" w:rsidRPr="00000000">
              <w:rPr>
                <w:rFonts w:ascii="Arial" w:cs="Arial" w:eastAsia="Arial" w:hAnsi="Arial"/>
                <w:sz w:val="17"/>
                <w:szCs w:val="17"/>
                <w:rtl w:val="0"/>
              </w:rPr>
              <w:t xml:space="preserve">Alcance excesivo y falta de tiempo</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65">
            <w:pPr>
              <w:spacing w:after="0" w:line="235" w:lineRule="auto"/>
              <w:rPr/>
            </w:pPr>
            <w:r w:rsidDel="00000000" w:rsidR="00000000" w:rsidRPr="00000000">
              <w:rPr>
                <w:rFonts w:ascii="Arial" w:cs="Arial" w:eastAsia="Arial" w:hAnsi="Arial"/>
                <w:sz w:val="17"/>
                <w:szCs w:val="17"/>
                <w:rtl w:val="0"/>
              </w:rPr>
              <w:t xml:space="preserve">Alto</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66">
            <w:pPr>
              <w:spacing w:after="0" w:line="235" w:lineRule="auto"/>
              <w:rPr/>
            </w:pPr>
            <w:r w:rsidDel="00000000" w:rsidR="00000000" w:rsidRPr="00000000">
              <w:rPr>
                <w:rFonts w:ascii="Arial" w:cs="Arial" w:eastAsia="Arial" w:hAnsi="Arial"/>
                <w:sz w:val="17"/>
                <w:szCs w:val="17"/>
                <w:rtl w:val="0"/>
              </w:rPr>
              <w:t xml:space="preserve">MVP separado de las ampliaciones; revisión semanal contra esta matriz IN/OUT; si hay retraso, se recortan primero las ampliaciones.</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67">
            <w:pPr>
              <w:spacing w:after="0" w:line="235" w:lineRule="auto"/>
              <w:rPr/>
            </w:pPr>
            <w:r w:rsidDel="00000000" w:rsidR="00000000" w:rsidRPr="00000000">
              <w:rPr>
                <w:rFonts w:ascii="Arial" w:cs="Arial" w:eastAsia="Arial" w:hAnsi="Arial"/>
                <w:sz w:val="17"/>
                <w:szCs w:val="17"/>
                <w:rtl w:val="0"/>
              </w:rPr>
              <w:t xml:space="preserve">Complejidad del entorno (Airflow, Docker en 4 equipos)</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68">
            <w:pPr>
              <w:spacing w:after="0" w:line="235" w:lineRule="auto"/>
              <w:rPr/>
            </w:pPr>
            <w:r w:rsidDel="00000000" w:rsidR="00000000" w:rsidRPr="00000000">
              <w:rPr>
                <w:rFonts w:ascii="Arial" w:cs="Arial" w:eastAsia="Arial" w:hAnsi="Arial"/>
                <w:sz w:val="17"/>
                <w:szCs w:val="17"/>
                <w:rtl w:val="0"/>
              </w:rPr>
              <w:t xml:space="preserve">Medio</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69">
            <w:pPr>
              <w:spacing w:after="0" w:line="235" w:lineRule="auto"/>
              <w:rPr/>
            </w:pPr>
            <w:r w:rsidDel="00000000" w:rsidR="00000000" w:rsidRPr="00000000">
              <w:rPr>
                <w:rFonts w:ascii="Arial" w:cs="Arial" w:eastAsia="Arial" w:hAnsi="Arial"/>
                <w:sz w:val="17"/>
                <w:szCs w:val="17"/>
                <w:rtl w:val="0"/>
              </w:rPr>
              <w:t xml:space="preserve">Servicios mínimos en el MVP; Spark y Qdrant solo como ampliación; si Airflow da problemas, script programado con cron.</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6A">
            <w:pPr>
              <w:spacing w:after="0" w:line="235" w:lineRule="auto"/>
              <w:rPr/>
            </w:pPr>
            <w:r w:rsidDel="00000000" w:rsidR="00000000" w:rsidRPr="00000000">
              <w:rPr>
                <w:rFonts w:ascii="Arial" w:cs="Arial" w:eastAsia="Arial" w:hAnsi="Arial"/>
                <w:sz w:val="17"/>
                <w:szCs w:val="17"/>
                <w:rtl w:val="0"/>
              </w:rPr>
              <w:t xml:space="preserve">Restricciones de licencia o reutilización de las fuentes</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6B">
            <w:pPr>
              <w:spacing w:after="0" w:line="235" w:lineRule="auto"/>
              <w:rPr/>
            </w:pPr>
            <w:r w:rsidDel="00000000" w:rsidR="00000000" w:rsidRPr="00000000">
              <w:rPr>
                <w:rFonts w:ascii="Arial" w:cs="Arial" w:eastAsia="Arial" w:hAnsi="Arial"/>
                <w:sz w:val="17"/>
                <w:szCs w:val="17"/>
                <w:rtl w:val="0"/>
              </w:rPr>
              <w:t xml:space="preserve">Medio</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6C">
            <w:pPr>
              <w:spacing w:after="0" w:line="235" w:lineRule="auto"/>
              <w:rPr/>
            </w:pPr>
            <w:r w:rsidDel="00000000" w:rsidR="00000000" w:rsidRPr="00000000">
              <w:rPr>
                <w:rFonts w:ascii="Arial" w:cs="Arial" w:eastAsia="Arial" w:hAnsi="Arial"/>
                <w:sz w:val="17"/>
                <w:szCs w:val="17"/>
                <w:rtl w:val="0"/>
              </w:rPr>
              <w:t xml:space="preserve">Revisarlas en la semana 1; si hubiera límites, trabajar con datos descargados sin redistribuirlos y citar la fuente.</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6D">
            <w:pPr>
              <w:spacing w:after="0" w:line="235" w:lineRule="auto"/>
              <w:rPr/>
            </w:pPr>
            <w:r w:rsidDel="00000000" w:rsidR="00000000" w:rsidRPr="00000000">
              <w:rPr>
                <w:rFonts w:ascii="Arial" w:cs="Arial" w:eastAsia="Arial" w:hAnsi="Arial"/>
                <w:sz w:val="17"/>
                <w:szCs w:val="17"/>
                <w:rtl w:val="0"/>
              </w:rPr>
              <w:t xml:space="preserve">Uso indebido de los sustitutivos recomendados</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6E">
            <w:pPr>
              <w:spacing w:after="0" w:line="235" w:lineRule="auto"/>
              <w:rPr/>
            </w:pPr>
            <w:r w:rsidDel="00000000" w:rsidR="00000000" w:rsidRPr="00000000">
              <w:rPr>
                <w:rFonts w:ascii="Arial" w:cs="Arial" w:eastAsia="Arial" w:hAnsi="Arial"/>
                <w:sz w:val="17"/>
                <w:szCs w:val="17"/>
                <w:rtl w:val="0"/>
              </w:rPr>
              <w:t xml:space="preserve">Medio</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6F">
            <w:pPr>
              <w:spacing w:after="0" w:line="235" w:lineRule="auto"/>
              <w:rPr/>
            </w:pPr>
            <w:r w:rsidDel="00000000" w:rsidR="00000000" w:rsidRPr="00000000">
              <w:rPr>
                <w:rFonts w:ascii="Arial" w:cs="Arial" w:eastAsia="Arial" w:hAnsi="Arial"/>
                <w:sz w:val="17"/>
                <w:szCs w:val="17"/>
                <w:rtl w:val="0"/>
              </w:rPr>
              <w:t xml:space="preserve">Salida informativa con aviso visible; la decisión es del farmacéutico; queda fuera cualquier prescripción.</w:t>
            </w:r>
            <w:r w:rsidDel="00000000" w:rsidR="00000000" w:rsidRPr="00000000">
              <w:rPr>
                <w:rtl w:val="0"/>
              </w:rPr>
            </w:r>
          </w:p>
        </w:tc>
      </w:tr>
    </w:tbl>
    <w:p w:rsidR="00000000" w:rsidDel="00000000" w:rsidP="00000000" w:rsidRDefault="00000000" w:rsidRPr="00000000" w14:paraId="00000070">
      <w:pPr>
        <w:pStyle w:val="Heading1"/>
        <w:keepNext w:val="1"/>
        <w:spacing w:after="60" w:before="170" w:lineRule="auto"/>
        <w:rPr/>
      </w:pPr>
      <w:r w:rsidDel="00000000" w:rsidR="00000000" w:rsidRPr="00000000">
        <w:rPr>
          <w:rFonts w:ascii="Arial" w:cs="Arial" w:eastAsia="Arial" w:hAnsi="Arial"/>
          <w:b w:val="1"/>
          <w:bCs w:val="1"/>
          <w:color w:val="e8402a"/>
          <w:sz w:val="23"/>
          <w:szCs w:val="23"/>
          <w:rtl w:val="0"/>
        </w:rPr>
        <w:t xml:space="preserve">10. Reparto de tareas por roles</w:t>
      </w:r>
      <w:r w:rsidDel="00000000" w:rsidR="00000000" w:rsidRPr="00000000">
        <w:rPr>
          <w:rtl w:val="0"/>
        </w:rPr>
      </w:r>
    </w:p>
    <w:tbl>
      <w:tblPr>
        <w:tblStyle w:val="Table5"/>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600"/>
        <w:gridCol w:w="1600"/>
        <w:gridCol w:w="5706"/>
        <w:tblGridChange w:id="0">
          <w:tblGrid>
            <w:gridCol w:w="1000"/>
            <w:gridCol w:w="1600"/>
            <w:gridCol w:w="1600"/>
            <w:gridCol w:w="5706"/>
          </w:tblGrid>
        </w:tblGridChange>
      </w:tblGrid>
      <w:tr>
        <w:trPr>
          <w:cantSplit w:val="1"/>
          <w:tblHeader w:val="1"/>
        </w:trPr>
        <w:tc>
          <w:tcPr>
            <w:tcBorders>
              <w:top w:color="bfc3c9" w:space="0" w:sz="4" w:val="single"/>
              <w:left w:color="bfc3c9" w:space="0" w:sz="4" w:val="single"/>
              <w:bottom w:color="bfc3c9" w:space="0" w:sz="4" w:val="single"/>
              <w:right w:color="bfc3c9" w:space="0" w:sz="4" w:val="single"/>
            </w:tcBorders>
            <w:shd w:fill="e8402a" w:val="clear"/>
            <w:tcMar>
              <w:top w:w="45.0" w:type="dxa"/>
              <w:left w:w="90.0" w:type="dxa"/>
              <w:bottom w:w="45.0" w:type="dxa"/>
              <w:right w:w="90.0" w:type="dxa"/>
            </w:tcMar>
            <w:vAlign w:val="top"/>
          </w:tcPr>
          <w:p w:rsidR="00000000" w:rsidDel="00000000" w:rsidP="00000000" w:rsidRDefault="00000000" w:rsidRPr="00000000" w14:paraId="00000071">
            <w:pPr>
              <w:spacing w:after="0" w:line="235" w:lineRule="auto"/>
              <w:rPr/>
            </w:pPr>
            <w:r w:rsidDel="00000000" w:rsidR="00000000" w:rsidRPr="00000000">
              <w:rPr>
                <w:rFonts w:ascii="Arial" w:cs="Arial" w:eastAsia="Arial" w:hAnsi="Arial"/>
                <w:b w:val="1"/>
                <w:bCs w:val="1"/>
                <w:color w:val="ffffff"/>
                <w:sz w:val="17"/>
                <w:szCs w:val="17"/>
                <w:rtl w:val="0"/>
              </w:rPr>
              <w:t xml:space="preserve">Rol</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e8402a" w:val="clear"/>
            <w:tcMar>
              <w:top w:w="45.0" w:type="dxa"/>
              <w:left w:w="90.0" w:type="dxa"/>
              <w:bottom w:w="45.0" w:type="dxa"/>
              <w:right w:w="90.0" w:type="dxa"/>
            </w:tcMar>
            <w:vAlign w:val="top"/>
          </w:tcPr>
          <w:p w:rsidR="00000000" w:rsidDel="00000000" w:rsidP="00000000" w:rsidRDefault="00000000" w:rsidRPr="00000000" w14:paraId="00000072">
            <w:pPr>
              <w:spacing w:after="0" w:line="235" w:lineRule="auto"/>
              <w:rPr/>
            </w:pPr>
            <w:r w:rsidDel="00000000" w:rsidR="00000000" w:rsidRPr="00000000">
              <w:rPr>
                <w:rFonts w:ascii="Arial" w:cs="Arial" w:eastAsia="Arial" w:hAnsi="Arial"/>
                <w:b w:val="1"/>
                <w:bCs w:val="1"/>
                <w:color w:val="ffffff"/>
                <w:sz w:val="17"/>
                <w:szCs w:val="17"/>
                <w:rtl w:val="0"/>
              </w:rPr>
              <w:t xml:space="preserve">Responsable</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e8402a" w:val="clear"/>
            <w:tcMar>
              <w:top w:w="45.0" w:type="dxa"/>
              <w:left w:w="90.0" w:type="dxa"/>
              <w:bottom w:w="45.0" w:type="dxa"/>
              <w:right w:w="90.0" w:type="dxa"/>
            </w:tcMar>
            <w:vAlign w:val="top"/>
          </w:tcPr>
          <w:p w:rsidR="00000000" w:rsidDel="00000000" w:rsidP="00000000" w:rsidRDefault="00000000" w:rsidRPr="00000000" w14:paraId="00000073">
            <w:pPr>
              <w:spacing w:after="0" w:line="235" w:lineRule="auto"/>
              <w:rPr/>
            </w:pPr>
            <w:r w:rsidDel="00000000" w:rsidR="00000000" w:rsidRPr="00000000">
              <w:rPr>
                <w:rFonts w:ascii="Arial" w:cs="Arial" w:eastAsia="Arial" w:hAnsi="Arial"/>
                <w:b w:val="1"/>
                <w:bCs w:val="1"/>
                <w:color w:val="ffffff"/>
                <w:sz w:val="17"/>
                <w:szCs w:val="17"/>
                <w:rtl w:val="0"/>
              </w:rPr>
              <w:t xml:space="preserve">Apoyo en</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e8402a" w:val="clear"/>
            <w:tcMar>
              <w:top w:w="45.0" w:type="dxa"/>
              <w:left w:w="90.0" w:type="dxa"/>
              <w:bottom w:w="45.0" w:type="dxa"/>
              <w:right w:w="90.0" w:type="dxa"/>
            </w:tcMar>
            <w:vAlign w:val="top"/>
          </w:tcPr>
          <w:p w:rsidR="00000000" w:rsidDel="00000000" w:rsidP="00000000" w:rsidRDefault="00000000" w:rsidRPr="00000000" w14:paraId="00000074">
            <w:pPr>
              <w:spacing w:after="0" w:line="235" w:lineRule="auto"/>
              <w:rPr/>
            </w:pPr>
            <w:r w:rsidDel="00000000" w:rsidR="00000000" w:rsidRPr="00000000">
              <w:rPr>
                <w:rFonts w:ascii="Arial" w:cs="Arial" w:eastAsia="Arial" w:hAnsi="Arial"/>
                <w:b w:val="1"/>
                <w:bCs w:val="1"/>
                <w:color w:val="ffffff"/>
                <w:sz w:val="17"/>
                <w:szCs w:val="17"/>
                <w:rtl w:val="0"/>
              </w:rPr>
              <w:t xml:space="preserve">Tareas principales</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75">
            <w:pPr>
              <w:spacing w:after="0" w:line="235" w:lineRule="auto"/>
              <w:rPr/>
            </w:pPr>
            <w:r w:rsidDel="00000000" w:rsidR="00000000" w:rsidRPr="00000000">
              <w:rPr>
                <w:rFonts w:ascii="Arial" w:cs="Arial" w:eastAsia="Arial" w:hAnsi="Arial"/>
                <w:b w:val="1"/>
                <w:bCs w:val="1"/>
                <w:sz w:val="17"/>
                <w:szCs w:val="17"/>
                <w:rtl w:val="0"/>
              </w:rPr>
              <w:t xml:space="preserve">Data</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76">
            <w:pPr>
              <w:spacing w:line="235" w:lineRule="auto"/>
              <w:rPr/>
            </w:pPr>
            <w:r w:rsidDel="00000000" w:rsidR="00000000" w:rsidRPr="00000000">
              <w:rPr>
                <w:sz w:val="17"/>
                <w:szCs w:val="17"/>
                <w:rtl w:val="0"/>
              </w:rPr>
              <w:t xml:space="preserve">Alejandro Ronda</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77">
            <w:pPr>
              <w:spacing w:after="0" w:line="235" w:lineRule="auto"/>
              <w:rPr/>
            </w:pPr>
            <w:r w:rsidDel="00000000" w:rsidR="00000000" w:rsidRPr="00000000">
              <w:rPr>
                <w:rFonts w:ascii="Arial" w:cs="Arial" w:eastAsia="Arial" w:hAnsi="Arial"/>
                <w:b w:val="0"/>
                <w:bCs w:val="0"/>
                <w:sz w:val="17"/>
                <w:szCs w:val="17"/>
                <w:rtl w:val="0"/>
              </w:rPr>
              <w:t xml:space="preserve">ML</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78">
            <w:pPr>
              <w:spacing w:after="0" w:line="235" w:lineRule="auto"/>
              <w:rPr/>
            </w:pPr>
            <w:r w:rsidDel="00000000" w:rsidR="00000000" w:rsidRPr="00000000">
              <w:rPr>
                <w:rFonts w:ascii="Arial" w:cs="Arial" w:eastAsia="Arial" w:hAnsi="Arial"/>
                <w:b w:val="0"/>
                <w:bCs w:val="0"/>
                <w:sz w:val="17"/>
                <w:szCs w:val="17"/>
                <w:rtl w:val="0"/>
              </w:rPr>
              <w:t xml:space="preserve">Ingesta desde CIMA, PostgreSQL, DAGs de Airflow, análisis exploratorio y recomendador de sustitutivos por reglas.</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79">
            <w:pPr>
              <w:spacing w:after="0" w:line="235" w:lineRule="auto"/>
              <w:rPr/>
            </w:pPr>
            <w:r w:rsidDel="00000000" w:rsidR="00000000" w:rsidRPr="00000000">
              <w:rPr>
                <w:rFonts w:ascii="Arial" w:cs="Arial" w:eastAsia="Arial" w:hAnsi="Arial"/>
                <w:b w:val="1"/>
                <w:bCs w:val="1"/>
                <w:sz w:val="17"/>
                <w:szCs w:val="17"/>
                <w:rtl w:val="0"/>
              </w:rPr>
              <w:t xml:space="preserve">ML</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7A">
            <w:pPr>
              <w:spacing w:line="235" w:lineRule="auto"/>
              <w:rPr/>
            </w:pPr>
            <w:r w:rsidDel="00000000" w:rsidR="00000000" w:rsidRPr="00000000">
              <w:rPr>
                <w:sz w:val="17"/>
                <w:szCs w:val="17"/>
                <w:rtl w:val="0"/>
              </w:rPr>
              <w:t xml:space="preserve">Francisco Antonio Tortosa</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7B">
            <w:pPr>
              <w:spacing w:after="0" w:line="235" w:lineRule="auto"/>
              <w:rPr/>
            </w:pPr>
            <w:r w:rsidDel="00000000" w:rsidR="00000000" w:rsidRPr="00000000">
              <w:rPr>
                <w:rFonts w:ascii="Arial" w:cs="Arial" w:eastAsia="Arial" w:hAnsi="Arial"/>
                <w:b w:val="0"/>
                <w:bCs w:val="0"/>
                <w:sz w:val="17"/>
                <w:szCs w:val="17"/>
                <w:rtl w:val="0"/>
              </w:rPr>
              <w:t xml:space="preserve">Data</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7C">
            <w:pPr>
              <w:spacing w:after="0" w:line="235" w:lineRule="auto"/>
              <w:rPr/>
            </w:pPr>
            <w:r w:rsidDel="00000000" w:rsidR="00000000" w:rsidRPr="00000000">
              <w:rPr>
                <w:rFonts w:ascii="Arial" w:cs="Arial" w:eastAsia="Arial" w:hAnsi="Arial"/>
                <w:b w:val="0"/>
                <w:bCs w:val="0"/>
                <w:sz w:val="17"/>
                <w:szCs w:val="17"/>
                <w:rtl w:val="0"/>
              </w:rPr>
              <w:t xml:space="preserve">Variables, etiqueta, XGBoost y modelos de referencia, evaluación (y Prophet / embeddings si hay ampliación).</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7D">
            <w:pPr>
              <w:spacing w:after="0" w:line="235" w:lineRule="auto"/>
              <w:rPr/>
            </w:pPr>
            <w:r w:rsidDel="00000000" w:rsidR="00000000" w:rsidRPr="00000000">
              <w:rPr>
                <w:rFonts w:ascii="Arial" w:cs="Arial" w:eastAsia="Arial" w:hAnsi="Arial"/>
                <w:b w:val="1"/>
                <w:bCs w:val="1"/>
                <w:sz w:val="17"/>
                <w:szCs w:val="17"/>
                <w:rtl w:val="0"/>
              </w:rPr>
              <w:t xml:space="preserve">Platform</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7E">
            <w:pPr>
              <w:spacing w:line="235" w:lineRule="auto"/>
              <w:rPr/>
            </w:pPr>
            <w:r w:rsidDel="00000000" w:rsidR="00000000" w:rsidRPr="00000000">
              <w:rPr>
                <w:sz w:val="17"/>
                <w:szCs w:val="17"/>
                <w:rtl w:val="0"/>
              </w:rPr>
              <w:t xml:space="preserve">Alejandro Ronda</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7F">
            <w:pPr>
              <w:spacing w:after="0" w:line="235" w:lineRule="auto"/>
              <w:rPr/>
            </w:pPr>
            <w:r w:rsidDel="00000000" w:rsidR="00000000" w:rsidRPr="00000000">
              <w:rPr>
                <w:rFonts w:ascii="Arial" w:cs="Arial" w:eastAsia="Arial" w:hAnsi="Arial"/>
                <w:b w:val="0"/>
                <w:bCs w:val="0"/>
                <w:sz w:val="17"/>
                <w:szCs w:val="17"/>
                <w:rtl w:val="0"/>
              </w:rPr>
              <w:t xml:space="preserve">BI</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80">
            <w:pPr>
              <w:spacing w:after="0" w:line="235" w:lineRule="auto"/>
              <w:rPr/>
            </w:pPr>
            <w:r w:rsidDel="00000000" w:rsidR="00000000" w:rsidRPr="00000000">
              <w:rPr>
                <w:rFonts w:ascii="Arial" w:cs="Arial" w:eastAsia="Arial" w:hAnsi="Arial"/>
                <w:b w:val="0"/>
                <w:bCs w:val="0"/>
                <w:sz w:val="17"/>
                <w:szCs w:val="17"/>
                <w:rtl w:val="0"/>
              </w:rPr>
              <w:t xml:space="preserve">API FastAPI, Docker Compose, tests con PyTest, gestión de PR y servicios de inferencia.</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81">
            <w:pPr>
              <w:spacing w:after="0" w:line="235" w:lineRule="auto"/>
              <w:rPr/>
            </w:pPr>
            <w:r w:rsidDel="00000000" w:rsidR="00000000" w:rsidRPr="00000000">
              <w:rPr>
                <w:rFonts w:ascii="Arial" w:cs="Arial" w:eastAsia="Arial" w:hAnsi="Arial"/>
                <w:b w:val="1"/>
                <w:bCs w:val="1"/>
                <w:sz w:val="17"/>
                <w:szCs w:val="17"/>
                <w:rtl w:val="0"/>
              </w:rPr>
              <w:t xml:space="preserve">BI</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82">
            <w:pPr>
              <w:spacing w:after="0" w:line="235" w:lineRule="auto"/>
              <w:rPr>
                <w:sz w:val="17"/>
                <w:szCs w:val="17"/>
              </w:rPr>
            </w:pPr>
            <w:r w:rsidDel="00000000" w:rsidR="00000000" w:rsidRPr="00000000">
              <w:rPr>
                <w:color w:val="262626"/>
                <w:sz w:val="17"/>
                <w:szCs w:val="17"/>
                <w:rtl w:val="0"/>
              </w:rPr>
              <w:t xml:space="preserve">Mohamed Ayman Oumghar Seghrouchni</w:t>
            </w:r>
            <w:r w:rsidDel="00000000" w:rsidR="00000000" w:rsidRPr="00000000">
              <w:rPr>
                <w:sz w:val="17"/>
                <w:szCs w:val="17"/>
                <w:rtl w:val="0"/>
              </w:rPr>
              <w:t xml:space="preserve"> </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83">
            <w:pPr>
              <w:spacing w:after="0" w:line="235" w:lineRule="auto"/>
              <w:rPr/>
            </w:pPr>
            <w:r w:rsidDel="00000000" w:rsidR="00000000" w:rsidRPr="00000000">
              <w:rPr>
                <w:rFonts w:ascii="Arial" w:cs="Arial" w:eastAsia="Arial" w:hAnsi="Arial"/>
                <w:b w:val="0"/>
                <w:bCs w:val="0"/>
                <w:sz w:val="17"/>
                <w:szCs w:val="17"/>
                <w:rtl w:val="0"/>
              </w:rPr>
              <w:t xml:space="preserve">Platform</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84">
            <w:pPr>
              <w:spacing w:after="0" w:line="235" w:lineRule="auto"/>
              <w:rPr/>
            </w:pPr>
            <w:r w:rsidDel="00000000" w:rsidR="00000000" w:rsidRPr="00000000">
              <w:rPr>
                <w:rFonts w:ascii="Arial" w:cs="Arial" w:eastAsia="Arial" w:hAnsi="Arial"/>
                <w:b w:val="0"/>
                <w:bCs w:val="0"/>
                <w:sz w:val="17"/>
                <w:szCs w:val="17"/>
                <w:rtl w:val="0"/>
              </w:rPr>
              <w:t xml:space="preserve">Dashboard en Streamlit, KPIs, comparador de sustitutivos, README y documentación del repositorio.</w:t>
            </w:r>
            <w:r w:rsidDel="00000000" w:rsidR="00000000" w:rsidRPr="00000000">
              <w:rPr>
                <w:rtl w:val="0"/>
              </w:rPr>
            </w:r>
          </w:p>
        </w:tc>
      </w:tr>
    </w:tbl>
    <w:p w:rsidR="00000000" w:rsidDel="00000000" w:rsidP="00000000" w:rsidRDefault="00000000" w:rsidRPr="00000000" w14:paraId="00000085">
      <w:pPr>
        <w:spacing w:after="70" w:before="50" w:line="252.00000000000003" w:lineRule="auto"/>
        <w:rPr/>
      </w:pPr>
      <w:r w:rsidDel="00000000" w:rsidR="00000000" w:rsidRPr="00000000">
        <w:rPr>
          <w:rFonts w:ascii="Arial" w:cs="Arial" w:eastAsia="Arial" w:hAnsi="Arial"/>
          <w:sz w:val="19"/>
          <w:szCs w:val="19"/>
          <w:rtl w:val="0"/>
        </w:rPr>
        <w:t xml:space="preserve">Cada persona lidera un rol y da apoyo a otro; las decisiones de diseño se documentan en issues o PR.</w:t>
      </w:r>
      <w:r w:rsidDel="00000000" w:rsidR="00000000" w:rsidRPr="00000000">
        <w:rPr>
          <w:rtl w:val="0"/>
        </w:rPr>
      </w:r>
    </w:p>
    <w:p w:rsidR="00000000" w:rsidDel="00000000" w:rsidP="00000000" w:rsidRDefault="00000000" w:rsidRPr="00000000" w14:paraId="00000086">
      <w:pPr>
        <w:pStyle w:val="Heading1"/>
        <w:keepNext w:val="1"/>
        <w:spacing w:after="60" w:before="170" w:lineRule="auto"/>
        <w:rPr/>
      </w:pPr>
      <w:r w:rsidDel="00000000" w:rsidR="00000000" w:rsidRPr="00000000">
        <w:rPr>
          <w:rFonts w:ascii="Arial" w:cs="Arial" w:eastAsia="Arial" w:hAnsi="Arial"/>
          <w:b w:val="1"/>
          <w:bCs w:val="1"/>
          <w:color w:val="e8402a"/>
          <w:sz w:val="23"/>
          <w:szCs w:val="23"/>
          <w:rtl w:val="0"/>
        </w:rPr>
        <w:t xml:space="preserve">11. Próximos pasos inmediatos (7 días)</w:t>
      </w:r>
      <w:r w:rsidDel="00000000" w:rsidR="00000000" w:rsidRPr="00000000">
        <w:rPr>
          <w:rtl w:val="0"/>
        </w:rPr>
      </w:r>
    </w:p>
    <w:tbl>
      <w:tblPr>
        <w:tblStyle w:val="Table6"/>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906"/>
        <w:gridCol w:w="1500"/>
        <w:gridCol w:w="2000"/>
        <w:tblGridChange w:id="0">
          <w:tblGrid>
            <w:gridCol w:w="500"/>
            <w:gridCol w:w="5906"/>
            <w:gridCol w:w="1500"/>
            <w:gridCol w:w="2000"/>
          </w:tblGrid>
        </w:tblGridChange>
      </w:tblGrid>
      <w:tr>
        <w:trPr>
          <w:cantSplit w:val="1"/>
          <w:tblHeader w:val="1"/>
        </w:trPr>
        <w:tc>
          <w:tcPr>
            <w:tcBorders>
              <w:top w:color="bfc3c9" w:space="0" w:sz="4" w:val="single"/>
              <w:left w:color="bfc3c9" w:space="0" w:sz="4" w:val="single"/>
              <w:bottom w:color="bfc3c9" w:space="0" w:sz="4" w:val="single"/>
              <w:right w:color="bfc3c9" w:space="0" w:sz="4" w:val="single"/>
            </w:tcBorders>
            <w:shd w:fill="e8402a" w:val="clear"/>
            <w:tcMar>
              <w:top w:w="45.0" w:type="dxa"/>
              <w:left w:w="90.0" w:type="dxa"/>
              <w:bottom w:w="45.0" w:type="dxa"/>
              <w:right w:w="90.0" w:type="dxa"/>
            </w:tcMar>
            <w:vAlign w:val="top"/>
          </w:tcPr>
          <w:p w:rsidR="00000000" w:rsidDel="00000000" w:rsidP="00000000" w:rsidRDefault="00000000" w:rsidRPr="00000000" w14:paraId="00000087">
            <w:pPr>
              <w:spacing w:after="0" w:line="235" w:lineRule="auto"/>
              <w:rPr/>
            </w:pPr>
            <w:r w:rsidDel="00000000" w:rsidR="00000000" w:rsidRPr="00000000">
              <w:rPr>
                <w:rFonts w:ascii="Arial" w:cs="Arial" w:eastAsia="Arial" w:hAnsi="Arial"/>
                <w:b w:val="1"/>
                <w:bCs w:val="1"/>
                <w:color w:val="ffffff"/>
                <w:sz w:val="17"/>
                <w:szCs w:val="17"/>
                <w:rtl w:val="0"/>
              </w:rPr>
              <w:t xml:space="preserve">Nº</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e8402a" w:val="clear"/>
            <w:tcMar>
              <w:top w:w="45.0" w:type="dxa"/>
              <w:left w:w="90.0" w:type="dxa"/>
              <w:bottom w:w="45.0" w:type="dxa"/>
              <w:right w:w="90.0" w:type="dxa"/>
            </w:tcMar>
            <w:vAlign w:val="top"/>
          </w:tcPr>
          <w:p w:rsidR="00000000" w:rsidDel="00000000" w:rsidP="00000000" w:rsidRDefault="00000000" w:rsidRPr="00000000" w14:paraId="00000088">
            <w:pPr>
              <w:spacing w:after="0" w:line="235" w:lineRule="auto"/>
              <w:rPr/>
            </w:pPr>
            <w:r w:rsidDel="00000000" w:rsidR="00000000" w:rsidRPr="00000000">
              <w:rPr>
                <w:rFonts w:ascii="Arial" w:cs="Arial" w:eastAsia="Arial" w:hAnsi="Arial"/>
                <w:b w:val="1"/>
                <w:bCs w:val="1"/>
                <w:color w:val="ffffff"/>
                <w:sz w:val="17"/>
                <w:szCs w:val="17"/>
                <w:rtl w:val="0"/>
              </w:rPr>
              <w:t xml:space="preserve">Acción</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e8402a" w:val="clear"/>
            <w:tcMar>
              <w:top w:w="45.0" w:type="dxa"/>
              <w:left w:w="90.0" w:type="dxa"/>
              <w:bottom w:w="45.0" w:type="dxa"/>
              <w:right w:w="90.0" w:type="dxa"/>
            </w:tcMar>
            <w:vAlign w:val="top"/>
          </w:tcPr>
          <w:p w:rsidR="00000000" w:rsidDel="00000000" w:rsidP="00000000" w:rsidRDefault="00000000" w:rsidRPr="00000000" w14:paraId="00000089">
            <w:pPr>
              <w:spacing w:after="0" w:line="235" w:lineRule="auto"/>
              <w:rPr/>
            </w:pPr>
            <w:r w:rsidDel="00000000" w:rsidR="00000000" w:rsidRPr="00000000">
              <w:rPr>
                <w:rFonts w:ascii="Arial" w:cs="Arial" w:eastAsia="Arial" w:hAnsi="Arial"/>
                <w:b w:val="1"/>
                <w:bCs w:val="1"/>
                <w:color w:val="ffffff"/>
                <w:sz w:val="17"/>
                <w:szCs w:val="17"/>
                <w:rtl w:val="0"/>
              </w:rPr>
              <w:t xml:space="preserve">Responsable</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e8402a" w:val="clear"/>
            <w:tcMar>
              <w:top w:w="45.0" w:type="dxa"/>
              <w:left w:w="90.0" w:type="dxa"/>
              <w:bottom w:w="45.0" w:type="dxa"/>
              <w:right w:w="90.0" w:type="dxa"/>
            </w:tcMar>
            <w:vAlign w:val="top"/>
          </w:tcPr>
          <w:p w:rsidR="00000000" w:rsidDel="00000000" w:rsidP="00000000" w:rsidRDefault="00000000" w:rsidRPr="00000000" w14:paraId="0000008A">
            <w:pPr>
              <w:spacing w:after="0" w:line="235" w:lineRule="auto"/>
              <w:rPr/>
            </w:pPr>
            <w:r w:rsidDel="00000000" w:rsidR="00000000" w:rsidRPr="00000000">
              <w:rPr>
                <w:rFonts w:ascii="Arial" w:cs="Arial" w:eastAsia="Arial" w:hAnsi="Arial"/>
                <w:b w:val="1"/>
                <w:bCs w:val="1"/>
                <w:color w:val="ffffff"/>
                <w:sz w:val="17"/>
                <w:szCs w:val="17"/>
                <w:rtl w:val="0"/>
              </w:rPr>
              <w:t xml:space="preserve">Fecha</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8B">
            <w:pPr>
              <w:spacing w:after="0" w:line="235" w:lineRule="auto"/>
              <w:rPr/>
            </w:pPr>
            <w:r w:rsidDel="00000000" w:rsidR="00000000" w:rsidRPr="00000000">
              <w:rPr>
                <w:rFonts w:ascii="Arial" w:cs="Arial" w:eastAsia="Arial" w:hAnsi="Arial"/>
                <w:sz w:val="17"/>
                <w:szCs w:val="17"/>
                <w:rtl w:val="0"/>
              </w:rPr>
              <w:t xml:space="preserve">1</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8C">
            <w:pPr>
              <w:spacing w:after="0" w:line="235" w:lineRule="auto"/>
              <w:rPr/>
            </w:pPr>
            <w:r w:rsidDel="00000000" w:rsidR="00000000" w:rsidRPr="00000000">
              <w:rPr>
                <w:rFonts w:ascii="Arial" w:cs="Arial" w:eastAsia="Arial" w:hAnsi="Arial"/>
                <w:sz w:val="17"/>
                <w:szCs w:val="17"/>
                <w:rtl w:val="0"/>
              </w:rPr>
              <w:t xml:space="preserve">Crear el repositorio </w:t>
            </w:r>
            <w:r w:rsidDel="00000000" w:rsidR="00000000" w:rsidRPr="00000000">
              <w:rPr>
                <w:rFonts w:ascii="Consolas" w:cs="Consolas" w:eastAsia="Consolas" w:hAnsi="Consolas"/>
                <w:sz w:val="16"/>
                <w:szCs w:val="16"/>
                <w:rtl w:val="0"/>
              </w:rPr>
              <w:t xml:space="preserve">farmapredict</w:t>
            </w:r>
            <w:r w:rsidDel="00000000" w:rsidR="00000000" w:rsidRPr="00000000">
              <w:rPr>
                <w:rFonts w:ascii="Arial" w:cs="Arial" w:eastAsia="Arial" w:hAnsi="Arial"/>
                <w:sz w:val="17"/>
                <w:szCs w:val="17"/>
                <w:rtl w:val="0"/>
              </w:rPr>
              <w:t xml:space="preserve"> en GitHub, dar acceso al equipo y subir estructura de carpetas y </w:t>
            </w:r>
            <w:r w:rsidDel="00000000" w:rsidR="00000000" w:rsidRPr="00000000">
              <w:rPr>
                <w:rFonts w:ascii="Consolas" w:cs="Consolas" w:eastAsia="Consolas" w:hAnsi="Consolas"/>
                <w:sz w:val="16"/>
                <w:szCs w:val="16"/>
                <w:rtl w:val="0"/>
              </w:rPr>
              <w:t xml:space="preserve">.gitignore</w:t>
            </w: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8D">
            <w:pPr>
              <w:spacing w:after="0" w:line="235" w:lineRule="auto"/>
              <w:rPr/>
            </w:pPr>
            <w:r w:rsidDel="00000000" w:rsidR="00000000" w:rsidRPr="00000000">
              <w:rPr>
                <w:sz w:val="17"/>
                <w:szCs w:val="17"/>
                <w:rtl w:val="0"/>
              </w:rPr>
              <w:t xml:space="preserve">Alejandro </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8E">
            <w:pPr>
              <w:spacing w:after="0" w:line="235" w:lineRule="auto"/>
              <w:rPr/>
            </w:pPr>
            <w:r w:rsidDel="00000000" w:rsidR="00000000" w:rsidRPr="00000000">
              <w:rPr>
                <w:rFonts w:ascii="Arial" w:cs="Arial" w:eastAsia="Arial" w:hAnsi="Arial"/>
                <w:sz w:val="17"/>
                <w:szCs w:val="17"/>
                <w:rtl w:val="0"/>
              </w:rPr>
              <w:t xml:space="preserve">20/09 (antes de entregar)</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8F">
            <w:pPr>
              <w:spacing w:after="0" w:line="235" w:lineRule="auto"/>
              <w:rPr/>
            </w:pPr>
            <w:r w:rsidDel="00000000" w:rsidR="00000000" w:rsidRPr="00000000">
              <w:rPr>
                <w:rFonts w:ascii="Arial" w:cs="Arial" w:eastAsia="Arial" w:hAnsi="Arial"/>
                <w:sz w:val="17"/>
                <w:szCs w:val="17"/>
                <w:rtl w:val="0"/>
              </w:rPr>
              <w:t xml:space="preserve">2</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90">
            <w:pPr>
              <w:spacing w:after="0" w:line="235" w:lineRule="auto"/>
              <w:rPr/>
            </w:pPr>
            <w:r w:rsidDel="00000000" w:rsidR="00000000" w:rsidRPr="00000000">
              <w:rPr>
                <w:rFonts w:ascii="Arial" w:cs="Arial" w:eastAsia="Arial" w:hAnsi="Arial"/>
                <w:sz w:val="17"/>
                <w:szCs w:val="17"/>
                <w:rtl w:val="0"/>
              </w:rPr>
              <w:t xml:space="preserve">Redactar el README inicial y crear el tablero de issues del Sprint 1 con responsable en cada una.</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91">
            <w:pPr>
              <w:spacing w:after="0" w:line="235" w:lineRule="auto"/>
              <w:rPr/>
            </w:pPr>
            <w:r w:rsidDel="00000000" w:rsidR="00000000" w:rsidRPr="00000000">
              <w:rPr>
                <w:sz w:val="17"/>
                <w:szCs w:val="17"/>
                <w:rtl w:val="0"/>
              </w:rPr>
              <w:t xml:space="preserve">Francisco</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92">
            <w:pPr>
              <w:spacing w:after="0" w:line="235" w:lineRule="auto"/>
              <w:rPr/>
            </w:pPr>
            <w:r w:rsidDel="00000000" w:rsidR="00000000" w:rsidRPr="00000000">
              <w:rPr>
                <w:rFonts w:ascii="Arial" w:cs="Arial" w:eastAsia="Arial" w:hAnsi="Arial"/>
                <w:sz w:val="17"/>
                <w:szCs w:val="17"/>
                <w:rtl w:val="0"/>
              </w:rPr>
              <w:t xml:space="preserve">21/09</w:t>
            </w: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93">
            <w:pPr>
              <w:spacing w:after="0" w:line="235" w:lineRule="auto"/>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94">
            <w:pPr>
              <w:spacing w:after="0" w:line="235" w:lineRule="auto"/>
              <w:rPr/>
            </w:pPr>
            <w:r w:rsidDel="00000000" w:rsidR="00000000" w:rsidRPr="00000000">
              <w:rPr>
                <w:rFonts w:ascii="Arial" w:cs="Arial" w:eastAsia="Arial" w:hAnsi="Arial"/>
                <w:sz w:val="17"/>
                <w:szCs w:val="17"/>
                <w:rtl w:val="0"/>
              </w:rPr>
              <w:t xml:space="preserve">Probar la API de CIMA y comprobar si el endpoint de suministro devuelve histórico con fechas de inicio y fin.</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95">
            <w:pPr>
              <w:spacing w:after="0" w:line="235" w:lineRule="auto"/>
              <w:rPr/>
            </w:pPr>
            <w:r w:rsidDel="00000000" w:rsidR="00000000" w:rsidRPr="00000000">
              <w:rPr>
                <w:rFonts w:ascii="Arial" w:cs="Arial" w:eastAsia="Arial" w:hAnsi="Arial"/>
                <w:sz w:val="17"/>
                <w:szCs w:val="17"/>
                <w:rtl w:val="0"/>
              </w:rPr>
              <w:t xml:space="preserve">Data</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96">
            <w:pPr>
              <w:spacing w:after="0" w:line="235" w:lineRule="auto"/>
              <w:rPr/>
            </w:pP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97">
            <w:pPr>
              <w:spacing w:after="0" w:line="235" w:lineRule="auto"/>
              <w:rPr/>
            </w:pPr>
            <w:r w:rsidDel="00000000" w:rsidR="00000000" w:rsidRPr="00000000">
              <w:rPr>
                <w:rFonts w:ascii="Arial" w:cs="Arial" w:eastAsia="Arial" w:hAnsi="Arial"/>
                <w:sz w:val="17"/>
                <w:szCs w:val="17"/>
                <w:rtl w:val="0"/>
              </w:rPr>
              <w:t xml:space="preserve">4</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98">
            <w:pPr>
              <w:spacing w:after="0" w:line="235" w:lineRule="auto"/>
              <w:rPr/>
            </w:pPr>
            <w:r w:rsidDel="00000000" w:rsidR="00000000" w:rsidRPr="00000000">
              <w:rPr>
                <w:rFonts w:ascii="Arial" w:cs="Arial" w:eastAsia="Arial" w:hAnsi="Arial"/>
                <w:sz w:val="17"/>
                <w:szCs w:val="17"/>
                <w:rtl w:val="0"/>
              </w:rPr>
              <w:t xml:space="preserve">Descargar un dataset preliminar de CIMA en </w:t>
            </w:r>
            <w:r w:rsidDel="00000000" w:rsidR="00000000" w:rsidRPr="00000000">
              <w:rPr>
                <w:rFonts w:ascii="Consolas" w:cs="Consolas" w:eastAsia="Consolas" w:hAnsi="Consolas"/>
                <w:sz w:val="16"/>
                <w:szCs w:val="16"/>
                <w:rtl w:val="0"/>
              </w:rPr>
              <w:t xml:space="preserve">data/</w:t>
            </w:r>
            <w:r w:rsidDel="00000000" w:rsidR="00000000" w:rsidRPr="00000000">
              <w:rPr>
                <w:rFonts w:ascii="Arial" w:cs="Arial" w:eastAsia="Arial" w:hAnsi="Arial"/>
                <w:sz w:val="17"/>
                <w:szCs w:val="17"/>
                <w:rtl w:val="0"/>
              </w:rPr>
              <w:t xml:space="preserve"> (ignorado por Git) y hacer un primer análisis exploratorio.</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99">
            <w:pPr>
              <w:spacing w:after="0" w:line="235" w:lineRule="auto"/>
              <w:rPr/>
            </w:pPr>
            <w:r w:rsidDel="00000000" w:rsidR="00000000" w:rsidRPr="00000000">
              <w:rPr>
                <w:rFonts w:ascii="Arial" w:cs="Arial" w:eastAsia="Arial" w:hAnsi="Arial"/>
                <w:sz w:val="17"/>
                <w:szCs w:val="17"/>
                <w:rtl w:val="0"/>
              </w:rPr>
              <w:t xml:space="preserve">Data</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9A">
            <w:pPr>
              <w:spacing w:after="0" w:line="235" w:lineRule="auto"/>
              <w:rPr/>
            </w:pP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9B">
            <w:pPr>
              <w:spacing w:after="0" w:line="235" w:lineRule="auto"/>
              <w:rPr/>
            </w:pPr>
            <w:r w:rsidDel="00000000" w:rsidR="00000000" w:rsidRPr="00000000">
              <w:rPr>
                <w:rFonts w:ascii="Arial" w:cs="Arial" w:eastAsia="Arial" w:hAnsi="Arial"/>
                <w:sz w:val="17"/>
                <w:szCs w:val="17"/>
                <w:rtl w:val="0"/>
              </w:rPr>
              <w:t xml:space="preserve">5</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9C">
            <w:pPr>
              <w:spacing w:after="0" w:line="235" w:lineRule="auto"/>
              <w:rPr/>
            </w:pPr>
            <w:r w:rsidDel="00000000" w:rsidR="00000000" w:rsidRPr="00000000">
              <w:rPr>
                <w:rFonts w:ascii="Arial" w:cs="Arial" w:eastAsia="Arial" w:hAnsi="Arial"/>
                <w:sz w:val="17"/>
                <w:szCs w:val="17"/>
                <w:rtl w:val="0"/>
              </w:rPr>
              <w:t xml:space="preserve">Localizar el dataset de facturación del Ministerio, verificar su granularidad y revisar las condiciones de reutilización de las fuentes.</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9D">
            <w:pPr>
              <w:spacing w:after="0" w:line="235" w:lineRule="auto"/>
              <w:rPr/>
            </w:pPr>
            <w:r w:rsidDel="00000000" w:rsidR="00000000" w:rsidRPr="00000000">
              <w:rPr>
                <w:rFonts w:ascii="Arial" w:cs="Arial" w:eastAsia="Arial" w:hAnsi="Arial"/>
                <w:sz w:val="17"/>
                <w:szCs w:val="17"/>
                <w:rtl w:val="0"/>
              </w:rPr>
              <w:t xml:space="preserve">ML</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9E">
            <w:pPr>
              <w:spacing w:after="0" w:line="235" w:lineRule="auto"/>
              <w:rPr/>
            </w:pP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9F">
            <w:pPr>
              <w:spacing w:after="0" w:line="235" w:lineRule="auto"/>
              <w:rPr/>
            </w:pPr>
            <w:r w:rsidDel="00000000" w:rsidR="00000000" w:rsidRPr="00000000">
              <w:rPr>
                <w:rFonts w:ascii="Arial" w:cs="Arial" w:eastAsia="Arial" w:hAnsi="Arial"/>
                <w:sz w:val="17"/>
                <w:szCs w:val="17"/>
                <w:rtl w:val="0"/>
              </w:rPr>
              <w:t xml:space="preserve">6</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A0">
            <w:pPr>
              <w:spacing w:after="0" w:line="235" w:lineRule="auto"/>
              <w:rPr/>
            </w:pPr>
            <w:r w:rsidDel="00000000" w:rsidR="00000000" w:rsidRPr="00000000">
              <w:rPr>
                <w:rFonts w:ascii="Arial" w:cs="Arial" w:eastAsia="Arial" w:hAnsi="Arial"/>
                <w:sz w:val="17"/>
                <w:szCs w:val="17"/>
                <w:rtl w:val="0"/>
              </w:rPr>
              <w:t xml:space="preserve">Definir la etiqueta de desabastecimiento y calcular la línea base (tasa histórica por ATC).</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A1">
            <w:pPr>
              <w:spacing w:after="0" w:line="235" w:lineRule="auto"/>
              <w:rPr/>
            </w:pPr>
            <w:r w:rsidDel="00000000" w:rsidR="00000000" w:rsidRPr="00000000">
              <w:rPr>
                <w:rFonts w:ascii="Arial" w:cs="Arial" w:eastAsia="Arial" w:hAnsi="Arial"/>
                <w:sz w:val="17"/>
                <w:szCs w:val="17"/>
                <w:rtl w:val="0"/>
              </w:rPr>
              <w:t xml:space="preserve">ML</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A2">
            <w:pPr>
              <w:spacing w:after="0" w:line="235" w:lineRule="auto"/>
              <w:rPr/>
            </w:pP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A3">
            <w:pPr>
              <w:spacing w:after="0" w:line="235" w:lineRule="auto"/>
              <w:rPr/>
            </w:pPr>
            <w:r w:rsidDel="00000000" w:rsidR="00000000" w:rsidRPr="00000000">
              <w:rPr>
                <w:rFonts w:ascii="Arial" w:cs="Arial" w:eastAsia="Arial" w:hAnsi="Arial"/>
                <w:sz w:val="17"/>
                <w:szCs w:val="17"/>
                <w:rtl w:val="0"/>
              </w:rPr>
              <w:t xml:space="preserve">7</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A4">
            <w:pPr>
              <w:spacing w:after="0" w:line="235" w:lineRule="auto"/>
              <w:rPr/>
            </w:pPr>
            <w:r w:rsidDel="00000000" w:rsidR="00000000" w:rsidRPr="00000000">
              <w:rPr>
                <w:rFonts w:ascii="Arial" w:cs="Arial" w:eastAsia="Arial" w:hAnsi="Arial"/>
                <w:sz w:val="17"/>
                <w:szCs w:val="17"/>
                <w:rtl w:val="0"/>
              </w:rPr>
              <w:t xml:space="preserve">Levantar un </w:t>
            </w:r>
            <w:r w:rsidDel="00000000" w:rsidR="00000000" w:rsidRPr="00000000">
              <w:rPr>
                <w:rFonts w:ascii="Consolas" w:cs="Consolas" w:eastAsia="Consolas" w:hAnsi="Consolas"/>
                <w:sz w:val="16"/>
                <w:szCs w:val="16"/>
                <w:rtl w:val="0"/>
              </w:rPr>
              <w:t xml:space="preserve">docker-compose</w:t>
            </w:r>
            <w:r w:rsidDel="00000000" w:rsidR="00000000" w:rsidRPr="00000000">
              <w:rPr>
                <w:rFonts w:ascii="Arial" w:cs="Arial" w:eastAsia="Arial" w:hAnsi="Arial"/>
                <w:sz w:val="17"/>
                <w:szCs w:val="17"/>
                <w:rtl w:val="0"/>
              </w:rPr>
              <w:t xml:space="preserve"> mínimo con PostgreSQL y una API FastAPI con endpoint de salud.</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A5">
            <w:pPr>
              <w:spacing w:after="0" w:line="235" w:lineRule="auto"/>
              <w:rPr/>
            </w:pPr>
            <w:r w:rsidDel="00000000" w:rsidR="00000000" w:rsidRPr="00000000">
              <w:rPr>
                <w:rFonts w:ascii="Arial" w:cs="Arial" w:eastAsia="Arial" w:hAnsi="Arial"/>
                <w:sz w:val="17"/>
                <w:szCs w:val="17"/>
                <w:rtl w:val="0"/>
              </w:rPr>
              <w:t xml:space="preserve">Platform</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tcMar>
              <w:top w:w="45.0" w:type="dxa"/>
              <w:left w:w="90.0" w:type="dxa"/>
              <w:bottom w:w="45.0" w:type="dxa"/>
              <w:right w:w="90.0" w:type="dxa"/>
            </w:tcMar>
            <w:vAlign w:val="top"/>
          </w:tcPr>
          <w:p w:rsidR="00000000" w:rsidDel="00000000" w:rsidP="00000000" w:rsidRDefault="00000000" w:rsidRPr="00000000" w14:paraId="000000A6">
            <w:pPr>
              <w:spacing w:after="0" w:line="235" w:lineRule="auto"/>
              <w:rPr/>
            </w:pPr>
            <w:r w:rsidDel="00000000" w:rsidR="00000000" w:rsidRPr="00000000">
              <w:rPr>
                <w:rtl w:val="0"/>
              </w:rPr>
            </w:r>
          </w:p>
        </w:tc>
      </w:tr>
      <w:tr>
        <w:trPr>
          <w:cantSplit w:val="1"/>
          <w:tblHeader w:val="0"/>
        </w:trPr>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A7">
            <w:pPr>
              <w:spacing w:after="0" w:line="235" w:lineRule="auto"/>
              <w:rPr/>
            </w:pPr>
            <w:r w:rsidDel="00000000" w:rsidR="00000000" w:rsidRPr="00000000">
              <w:rPr>
                <w:rFonts w:ascii="Arial" w:cs="Arial" w:eastAsia="Arial" w:hAnsi="Arial"/>
                <w:sz w:val="17"/>
                <w:szCs w:val="17"/>
                <w:rtl w:val="0"/>
              </w:rPr>
              <w:t xml:space="preserve">8</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A8">
            <w:pPr>
              <w:spacing w:after="0" w:line="235" w:lineRule="auto"/>
              <w:rPr/>
            </w:pPr>
            <w:r w:rsidDel="00000000" w:rsidR="00000000" w:rsidRPr="00000000">
              <w:rPr>
                <w:rFonts w:ascii="Arial" w:cs="Arial" w:eastAsia="Arial" w:hAnsi="Arial"/>
                <w:sz w:val="17"/>
                <w:szCs w:val="17"/>
                <w:rtl w:val="0"/>
              </w:rPr>
              <w:t xml:space="preserve">Esquema del dashboard (wireframe) y KPIs iniciales.</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A9">
            <w:pPr>
              <w:spacing w:after="0" w:line="235" w:lineRule="auto"/>
              <w:rPr/>
            </w:pPr>
            <w:r w:rsidDel="00000000" w:rsidR="00000000" w:rsidRPr="00000000">
              <w:rPr>
                <w:rFonts w:ascii="Arial" w:cs="Arial" w:eastAsia="Arial" w:hAnsi="Arial"/>
                <w:sz w:val="17"/>
                <w:szCs w:val="17"/>
                <w:rtl w:val="0"/>
              </w:rPr>
              <w:t xml:space="preserve">BI</w:t>
            </w:r>
            <w:r w:rsidDel="00000000" w:rsidR="00000000" w:rsidRPr="00000000">
              <w:rPr>
                <w:rtl w:val="0"/>
              </w:rPr>
            </w:r>
          </w:p>
        </w:tc>
        <w:tc>
          <w:tcPr>
            <w:tcBorders>
              <w:top w:color="bfc3c9" w:space="0" w:sz="4" w:val="single"/>
              <w:left w:color="bfc3c9" w:space="0" w:sz="4" w:val="single"/>
              <w:bottom w:color="bfc3c9" w:space="0" w:sz="4" w:val="single"/>
              <w:right w:color="bfc3c9" w:space="0" w:sz="4" w:val="single"/>
            </w:tcBorders>
            <w:shd w:fill="f1f2f4" w:val="clear"/>
            <w:tcMar>
              <w:top w:w="45.0" w:type="dxa"/>
              <w:left w:w="90.0" w:type="dxa"/>
              <w:bottom w:w="45.0" w:type="dxa"/>
              <w:right w:w="90.0" w:type="dxa"/>
            </w:tcMar>
            <w:vAlign w:val="top"/>
          </w:tcPr>
          <w:p w:rsidR="00000000" w:rsidDel="00000000" w:rsidP="00000000" w:rsidRDefault="00000000" w:rsidRPr="00000000" w14:paraId="000000AA">
            <w:pPr>
              <w:spacing w:after="0" w:line="235" w:lineRule="auto"/>
              <w:rPr/>
            </w:pPr>
            <w:r w:rsidDel="00000000" w:rsidR="00000000" w:rsidRPr="00000000">
              <w:rPr>
                <w:rtl w:val="0"/>
              </w:rPr>
            </w:r>
          </w:p>
        </w:tc>
      </w:tr>
    </w:tbl>
    <w:p w:rsidR="00000000" w:rsidDel="00000000" w:rsidP="00000000" w:rsidRDefault="00000000" w:rsidRPr="00000000" w14:paraId="000000AB">
      <w:pPr>
        <w:pStyle w:val="Heading1"/>
        <w:keepNext w:val="1"/>
        <w:spacing w:after="60" w:before="170" w:lineRule="auto"/>
        <w:rPr/>
      </w:pPr>
      <w:r w:rsidDel="00000000" w:rsidR="00000000" w:rsidRPr="00000000">
        <w:rPr>
          <w:rFonts w:ascii="Arial" w:cs="Arial" w:eastAsia="Arial" w:hAnsi="Arial"/>
          <w:b w:val="1"/>
          <w:bCs w:val="1"/>
          <w:color w:val="e8402a"/>
          <w:sz w:val="23"/>
          <w:szCs w:val="23"/>
          <w:rtl w:val="0"/>
        </w:rPr>
        <w:t xml:space="preserve">12. Acuerdo de trabajo (resumen)</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5" w:lineRule="auto"/>
        <w:ind w:left="300" w:right="0" w:hanging="20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Canal principal:</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Discord (WhatsApp solo para avisos urgentes).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5" w:lineRule="auto"/>
        <w:ind w:left="300" w:right="0" w:hanging="20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Reuniones:</w:t>
      </w:r>
      <w:r w:rsidDel="00000000" w:rsidR="00000000" w:rsidRPr="00000000">
        <w:rPr>
          <w:rtl w:val="0"/>
        </w:rPr>
        <w:t xml:space="preserve"> Semanal,</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tl w:val="0"/>
        </w:rPr>
        <w:t xml:space="preserve">según horario</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El resto del trabajo es asíncrono, con respuesta en un máximo de 24 h; las ausencias se avisan con antelación en el canal.</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5" w:lineRule="auto"/>
        <w:ind w:left="300" w:right="0" w:hanging="20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Reglas básicas: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no se sube nada a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main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sin PR aprobada por al menos otra persona; todo trabajo tiene issue asignada; se documentan las decisiones; se respeta el reparto, pero se ayuda cuando alguien se bloquea.</w:t>
      </w:r>
    </w:p>
    <w:p w:rsidR="00000000" w:rsidDel="00000000" w:rsidP="00000000" w:rsidRDefault="00000000" w:rsidRPr="00000000" w14:paraId="000000AF">
      <w:pPr>
        <w:pStyle w:val="Heading1"/>
        <w:keepNext w:val="1"/>
        <w:spacing w:after="60" w:before="170" w:lineRule="auto"/>
        <w:rPr/>
      </w:pPr>
      <w:r w:rsidDel="00000000" w:rsidR="00000000" w:rsidRPr="00000000">
        <w:rPr>
          <w:rFonts w:ascii="Arial" w:cs="Arial" w:eastAsia="Arial" w:hAnsi="Arial"/>
          <w:b w:val="1"/>
          <w:bCs w:val="1"/>
          <w:color w:val="e8402a"/>
          <w:sz w:val="23"/>
          <w:szCs w:val="23"/>
          <w:rtl w:val="0"/>
        </w:rPr>
        <w:t xml:space="preserve">13. Repositorio inicial</w:t>
      </w:r>
      <w:r w:rsidDel="00000000" w:rsidR="00000000" w:rsidRPr="00000000">
        <w:rPr>
          <w:rtl w:val="0"/>
        </w:rPr>
      </w:r>
    </w:p>
    <w:p w:rsidR="00000000" w:rsidDel="00000000" w:rsidP="00000000" w:rsidRDefault="00000000" w:rsidRPr="00000000" w14:paraId="000000B0">
      <w:pPr>
        <w:spacing w:after="70" w:before="0" w:line="252.00000000000003" w:lineRule="auto"/>
        <w:rPr/>
      </w:pPr>
      <w:r w:rsidDel="00000000" w:rsidR="00000000" w:rsidRPr="00000000">
        <w:rPr>
          <w:rFonts w:ascii="Arial" w:cs="Arial" w:eastAsia="Arial" w:hAnsi="Arial"/>
          <w:sz w:val="19"/>
          <w:szCs w:val="19"/>
          <w:rtl w:val="0"/>
        </w:rPr>
        <w:t xml:space="preserve">Repositorio Git accesible para todo el equipo con </w:t>
      </w:r>
      <w:r w:rsidDel="00000000" w:rsidR="00000000" w:rsidRPr="00000000">
        <w:rPr>
          <w:rFonts w:ascii="Consolas" w:cs="Consolas" w:eastAsia="Consolas" w:hAnsi="Consolas"/>
          <w:sz w:val="18"/>
          <w:szCs w:val="18"/>
          <w:rtl w:val="0"/>
        </w:rPr>
        <w:t xml:space="preserve">README.md</w:t>
      </w:r>
      <w:r w:rsidDel="00000000" w:rsidR="00000000" w:rsidRPr="00000000">
        <w:rPr>
          <w:rFonts w:ascii="Arial" w:cs="Arial" w:eastAsia="Arial" w:hAnsi="Arial"/>
          <w:sz w:val="19"/>
          <w:szCs w:val="19"/>
          <w:rtl w:val="0"/>
        </w:rPr>
        <w:t xml:space="preserve"> (nombre, objetivo, miembros y organización del repo) y la estructura base: </w:t>
      </w:r>
      <w:r w:rsidDel="00000000" w:rsidR="00000000" w:rsidRPr="00000000">
        <w:rPr>
          <w:rFonts w:ascii="Consolas" w:cs="Consolas" w:eastAsia="Consolas" w:hAnsi="Consolas"/>
          <w:sz w:val="18"/>
          <w:szCs w:val="18"/>
          <w:rtl w:val="0"/>
        </w:rPr>
        <w:t xml:space="preserve">docs/</w:t>
      </w:r>
      <w:r w:rsidDel="00000000" w:rsidR="00000000" w:rsidRPr="00000000">
        <w:rPr>
          <w:rFonts w:ascii="Arial" w:cs="Arial" w:eastAsia="Arial" w:hAnsi="Arial"/>
          <w:sz w:val="19"/>
          <w:szCs w:val="19"/>
          <w:rtl w:val="0"/>
        </w:rPr>
        <w:t xml:space="preserve"> (incluye este PDF) · </w:t>
      </w:r>
      <w:r w:rsidDel="00000000" w:rsidR="00000000" w:rsidRPr="00000000">
        <w:rPr>
          <w:rFonts w:ascii="Consolas" w:cs="Consolas" w:eastAsia="Consolas" w:hAnsi="Consolas"/>
          <w:sz w:val="18"/>
          <w:szCs w:val="18"/>
          <w:rtl w:val="0"/>
        </w:rPr>
        <w:t xml:space="preserve">src/</w:t>
      </w:r>
      <w:r w:rsidDel="00000000" w:rsidR="00000000" w:rsidRPr="00000000">
        <w:rPr>
          <w:rFonts w:ascii="Arial" w:cs="Arial" w:eastAsia="Arial" w:hAnsi="Arial"/>
          <w:sz w:val="19"/>
          <w:szCs w:val="19"/>
          <w:rtl w:val="0"/>
        </w:rPr>
        <w:t xml:space="preserve"> · </w:t>
      </w:r>
      <w:r w:rsidDel="00000000" w:rsidR="00000000" w:rsidRPr="00000000">
        <w:rPr>
          <w:rFonts w:ascii="Consolas" w:cs="Consolas" w:eastAsia="Consolas" w:hAnsi="Consolas"/>
          <w:sz w:val="18"/>
          <w:szCs w:val="18"/>
          <w:rtl w:val="0"/>
        </w:rPr>
        <w:t xml:space="preserve">data/</w:t>
      </w:r>
      <w:r w:rsidDel="00000000" w:rsidR="00000000" w:rsidRPr="00000000">
        <w:rPr>
          <w:rFonts w:ascii="Arial" w:cs="Arial" w:eastAsia="Arial" w:hAnsi="Arial"/>
          <w:sz w:val="19"/>
          <w:szCs w:val="19"/>
          <w:rtl w:val="0"/>
        </w:rPr>
        <w:t xml:space="preserve"> (solo </w:t>
      </w:r>
      <w:r w:rsidDel="00000000" w:rsidR="00000000" w:rsidRPr="00000000">
        <w:rPr>
          <w:rFonts w:ascii="Consolas" w:cs="Consolas" w:eastAsia="Consolas" w:hAnsi="Consolas"/>
          <w:sz w:val="18"/>
          <w:szCs w:val="18"/>
          <w:rtl w:val="0"/>
        </w:rPr>
        <w:t xml:space="preserve">.gitkeep</w:t>
      </w:r>
      <w:r w:rsidDel="00000000" w:rsidR="00000000" w:rsidRPr="00000000">
        <w:rPr>
          <w:rFonts w:ascii="Arial" w:cs="Arial" w:eastAsia="Arial" w:hAnsi="Arial"/>
          <w:sz w:val="19"/>
          <w:szCs w:val="19"/>
          <w:rtl w:val="0"/>
        </w:rPr>
        <w:t xml:space="preserve">) · </w:t>
      </w:r>
      <w:r w:rsidDel="00000000" w:rsidR="00000000" w:rsidRPr="00000000">
        <w:rPr>
          <w:rFonts w:ascii="Consolas" w:cs="Consolas" w:eastAsia="Consolas" w:hAnsi="Consolas"/>
          <w:sz w:val="18"/>
          <w:szCs w:val="18"/>
          <w:rtl w:val="0"/>
        </w:rPr>
        <w:t xml:space="preserve">environment/</w:t>
      </w:r>
      <w:r w:rsidDel="00000000" w:rsidR="00000000" w:rsidRPr="00000000">
        <w:rPr>
          <w:rFonts w:ascii="Arial" w:cs="Arial" w:eastAsia="Arial" w:hAnsi="Arial"/>
          <w:sz w:val="19"/>
          <w:szCs w:val="19"/>
          <w:rtl w:val="0"/>
        </w:rPr>
        <w:t xml:space="preserve"> · </w:t>
      </w:r>
      <w:r w:rsidDel="00000000" w:rsidR="00000000" w:rsidRPr="00000000">
        <w:rPr>
          <w:rFonts w:ascii="Consolas" w:cs="Consolas" w:eastAsia="Consolas" w:hAnsi="Consolas"/>
          <w:sz w:val="18"/>
          <w:szCs w:val="18"/>
          <w:rtl w:val="0"/>
        </w:rPr>
        <w:t xml:space="preserve">README.md</w:t>
      </w:r>
      <w:r w:rsidDel="00000000" w:rsidR="00000000" w:rsidRPr="00000000">
        <w:rPr>
          <w:rFonts w:ascii="Arial" w:cs="Arial" w:eastAsia="Arial" w:hAnsi="Arial"/>
          <w:sz w:val="19"/>
          <w:szCs w:val="19"/>
          <w:rtl w:val="0"/>
        </w:rPr>
        <w:t xml:space="preserve"> · </w:t>
      </w:r>
      <w:r w:rsidDel="00000000" w:rsidR="00000000" w:rsidRPr="00000000">
        <w:rPr>
          <w:rFonts w:ascii="Consolas" w:cs="Consolas" w:eastAsia="Consolas" w:hAnsi="Consolas"/>
          <w:sz w:val="18"/>
          <w:szCs w:val="18"/>
          <w:rtl w:val="0"/>
        </w:rPr>
        <w:t xml:space="preserve">.gitignore</w:t>
      </w:r>
      <w:r w:rsidDel="00000000" w:rsidR="00000000" w:rsidRPr="00000000">
        <w:rPr>
          <w:rFonts w:ascii="Arial" w:cs="Arial" w:eastAsia="Arial" w:hAnsi="Arial"/>
          <w:sz w:val="19"/>
          <w:szCs w:val="19"/>
          <w:rtl w:val="0"/>
        </w:rPr>
        <w:t xml:space="preserve">.</w:t>
      </w:r>
      <w:r w:rsidDel="00000000" w:rsidR="00000000" w:rsidRPr="00000000">
        <w:rPr>
          <w:rtl w:val="0"/>
        </w:rPr>
      </w:r>
    </w:p>
    <w:sectPr>
      <w:footerReference r:id="rId7" w:type="default"/>
      <w:pgSz w:h="16838" w:w="11906" w:orient="portrait"/>
      <w:pgMar w:bottom="900" w:top="9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right"/>
      <w:rPr/>
    </w:pPr>
    <w:r w:rsidDel="00000000" w:rsidR="00000000" w:rsidRPr="00000000">
      <w:rPr>
        <w:rFonts w:ascii="Arial" w:cs="Arial" w:eastAsia="Arial" w:hAnsi="Arial"/>
        <w:color w:val="6b7280"/>
        <w:sz w:val="15"/>
        <w:szCs w:val="15"/>
        <w:rtl w:val="0"/>
      </w:rPr>
      <w:t xml:space="preserve">FarmaPredict · NF1 · Página </w:t>
    </w:r>
    <w:r w:rsidDel="00000000" w:rsidR="00000000" w:rsidRPr="00000000">
      <w:rPr>
        <w:rFonts w:ascii="Arial" w:cs="Arial" w:eastAsia="Arial" w:hAnsi="Arial"/>
        <w:color w:val="6b7280"/>
        <w:sz w:val="15"/>
        <w:szCs w:val="15"/>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70" w:line="240" w:lineRule="auto"/>
      <w:ind w:left="0" w:right="0" w:firstLine="0"/>
      <w:jc w:val="left"/>
    </w:pPr>
    <w:rPr>
      <w:rFonts w:ascii="Arial" w:cs="Arial" w:eastAsia="Arial" w:hAnsi="Arial"/>
      <w:b w:val="1"/>
      <w:bCs w:val="1"/>
      <w:i w:val="0"/>
      <w:iCs w:val="0"/>
      <w:smallCaps w:val="0"/>
      <w:strike w:val="0"/>
      <w:color w:val="e8402a"/>
      <w:sz w:val="23"/>
      <w:szCs w:val="23"/>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JSheq/3Ypi5/9gf7hgXYnkLZGw==">CgMxLjA4AHIhMTRnZk1PNzdFRXQ2SWUzRm1idWNxQnh0Rmt1V3l3YkZV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2026-09-19T15:33:18.543Z</dcterms:created>
  <dc:creator>Equipo FarmaPredict</dc:creator>
</cp:coreProperties>
</file>

<file path=docProps/custom.xml><?xml version="1.0" encoding="utf-8"?>
<Properties xmlns="http://schemas.openxmlformats.org/officeDocument/2006/custom-properties" xmlns:vt="http://schemas.openxmlformats.org/officeDocument/2006/docPropsVTypes"/>
</file>