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240" w:line="240" w:lineRule="auto"/>
        <w:ind w:right="20"/>
        <w:jc w:val="center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“Año del Bicentenario del Perú: 200 años de Independencia”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04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3">
      <w:pPr>
        <w:spacing w:after="240" w:line="240" w:lineRule="auto"/>
        <w:ind w:right="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(UNIVERSIDAD DEL PERÚ, DECANA DE AMÉRICA)</w:t>
      </w:r>
    </w:p>
    <w:p w:rsidR="00000000" w:rsidDel="00000000" w:rsidP="00000000" w:rsidRDefault="00000000" w:rsidRPr="00000000" w14:paraId="00000004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5">
      <w:pPr>
        <w:spacing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6">
      <w:pPr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05569f"/>
          <w:sz w:val="42"/>
          <w:szCs w:val="42"/>
        </w:rPr>
      </w:pPr>
      <w:r w:rsidDel="00000000" w:rsidR="00000000" w:rsidRPr="00000000">
        <w:rPr>
          <w:b w:val="1"/>
          <w:color w:val="05569f"/>
          <w:sz w:val="42"/>
          <w:szCs w:val="42"/>
          <w:rtl w:val="0"/>
        </w:rPr>
        <w:t xml:space="preserve">SISTEMA DE PLANIFICACIÓN ALIMENTICIA MEAL PLANNER (MP)</w:t>
      </w:r>
    </w:p>
    <w:p w:rsidR="00000000" w:rsidDel="00000000" w:rsidP="00000000" w:rsidRDefault="00000000" w:rsidRPr="00000000" w14:paraId="00000008">
      <w:pPr>
        <w:spacing w:after="240" w:before="240" w:lineRule="auto"/>
        <w:ind w:left="-425.19685039370086" w:right="-466.062992125984" w:firstLine="0"/>
        <w:jc w:val="center"/>
        <w:rPr>
          <w:b w:val="1"/>
          <w:i w:val="1"/>
          <w:color w:val="000099"/>
          <w:sz w:val="24"/>
          <w:szCs w:val="24"/>
        </w:rPr>
      </w:pPr>
      <w:r w:rsidDel="00000000" w:rsidR="00000000" w:rsidRPr="00000000">
        <w:rPr>
          <w:b w:val="1"/>
          <w:i w:val="1"/>
          <w:color w:val="000099"/>
          <w:sz w:val="24"/>
          <w:szCs w:val="24"/>
          <w:rtl w:val="0"/>
        </w:rPr>
        <w:t xml:space="preserve">Documento de Especificación de la Base de Datos (DEBD)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EQUIPO 2</w:t>
        <w:br w:type="textWrapping"/>
        <w:t xml:space="preserve">GESTIÓN DE LA CONFIGURACIÓN DEL SOFTWARE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DOCENTE: </w:t>
      </w:r>
      <w:r w:rsidDel="00000000" w:rsidR="00000000" w:rsidRPr="00000000">
        <w:rPr>
          <w:rtl w:val="0"/>
        </w:rPr>
        <w:t xml:space="preserve">Dra. Lenis Rossi Wong Portillo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CICLO: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SEMESTRE:</w:t>
      </w:r>
      <w:r w:rsidDel="00000000" w:rsidR="00000000" w:rsidRPr="00000000">
        <w:rPr>
          <w:rtl w:val="0"/>
        </w:rPr>
        <w:t xml:space="preserve"> 2021-II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COORDINADORA: </w:t>
      </w:r>
      <w:r w:rsidDel="00000000" w:rsidR="00000000" w:rsidRPr="00000000">
        <w:rPr>
          <w:rtl w:val="0"/>
        </w:rPr>
        <w:t xml:space="preserve">Torres Talaverano, Luz Elena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Arango Quispe, Esmeralda</w:t>
        <w:tab/>
        <w:tab/>
        <w:tab/>
        <w:tab/>
        <w:tab/>
        <w:tab/>
        <w:t xml:space="preserve">19200300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Blas Ruiz, Luis Aaron</w:t>
        <w:tab/>
        <w:tab/>
        <w:tab/>
        <w:tab/>
        <w:tab/>
        <w:tab/>
        <w:tab/>
        <w:t xml:space="preserve">19200069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Huarhuachi Ortega, Andrea Mariana</w:t>
        <w:tab/>
        <w:tab/>
        <w:tab/>
        <w:tab/>
        <w:tab/>
        <w:t xml:space="preserve">19200267 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Palacios Barrutia, Jeanpiere Julian</w:t>
        <w:tab/>
        <w:tab/>
        <w:tab/>
        <w:tab/>
        <w:tab/>
        <w:t xml:space="preserve">19200274  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Rojas Villanueva, Paula Elianne</w:t>
        <w:tab/>
        <w:tab/>
        <w:tab/>
        <w:tab/>
        <w:tab/>
        <w:t xml:space="preserve">19200266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Torres Berlanga, Christian</w:t>
        <w:tab/>
        <w:tab/>
        <w:tab/>
        <w:tab/>
        <w:tab/>
        <w:tab/>
        <w:t xml:space="preserve">19200291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Torres Talaverano, Luz Elena           </w:t>
        <w:tab/>
        <w:tab/>
        <w:tab/>
        <w:tab/>
        <w:tab/>
        <w:t xml:space="preserve">19200294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LIMA – PERÚ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b w:val="1"/>
          <w:color w:val="05569f"/>
          <w:sz w:val="48"/>
          <w:szCs w:val="48"/>
          <w:rtl w:val="0"/>
        </w:rPr>
        <w:t xml:space="preserve">HISTORIAL DE CAMBIOS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b w:val="1"/>
          <w:color w:val="0e006f"/>
          <w:sz w:val="48"/>
          <w:szCs w:val="48"/>
          <w:rtl w:val="0"/>
        </w:rPr>
        <w:t xml:space="preserve"> 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2670"/>
        <w:gridCol w:w="3675"/>
        <w:gridCol w:w="1650"/>
        <w:tblGridChange w:id="0">
          <w:tblGrid>
            <w:gridCol w:w="1260"/>
            <w:gridCol w:w="2670"/>
            <w:gridCol w:w="3675"/>
            <w:gridCol w:w="165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779e4" w:space="0" w:sz="8" w:val="single"/>
              <w:left w:color="0779e4" w:space="0" w:sz="8" w:val="single"/>
              <w:bottom w:color="0779e4" w:space="0" w:sz="8" w:val="single"/>
              <w:right w:color="0779e4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779e4" w:space="0" w:sz="8" w:val="single"/>
              <w:left w:color="000000" w:space="0" w:sz="0" w:val="nil"/>
              <w:bottom w:color="0779e4" w:space="0" w:sz="8" w:val="single"/>
              <w:right w:color="0779e4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right="2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tcBorders>
              <w:top w:color="0779e4" w:space="0" w:sz="8" w:val="single"/>
              <w:left w:color="000000" w:space="0" w:sz="0" w:val="nil"/>
              <w:bottom w:color="0779e4" w:space="0" w:sz="8" w:val="single"/>
              <w:right w:color="0779e4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2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779e4" w:space="0" w:sz="8" w:val="single"/>
              <w:left w:color="000000" w:space="0" w:sz="0" w:val="nil"/>
              <w:bottom w:color="0779e4" w:space="0" w:sz="8" w:val="single"/>
              <w:right w:color="0779e4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right="2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779e4" w:space="0" w:sz="8" w:val="single"/>
              <w:bottom w:color="0779e4" w:space="0" w:sz="8" w:val="single"/>
              <w:right w:color="0779e4" w:space="0" w:sz="8" w:val="single"/>
            </w:tcBorders>
            <w:shd w:fill="aee7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79e4" w:space="0" w:sz="8" w:val="single"/>
              <w:right w:color="0779e4" w:space="0" w:sz="8" w:val="single"/>
            </w:tcBorders>
            <w:shd w:fill="faf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Rule="auto"/>
              <w:ind w:right="2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2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Palacios Barrutia, Jeanpiere Julian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Torres Berlanga, Christian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right="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79e4" w:space="0" w:sz="8" w:val="single"/>
              <w:right w:color="0779e4" w:space="0" w:sz="8" w:val="single"/>
            </w:tcBorders>
            <w:shd w:fill="faf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25">
            <w:pPr>
              <w:ind w:left="720" w:right="2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modelo de datos</w:t>
            </w:r>
          </w:p>
          <w:p w:rsidR="00000000" w:rsidDel="00000000" w:rsidP="00000000" w:rsidRDefault="00000000" w:rsidRPr="00000000" w14:paraId="00000026">
            <w:pPr>
              <w:ind w:left="720" w:right="2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Esquema conceptual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79e4" w:space="0" w:sz="8" w:val="single"/>
              <w:right w:color="0779e4" w:space="0" w:sz="8" w:val="single"/>
            </w:tcBorders>
            <w:shd w:fill="eff3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right="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31.10.2021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b w:val="1"/>
          <w:color w:val="0e006f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0e006f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b w:val="1"/>
          <w:color w:val="05569f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k3f11lyjb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_bk3f11lyjbul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f5dsp4pk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_tgf5dsp4pkuv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a904p90d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_54a904p90dl6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pphedh4c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_i0pphedh4c6t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n2v38bk6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_jsn2v38bk68s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jxbpsd7u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General del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_1mjxbpsd7u14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t2o5wz3m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Especificaciones técnicas de la Base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_cct2o5wz3mpd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gxzrgdyh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Modelo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_xngxzrgdyhy0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fqpdr3ii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 - Campos - Información - Tipo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_wrfqpdr3iikk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ccxkvc79n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 Conceptual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_o4ccxkvc79ns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b w:val="1"/>
          <w:color w:val="05569f"/>
          <w:sz w:val="48"/>
          <w:szCs w:val="48"/>
        </w:rPr>
      </w:pPr>
      <w:r w:rsidDel="00000000" w:rsidR="00000000" w:rsidRPr="00000000">
        <w:rPr>
          <w:b w:val="1"/>
          <w:color w:val="05569f"/>
          <w:sz w:val="48"/>
          <w:szCs w:val="48"/>
          <w:rtl w:val="0"/>
        </w:rPr>
        <w:t xml:space="preserve">DOCUMENTACIÓN DE LA ESPECIFICACIÓN DE LA BASE DE DATOS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720" w:hanging="360"/>
        <w:rPr>
          <w:sz w:val="38"/>
          <w:szCs w:val="38"/>
        </w:rPr>
      </w:pPr>
      <w:bookmarkStart w:colFirst="0" w:colLast="0" w:name="_bk3f11lyjbul" w:id="0"/>
      <w:bookmarkEnd w:id="0"/>
      <w:r w:rsidDel="00000000" w:rsidR="00000000" w:rsidRPr="00000000">
        <w:rPr>
          <w:sz w:val="38"/>
          <w:szCs w:val="38"/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1440" w:hanging="360"/>
        <w:rPr>
          <w:sz w:val="30"/>
          <w:szCs w:val="30"/>
        </w:rPr>
      </w:pPr>
      <w:bookmarkStart w:colFirst="0" w:colLast="0" w:name="_tgf5dsp4pkuv" w:id="1"/>
      <w:bookmarkEnd w:id="1"/>
      <w:r w:rsidDel="00000000" w:rsidR="00000000" w:rsidRPr="00000000">
        <w:rPr>
          <w:sz w:val="30"/>
          <w:szCs w:val="30"/>
          <w:rtl w:val="0"/>
        </w:rPr>
        <w:t xml:space="preserve">Propósito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En este documento se detallan las especificaciones de nuestra base de datos así como su estructura.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spacing w:after="0" w:afterAutospacing="0"/>
        <w:ind w:left="1440" w:hanging="360"/>
        <w:rPr>
          <w:sz w:val="30"/>
          <w:szCs w:val="30"/>
        </w:rPr>
      </w:pPr>
      <w:bookmarkStart w:colFirst="0" w:colLast="0" w:name="_54a904p90dl6" w:id="2"/>
      <w:bookmarkEnd w:id="2"/>
      <w:r w:rsidDel="00000000" w:rsidR="00000000" w:rsidRPr="00000000">
        <w:rPr>
          <w:sz w:val="30"/>
          <w:szCs w:val="30"/>
          <w:rtl w:val="0"/>
        </w:rPr>
        <w:t xml:space="preserve">Objetivos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6"/>
          <w:szCs w:val="26"/>
        </w:rPr>
      </w:pPr>
      <w:bookmarkStart w:colFirst="0" w:colLast="0" w:name="_i0pphedh4c6t" w:id="3"/>
      <w:bookmarkEnd w:id="3"/>
      <w:r w:rsidDel="00000000" w:rsidR="00000000" w:rsidRPr="00000000">
        <w:rPr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Describir el modelado de la base de datos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1"/>
        </w:numPr>
        <w:ind w:left="2160" w:hanging="360"/>
        <w:rPr>
          <w:color w:val="434343"/>
          <w:sz w:val="26"/>
          <w:szCs w:val="26"/>
        </w:rPr>
      </w:pPr>
      <w:bookmarkStart w:colFirst="0" w:colLast="0" w:name="_jsn2v38bk68s" w:id="4"/>
      <w:bookmarkEnd w:id="4"/>
      <w:r w:rsidDel="00000000" w:rsidR="00000000" w:rsidRPr="00000000">
        <w:rPr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- Describir las entidades que usará el proyecto así como sus campos y tipos de datos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- Describir la representación de la base de datos a través del esquema conceptual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- Mostrar el modelo entidad-relación del proyecto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- Detallar el esquema UML de la base de datos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440" w:hanging="360"/>
        <w:rPr>
          <w:sz w:val="30"/>
          <w:szCs w:val="30"/>
        </w:rPr>
      </w:pPr>
      <w:bookmarkStart w:colFirst="0" w:colLast="0" w:name="_1mjxbpsd7u14" w:id="5"/>
      <w:bookmarkEnd w:id="5"/>
      <w:r w:rsidDel="00000000" w:rsidR="00000000" w:rsidRPr="00000000">
        <w:rPr>
          <w:sz w:val="30"/>
          <w:szCs w:val="30"/>
          <w:rtl w:val="0"/>
        </w:rPr>
        <w:t xml:space="preserve">Visión General del Documento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El documento contendrá el análisis de modelo de datos, el esquema conceptual, el modelo entidad-relación y el esquema UML.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>
          <w:sz w:val="38"/>
          <w:szCs w:val="38"/>
        </w:rPr>
      </w:pPr>
      <w:bookmarkStart w:colFirst="0" w:colLast="0" w:name="_cct2o5wz3mpd" w:id="6"/>
      <w:bookmarkEnd w:id="6"/>
      <w:r w:rsidDel="00000000" w:rsidR="00000000" w:rsidRPr="00000000">
        <w:rPr>
          <w:sz w:val="38"/>
          <w:szCs w:val="38"/>
          <w:rtl w:val="0"/>
        </w:rPr>
        <w:t xml:space="preserve">Especificaciones técnicas de la Base de Datos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Se usará la base de datos de MySQL la cual tiene las siguientes características:</w:t>
        <w:br w:type="textWrapping"/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 Soporta programación en lenguajes como C y C++.</w:t>
        <w:br w:type="textWrapping"/>
        <w:t xml:space="preserve">- Permite seleccionar el tipo de software que se encargará de la administración de los datos.</w:t>
        <w:br w:type="textWrapping"/>
        <w:t xml:space="preserve">- El uso para algunas de sus versiones está sujeto a licencia.</w:t>
        <w:br w:type="textWrapping"/>
        <w:t xml:space="preserve">- Requiere uso de licencia comercial cuando se modifica el código y se distribuye el nuevo programa con la incorporación de la modificación.</w:t>
        <w:br w:type="textWrapping"/>
        <w:t xml:space="preserve">- Es la base del funcionamiento de Linux, pero posee versiones para Windows.</w:t>
        <w:br w:type="textWrapping"/>
        <w:t xml:space="preserve">- Requiere autenticación del usuario y verificación de las tareas realizadas por el mismo.</w:t>
        <w:br w:type="textWrapping"/>
        <w:t xml:space="preserve">- Cada vez es empleado por mayor cantidad de usuarios domésticos.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Entre las principales cualidades que se deben mencionar acerca de MySQL, destacan: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de distribución gratuita vía Internet.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de código abierto, es decir, cualquier programador puede modificar su código.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crear cualquier tipo de aplicación.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Posee privilegios de alta seguridad.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Capaz de manejar gran volumen de datos.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la realización de consultas, las cuales son respondidas rápidamente.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Tiene alta capacidad de soporte técnico.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su funcionamiento, no es necesaria una gran cantidad de recursos, lo que se traduce en bajo costo.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 estructura implica capas y módulos, lo que le da alta estabilidad.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proceso de importación y exportación de datos es bastante sencillo.</w:t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Afortunadamente, MySQL posee más aspectos a su favor que en contra. Sin embargo, es importante mencionarlos: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A diferencia de otras aplicaciones, carece de intuición.</w:t>
        <w:br w:type="textWrapping"/>
        <w:t xml:space="preserve">- Dependiendo del uso, requiere de gran almacenamiento de memoria.</w:t>
        <w:br w:type="textWrapping"/>
        <w:t xml:space="preserve">- El proceso de depuración de los procesos almacenados no es sencillo.</w:t>
        <w:br w:type="textWrapping"/>
        <w:t xml:space="preserve">- Su funcionamiento depende de la conexión del servidor.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bookmarkStart w:colFirst="0" w:colLast="0" w:name="_xngxzrgdyhy0" w:id="7"/>
      <w:bookmarkEnd w:id="7"/>
      <w:r w:rsidDel="00000000" w:rsidR="00000000" w:rsidRPr="00000000">
        <w:rPr>
          <w:sz w:val="38"/>
          <w:szCs w:val="38"/>
          <w:rtl w:val="0"/>
        </w:rPr>
        <w:t xml:space="preserve">Análisis de Modelo de Datos</w:t>
      </w:r>
    </w:p>
    <w:p w:rsidR="00000000" w:rsidDel="00000000" w:rsidP="00000000" w:rsidRDefault="00000000" w:rsidRPr="00000000" w14:paraId="0000006A">
      <w:pPr>
        <w:pStyle w:val="Heading2"/>
        <w:ind w:left="0" w:firstLine="720"/>
        <w:rPr>
          <w:sz w:val="30"/>
          <w:szCs w:val="30"/>
        </w:rPr>
      </w:pPr>
      <w:bookmarkStart w:colFirst="0" w:colLast="0" w:name="_wrfqpdr3iikk" w:id="8"/>
      <w:bookmarkEnd w:id="8"/>
      <w:r w:rsidDel="00000000" w:rsidR="00000000" w:rsidRPr="00000000">
        <w:rPr>
          <w:sz w:val="30"/>
          <w:szCs w:val="30"/>
          <w:rtl w:val="0"/>
        </w:rPr>
        <w:t xml:space="preserve">Entidades - Campos - Información - Tipo de Datos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ENTIDAD: USUARIO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722.9296875" w:hRule="atLeast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ser visitante o administrador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ENTIDAD: RECETA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722.9296875" w:hRule="atLeast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id_receta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receta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(15)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receta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(1000)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ser visitante o administrador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ingredientes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(1000)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instrucciones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(1000)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ENTIDAD: EVENTOS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722.9296875" w:hRule="atLeast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id_evento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comida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(15)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receta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usuario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(45)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fecha_inicio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ser 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fecha_fin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</w:tc>
        <w:tc>
          <w:tcPr>
            <w:shd w:fill="e8ff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ind w:left="720" w:hanging="360"/>
        <w:rPr>
          <w:sz w:val="38"/>
          <w:szCs w:val="38"/>
        </w:rPr>
      </w:pPr>
      <w:bookmarkStart w:colFirst="0" w:colLast="0" w:name="_o4ccxkvc79ns" w:id="9"/>
      <w:bookmarkEnd w:id="9"/>
      <w:r w:rsidDel="00000000" w:rsidR="00000000" w:rsidRPr="00000000">
        <w:rPr>
          <w:sz w:val="38"/>
          <w:szCs w:val="38"/>
          <w:rtl w:val="0"/>
        </w:rPr>
        <w:t xml:space="preserve">Esquema Conceptual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275.59055118110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