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C8485">
      <w:pPr>
        <w:pStyle w:val="2"/>
        <w:bidi w:val="0"/>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General Risk-Aware Differential Privacy for Video via Semantic-Motion Modeling</w:t>
      </w:r>
    </w:p>
    <w:p w14:paraId="61432A60">
      <w:pPr>
        <w:widowControl/>
        <w:overflowPunct w:val="0"/>
        <w:adjustRightInd w:val="0"/>
        <w:snapToGrid w:val="0"/>
        <w:spacing w:before="312" w:beforeLines="100" w:after="280" w:afterLines="90" w:line="276" w:lineRule="auto"/>
        <w:rPr>
          <w:rFonts w:hint="eastAsia" w:ascii="Times New Roman" w:hAnsi="宋体" w:eastAsia="宋体" w:cs="Times New Roman"/>
          <w:b/>
          <w:color w:val="000000"/>
          <w:sz w:val="28"/>
          <w:szCs w:val="28"/>
          <w:lang w:val="en-US" w:eastAsia="zh-CN"/>
        </w:rPr>
      </w:pPr>
      <w:r>
        <w:rPr>
          <w:rFonts w:hint="eastAsia" w:ascii="Times New Roman" w:hAnsi="宋体" w:eastAsia="宋体" w:cs="Times New Roman"/>
          <w:b/>
          <w:color w:val="000000"/>
          <w:sz w:val="28"/>
          <w:szCs w:val="28"/>
          <w:lang w:val="en-US" w:eastAsia="zh-CN"/>
        </w:rPr>
        <w:t>1 引言</w:t>
      </w:r>
    </w:p>
    <w:p w14:paraId="38E3E5E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随着视频采集、存储与分析技术的快速发展，视频数据已经广泛应用于智能监控、自动驾驶、人机交互、医疗分析和行为理解等场景。然而，视频天然包含大量与个人身份、行为模式、位置轨迹以及环境信息相关的敏感内容。一段看似普通的视频，往往不仅会暴露人脸、车牌等显式标识，还可能泄露个体的活动规律、交互关系与空间上下文。因此，如何在尽可能保留视频可用性的同时有效保护其中的隐私信息，已成为视频安全与隐私计算领域的重要问题。</w:t>
      </w:r>
    </w:p>
    <w:p w14:paraId="061ED8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与静态图像不同，视频隐私保护面临显著的时空耦合特性：敏感信息往往不会局限于某一帧的固定位置，而是会随着目标运动、镜头变化和场景交互在时间维度上持续传播。近两年的研究也表明，视频隐私保护正在从“检测后处理”的思路，逐步走向更通用、更细粒度的风险驱动方案。例如，Self-supervised Privacy-preservation via Latent Anonymization for Generalizable Video Understanding 将隐私保护迁移到 latent space，并强调在保持下游任务效用的同时降低私有属性预测能力；Activity Recognition on Avatar-Anonymized Datasets with Masked Differential Privacy 则进一步提出 MaskDP，只在非匿名但仍敏感的区域施加差分隐私，而不是对整段输入一视同仁地加噪；Video-DPRP 也明确提出采用 model-free 的思路来构建视频视觉隐私保护框架。</w:t>
      </w:r>
    </w:p>
    <w:p w14:paraId="648906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这些近期工作共同说明了一点：视频隐私保护的研究重点，正在从“识别某个具体敏感目标并将其遮挡或模糊”转向“根据内容风险和时空结构自适应分配保护强度”。不过，现有方法仍存在两个不足。其一，许多方法仍依赖显式敏感目标、特定模态或专门的匿名化模块，开放场景泛化能力有限；其二，即便是采用差分隐私或 masked DP 的方法，往往也更偏向区域级或样本级控制，尚缺少一种能够在不依赖人脸识别、车牌识别等专用模型的前提下，结合语义结构、局部变化和运动轨迹进行细粒度风险传播与预算分配的统一框架。这个研究空白，也正是近期综述所强调的未来方向之一。</w:t>
      </w:r>
    </w:p>
    <w:p w14:paraId="5F5525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基于此，本文提出一种通用的视频差分隐私保护框架。该框架不依赖人脸识别、车牌识别等专用敏感目标检测模型，而是利用通用视频表征与显式运动信息，构建块级隐私风险图；进一步地，框架沿运动轨迹传播局部风险，形成时空一致的权重分配；随后在中间阶段对高风险区域施加更强扰动、对低风险区域施加更弱扰动，以改善局部匿名化效果并保留更多视觉细节；最后，在正式发布阶段仅对输出内容施加严格的差分隐私机制，并以 RDP 形式给出隐私保证。整体而言，本文试图回答的不是“视频里有什么固定敏感目标”，而是“视频中哪些区域、在什么时刻、沿什么轨迹更可能泄露隐私”，从而在开放场景下实现更优的隐私效用平衡。</w:t>
      </w:r>
    </w:p>
    <w:p w14:paraId="1608E54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本文的主要贡献如下：</w:t>
      </w:r>
    </w:p>
    <w:p w14:paraId="4924B05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提出一种不依赖专用敏感目标识别器的通用视频差分隐私框架，面向开放场景具有更好的适应性。</w:t>
      </w:r>
    </w:p>
    <w:p w14:paraId="691B0611">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设计一种融合语义、时序、纹理与运动信息的块级风险估计机制，用于刻画潜在隐私风险的空间非均匀分布。</w:t>
      </w:r>
    </w:p>
    <w:p w14:paraId="0E60C3D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提出轨迹感知的风险传播与权重分配策略，使隐私保护能够沿运动结构在时间维度上连续扩展。</w:t>
      </w:r>
    </w:p>
    <w:p w14:paraId="610EC7AA">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lang w:val="en-US" w:eastAsia="zh-CN" w:bidi="ar-SA"/>
        </w:rPr>
      </w:pPr>
      <w:r>
        <w:rPr>
          <w:rFonts w:hint="eastAsia" w:asciiTheme="minorEastAsia" w:hAnsiTheme="minorEastAsia" w:eastAsiaTheme="minorEastAsia" w:cstheme="minorEastAsia"/>
          <w:b w:val="0"/>
          <w:bCs w:val="0"/>
          <w:kern w:val="2"/>
          <w:sz w:val="21"/>
          <w:szCs w:val="21"/>
          <w:lang w:val="en-US" w:eastAsia="zh-CN" w:bidi="ar-SA"/>
        </w:rPr>
        <w:t>构建中间扰动与最终差分隐私发布相结合的分层保护机制，在形式化隐私保证与视觉可用性之间取得更好的折中。</w:t>
      </w:r>
    </w:p>
    <w:p w14:paraId="590F82E1">
      <w:pPr>
        <w:pStyle w:val="3"/>
        <w:keepNext w:val="0"/>
        <w:keepLines w:val="0"/>
        <w:widowControl/>
        <w:suppressLineNumbers w:val="0"/>
        <w:rPr>
          <w:rFonts w:hint="eastAsia" w:asciiTheme="minorEastAsia" w:hAnsiTheme="minorEastAsia" w:eastAsiaTheme="minorEastAsia" w:cstheme="minorEastAsia"/>
          <w:b w:val="0"/>
          <w:bCs w:val="0"/>
          <w:kern w:val="2"/>
          <w:sz w:val="21"/>
          <w:szCs w:val="21"/>
          <w:lang w:val="en-US" w:eastAsia="zh-CN" w:bidi="ar-SA"/>
        </w:rPr>
      </w:pPr>
    </w:p>
    <w:p w14:paraId="522AEC19">
      <w:pPr>
        <w:widowControl/>
        <w:overflowPunct w:val="0"/>
        <w:adjustRightInd w:val="0"/>
        <w:snapToGrid w:val="0"/>
        <w:spacing w:before="312" w:beforeLines="100" w:after="280" w:afterLines="90" w:line="276" w:lineRule="auto"/>
        <w:rPr>
          <w:rFonts w:hint="eastAsia" w:ascii="Times New Roman" w:hAnsi="宋体" w:eastAsia="宋体" w:cs="Times New Roman"/>
          <w:b/>
          <w:color w:val="000000"/>
          <w:sz w:val="28"/>
          <w:szCs w:val="28"/>
          <w:lang w:val="en-US" w:eastAsia="zh-CN"/>
        </w:rPr>
      </w:pPr>
    </w:p>
    <w:p w14:paraId="196E8997">
      <w:pPr>
        <w:widowControl/>
        <w:overflowPunct w:val="0"/>
        <w:adjustRightInd w:val="0"/>
        <w:snapToGrid w:val="0"/>
        <w:spacing w:before="312" w:beforeLines="100" w:after="280" w:afterLines="90" w:line="276" w:lineRule="auto"/>
        <w:rPr>
          <w:rFonts w:hint="eastAsia" w:ascii="Times New Roman" w:hAnsi="宋体" w:eastAsia="宋体" w:cs="Times New Roman"/>
          <w:b/>
          <w:color w:val="000000"/>
          <w:sz w:val="28"/>
          <w:szCs w:val="28"/>
          <w:lang w:val="en-US" w:eastAsia="zh-CN"/>
        </w:rPr>
      </w:pPr>
      <w:r>
        <w:rPr>
          <w:rFonts w:hint="eastAsia" w:ascii="Times New Roman" w:hAnsi="宋体" w:eastAsia="宋体" w:cs="Times New Roman"/>
          <w:b/>
          <w:color w:val="000000"/>
          <w:sz w:val="28"/>
          <w:szCs w:val="28"/>
          <w:lang w:val="en-US" w:eastAsia="zh-CN"/>
        </w:rPr>
        <w:t>2 相关工作</w:t>
      </w:r>
    </w:p>
    <w:p w14:paraId="5FD6665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cstheme="minorEastAsia"/>
          <w:b w:val="0"/>
          <w:bCs w:val="0"/>
          <w:kern w:val="2"/>
          <w:sz w:val="21"/>
          <w:szCs w:val="21"/>
          <w:highlight w:val="none"/>
          <w:lang w:val="en-US" w:eastAsia="zh-CN" w:bidi="ar-SA"/>
        </w:rPr>
        <w:t>2.1</w:t>
      </w:r>
      <w:r>
        <w:rPr>
          <w:rFonts w:hint="eastAsia" w:asciiTheme="minorEastAsia" w:hAnsiTheme="minorEastAsia" w:eastAsiaTheme="minorEastAsia" w:cstheme="minorEastAsia"/>
          <w:b w:val="0"/>
          <w:bCs w:val="0"/>
          <w:kern w:val="2"/>
          <w:sz w:val="21"/>
          <w:szCs w:val="21"/>
          <w:highlight w:val="none"/>
          <w:lang w:val="en-US" w:eastAsia="zh-CN" w:bidi="ar-SA"/>
        </w:rPr>
        <w:t xml:space="preserve"> 视频隐私保护的研究脉络</w:t>
      </w:r>
    </w:p>
    <w:p w14:paraId="58E9EE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视频隐私保护并不是一个单一方法路线，而是由多条并行分支共同构成的研究领域。近年的综述工作指出，面向视频异常检测的隐私保护研究已经形成热点，但整体上仍较为碎片化；同时，既有综述往往偏重 RGB 序列层面的处理，容易忽略 privacy leakage 与 appearance bias 等关键问题。更早的视觉隐私综述则从更宏观的角度将视觉隐私方法划分为身份保护、身体隐私保护以及 perceptual obfuscation 等类别，说明该领域长期以来就存在“保护对象”“保护粒度”和“应用场景”三层不同维度的划分。</w:t>
      </w:r>
    </w:p>
    <w:p w14:paraId="70F3880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从研究趋势看，近两年的工作已经明显从“简单遮挡或统一扰动”转向“更通用、更细粒度、更自适应”的保护方式，但这一趋势仍处于形成阶段，而非统一范式。综述与代表性方法共同表明，现阶段的视频隐私保护仍在围绕如何兼顾隐私泄露抑制、下游任务效用以及部署可行性展开探索。</w:t>
      </w:r>
    </w:p>
    <w:p w14:paraId="0583782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2.</w:t>
      </w:r>
      <w:r>
        <w:rPr>
          <w:rFonts w:hint="eastAsia" w:asciiTheme="minorEastAsia" w:hAnsiTheme="minorEastAsia" w:cstheme="minorEastAsia"/>
          <w:b w:val="0"/>
          <w:bCs w:val="0"/>
          <w:kern w:val="2"/>
          <w:sz w:val="21"/>
          <w:szCs w:val="21"/>
          <w:highlight w:val="none"/>
          <w:lang w:val="en-US" w:eastAsia="zh-CN" w:bidi="ar-SA"/>
        </w:rPr>
        <w:t>2</w:t>
      </w:r>
      <w:r>
        <w:rPr>
          <w:rFonts w:hint="eastAsia" w:asciiTheme="minorEastAsia" w:hAnsiTheme="minorEastAsia" w:eastAsiaTheme="minorEastAsia" w:cstheme="minorEastAsia"/>
          <w:b w:val="0"/>
          <w:bCs w:val="0"/>
          <w:kern w:val="2"/>
          <w:sz w:val="21"/>
          <w:szCs w:val="21"/>
          <w:highlight w:val="none"/>
          <w:lang w:val="en-US" w:eastAsia="zh-CN" w:bidi="ar-SA"/>
        </w:rPr>
        <w:t xml:space="preserve"> 目标驱动的匿名化与场景定制保护</w:t>
      </w:r>
    </w:p>
    <w:p w14:paraId="37CC96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一类经典思路是目标驱动式匿名化，即先定位敏感对象，再通过模糊、替换、重建或生成等方式降低其可识别性。该路线在会议、监控和工业场景中依然非常常见，因为其直观、可解释，并且便于在具体应用中快速落地。比如，视频会议中的 thermal-generative 方法利用低分辨率热成像作为条件来合成 RGB 图像，以此同时隐藏人的外观和背景环境信息；该方法说明，视频隐私保护已经从单纯的“打码”逐步走向“条件生成式匿名化”。</w:t>
      </w:r>
    </w:p>
    <w:p w14:paraId="22460B7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在工业和生产场景中，研究者也开始把深度生成式匿名化模型应用到图像和视频数据上。例如，2024 年的工业图像/视频匿名化工作将 DeepPrivacy2 用于工业场景，并从身份生成质量、时间一致性以及对姿态估计和动作识别的影响等角度评估匿名化效果。这说明，近年来的匿名化研究不再只关注“人脸是否被抹掉”，而是开始强调匿名化后数据是否仍能用于后续分析。</w:t>
      </w:r>
    </w:p>
    <w:p w14:paraId="23E40B5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与此同时，面向实时视频异常检测等应用，2024 年提出的 LA3D 明确采用轻量级、自适应的匿名化策略，通过动态调整匿名化强度来提升隐私保护，并尽量减少对异常检测性能的损害。该工作代表了一个重要变化：隐私保护开始从静态、一刀切的处理方式，转向随内容变化而动态调节的方式。</w:t>
      </w:r>
    </w:p>
    <w:p w14:paraId="1025841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这类方法的共同特点是：它们通常针对特定场景、特定对象或特定任务设计，具有较强的应用针对性，但也因此带来一定局限——一旦场景变化、对象类别变化或隐私敏感区域不再显式可见，方法的泛化能力就会下降。</w:t>
      </w:r>
    </w:p>
    <w:p w14:paraId="44AFE8F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cstheme="minorEastAsia"/>
          <w:b w:val="0"/>
          <w:bCs w:val="0"/>
          <w:kern w:val="2"/>
          <w:sz w:val="21"/>
          <w:szCs w:val="21"/>
          <w:highlight w:val="none"/>
          <w:lang w:val="en-US" w:eastAsia="zh-CN" w:bidi="ar-SA"/>
        </w:rPr>
        <w:t>2.</w:t>
      </w:r>
      <w:r>
        <w:rPr>
          <w:rFonts w:hint="eastAsia" w:asciiTheme="minorEastAsia" w:hAnsiTheme="minorEastAsia" w:eastAsiaTheme="minorEastAsia" w:cstheme="minorEastAsia"/>
          <w:b w:val="0"/>
          <w:bCs w:val="0"/>
          <w:kern w:val="2"/>
          <w:sz w:val="21"/>
          <w:szCs w:val="21"/>
          <w:highlight w:val="none"/>
          <w:lang w:val="en-US" w:eastAsia="zh-CN" w:bidi="ar-SA"/>
        </w:rPr>
        <w:t>3 差分隐私与选择性保护</w:t>
      </w:r>
    </w:p>
    <w:p w14:paraId="66F4A88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与匿名化路线不同，另一条重要研究主线是差分隐私（Differential Privacy, DP）。这一方向的核心目标不是“看上去像被保护了”，而是给出可形式化证明的隐私上界。早期的 VideoDP 就明确指出，传统通过检测并模糊人脸、车牌等 ROI 的方法虽然简单，但难以量化和界定其隐私泄漏上界；为此，VideoDP 提出差分隐私视频分析平台，希望在视频分析过程中提供严格的 DP 保证。该工作可视为视频级 DP 研究的重要起点。</w:t>
      </w:r>
    </w:p>
    <w:p w14:paraId="01A4612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不过，将 DP 直接搬到视频任务中并不容易。2024 年的 WACV 工作 Differentially Private Video Activity Recognition 指出，现有视频模型通常以短 clip 作为输入，而隐私目标却是整个视频，因此存在“clip 级输入”和“video 级隐私目标”之间的结构错配；同时，视频数据规模也远大于传统图像 DP 任务，直接套用标准 DP-SGD 会严重损害效用。为解决这一问题，作者提出 Multi-Clip DP-SGD，将多个 clip 的梯度信息整合到视频级训练中，以更合理地逼近视频级隐私目标。</w:t>
      </w:r>
    </w:p>
    <w:p w14:paraId="0FD16C7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近两年的一个显著趋势，是 DP 从“整段统一保护”转向“选择性保护”。2024 年提出的 Masked Differential Privacy（MaskDP）明确指出，许多现有视觉隐私方法要么对整幅图像或整段视频统一加噪，要么仅依赖模糊/合成数据，因而难以在隐私与效用之间取得较优平衡；为此，MaskDP 允许仅对敏感 token 或敏感区域施加 DP，而让非敏感部分保留更高的信息量。该工作从理论和实验上都表明：细粒度、局部化的 DP 设计可以比全局 DP 获得更好的效用—隐私折中。</w:t>
      </w:r>
    </w:p>
    <w:p w14:paraId="6890AC1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2025 年的 Video-DPRP 进一步延续了这一方向。该工作明确指出，DP 类方法具有较强的理论保证，但视觉隐私评估能力往往不足；而低分辨率、数据混淆和对抗网络等方法虽然更关注视觉隐私，却缺少清晰的理论安全边界。因此，Video-DPRP 试图构建一种 model-free 的视频视觉隐私框架，并同时从 DP 与视觉隐私两个角度进行评估。这表明，近年来视频隐私保护已逐步从“整体加噪”演进到“可证明、可选择、可评估”的细粒度保护。</w:t>
      </w:r>
    </w:p>
    <w:p w14:paraId="1D52F52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cstheme="minorEastAsia"/>
          <w:b w:val="0"/>
          <w:bCs w:val="0"/>
          <w:kern w:val="2"/>
          <w:sz w:val="21"/>
          <w:szCs w:val="21"/>
          <w:highlight w:val="none"/>
          <w:lang w:val="en-US" w:eastAsia="zh-CN" w:bidi="ar-SA"/>
        </w:rPr>
        <w:t>2.</w:t>
      </w:r>
      <w:r>
        <w:rPr>
          <w:rFonts w:hint="eastAsia" w:asciiTheme="minorEastAsia" w:hAnsiTheme="minorEastAsia" w:eastAsiaTheme="minorEastAsia" w:cstheme="minorEastAsia"/>
          <w:b w:val="0"/>
          <w:bCs w:val="0"/>
          <w:kern w:val="2"/>
          <w:sz w:val="21"/>
          <w:szCs w:val="21"/>
          <w:highlight w:val="none"/>
          <w:lang w:val="en-US" w:eastAsia="zh-CN" w:bidi="ar-SA"/>
        </w:rPr>
        <w:t>4 表示空间与模型无关的隐私保护</w:t>
      </w:r>
    </w:p>
    <w:p w14:paraId="6038A64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除了输入层面的匿名化和输出层面的 DP，近年的另一条重要路线是将隐私保护迁移到表示空间（latent space）。2024 年提出的 SPLAVU（Self-supervised Privacy-preservation via Latent Anonymization）明确指出，现有隐私保护方法往往直接作用于像素空间，而且通常针对单一下游任务设计，因而会带来较高的重训练成本与较差的通用性。为此，SPLAVU 将匿名化从输入像素空间转移到 latent feature space，并通过自监督的隐私预算约束降低敏感属性泄露。作者报告该方法在多个视频理解任务上可实现约 29% 的 privacy leakage 降低，同时将效用保持在接近最优的水平。</w:t>
      </w:r>
    </w:p>
    <w:p w14:paraId="1E008F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这类表示级方法的意义在于，它们说明视频隐私保护的重点正在从“图像是否被模糊”转向“模型中是否仍携带可推断的隐私信息”。换言之，隐私泄露不再只被理解为输入像素层面的可见风险，也开始被理解为特征表示中的可恢复风险。</w:t>
      </w:r>
    </w:p>
    <w:p w14:paraId="012FB3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cstheme="minorEastAsia"/>
          <w:b w:val="0"/>
          <w:bCs w:val="0"/>
          <w:kern w:val="2"/>
          <w:sz w:val="21"/>
          <w:szCs w:val="21"/>
          <w:highlight w:val="none"/>
          <w:lang w:val="en-US" w:eastAsia="zh-CN" w:bidi="ar-SA"/>
        </w:rPr>
        <w:t>2.5</w:t>
      </w:r>
      <w:r>
        <w:rPr>
          <w:rFonts w:hint="eastAsia" w:asciiTheme="minorEastAsia" w:hAnsiTheme="minorEastAsia" w:eastAsiaTheme="minorEastAsia" w:cstheme="minorEastAsia"/>
          <w:b w:val="0"/>
          <w:bCs w:val="0"/>
          <w:kern w:val="2"/>
          <w:sz w:val="21"/>
          <w:szCs w:val="21"/>
          <w:highlight w:val="none"/>
          <w:lang w:val="en-US" w:eastAsia="zh-CN" w:bidi="ar-SA"/>
        </w:rPr>
        <w:t xml:space="preserve"> 现有工作的不足与本文</w:t>
      </w:r>
      <w:r>
        <w:rPr>
          <w:rFonts w:hint="eastAsia" w:asciiTheme="minorEastAsia" w:hAnsiTheme="minorEastAsia" w:cstheme="minorEastAsia"/>
          <w:b w:val="0"/>
          <w:bCs w:val="0"/>
          <w:kern w:val="2"/>
          <w:sz w:val="21"/>
          <w:szCs w:val="21"/>
          <w:highlight w:val="none"/>
          <w:lang w:val="en-US" w:eastAsia="zh-CN" w:bidi="ar-SA"/>
        </w:rPr>
        <w:t>贡献</w:t>
      </w:r>
    </w:p>
    <w:p w14:paraId="050087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总体而言，现有视频隐私保护方法已经形成了三条相对清晰的路线：其一是面向特定目标或特定场景的匿名化与生成式保护；其二是面向形式化安全保证的差分隐私与选择性 DP；其三是迁移到 latent space 的表示级保护。尽管这些工作都取得了进展，但它们大多仍存在以下共性不足：一是依赖专用目标检测、语义分割或特定模态，开放场景泛化能力有限；二是保护粒度通常偏粗，往往按整段视频、整帧或粗区域统一处理；三是缺少对敏感风险如何随运动轨迹和时间传播的显式建模。</w:t>
      </w:r>
    </w:p>
    <w:p w14:paraId="71D509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kern w:val="2"/>
          <w:sz w:val="21"/>
          <w:szCs w:val="21"/>
          <w:highlight w:val="none"/>
          <w:lang w:val="en-US" w:eastAsia="zh-CN" w:bidi="ar-SA"/>
        </w:rPr>
        <w:t>基于上述观察，本文提出一种不依赖人脸识别、车牌识别等专用检测模型的通用视频差分隐私框架：它利用通用时空表征与运动信息估计块级风险，并进一步沿运动轨迹传播风险，实现高风险区域强保护、低风险区域弱保护的自适应分配。与现有工作相比，本文的目标不是再次强调“检测到什么敏感对象”，而是回答“哪些区域更可能泄露隐私、这些风险如何在时间上扩散、以及如何在严格 DP 约束下进行差异化保护”。这一定位使本文处在近年“细粒度、model-free、adaptive”视频隐私保护趋势的交叉点上。</w:t>
      </w:r>
    </w:p>
    <w:p w14:paraId="6FADF41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p>
    <w:p w14:paraId="2EDF53C0">
      <w:pPr>
        <w:widowControl/>
        <w:overflowPunct w:val="0"/>
        <w:adjustRightInd w:val="0"/>
        <w:snapToGrid w:val="0"/>
        <w:spacing w:before="312" w:beforeLines="100" w:after="280" w:afterLines="90" w:line="276" w:lineRule="auto"/>
        <w:rPr>
          <w:rFonts w:hint="eastAsia" w:ascii="Times New Roman" w:hAnsi="宋体" w:eastAsia="宋体" w:cs="Times New Roman"/>
          <w:b/>
          <w:color w:val="000000"/>
          <w:sz w:val="28"/>
          <w:szCs w:val="28"/>
          <w:lang w:val="en-US" w:eastAsia="zh-CN"/>
        </w:rPr>
      </w:pPr>
      <w:r>
        <w:rPr>
          <w:rFonts w:hint="eastAsia" w:ascii="Times New Roman" w:hAnsi="宋体" w:eastAsia="宋体" w:cs="Times New Roman"/>
          <w:b/>
          <w:color w:val="000000"/>
          <w:sz w:val="28"/>
          <w:szCs w:val="28"/>
          <w:lang w:val="en-US" w:eastAsia="zh-CN"/>
        </w:rPr>
        <w:t>3 预备知识</w:t>
      </w:r>
    </w:p>
    <w:p w14:paraId="4B4686D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cstheme="minorEastAsia"/>
          <w:b w:val="0"/>
          <w:bCs w:val="0"/>
          <w:kern w:val="2"/>
          <w:sz w:val="21"/>
          <w:szCs w:val="21"/>
          <w:highlight w:val="none"/>
          <w:lang w:val="en-US" w:eastAsia="zh-CN" w:bidi="ar-SA"/>
        </w:rPr>
      </w:pPr>
    </w:p>
    <w:p w14:paraId="2183B9C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cstheme="minorEastAsia"/>
          <w:b w:val="0"/>
          <w:bCs w:val="0"/>
          <w:kern w:val="2"/>
          <w:sz w:val="21"/>
          <w:szCs w:val="21"/>
          <w:highlight w:val="none"/>
          <w:lang w:val="en-US" w:eastAsia="zh-CN" w:bidi="ar-SA"/>
        </w:rPr>
      </w:pPr>
    </w:p>
    <w:p w14:paraId="09D059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imes New Roman" w:hAnsi="宋体" w:eastAsia="宋体" w:cs="Times New Roman"/>
          <w:b/>
          <w:color w:val="000000"/>
          <w:kern w:val="2"/>
          <w:sz w:val="28"/>
          <w:szCs w:val="28"/>
          <w:lang w:val="en-US" w:eastAsia="zh-CN" w:bidi="ar-SA"/>
        </w:rPr>
      </w:pPr>
      <w:r>
        <w:rPr>
          <w:rFonts w:hint="eastAsia" w:ascii="Times New Roman" w:hAnsi="宋体" w:eastAsia="宋体" w:cs="Times New Roman"/>
          <w:b/>
          <w:color w:val="000000"/>
          <w:kern w:val="2"/>
          <w:sz w:val="28"/>
          <w:szCs w:val="28"/>
          <w:lang w:val="en-US" w:eastAsia="zh-CN" w:bidi="ar-SA"/>
        </w:rPr>
        <w:t>4 方法</w:t>
      </w:r>
    </w:p>
    <w:p w14:paraId="533EDD9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Theme="minorEastAsia" w:hAnsiTheme="minorEastAsia" w:cstheme="minorEastAsia"/>
          <w:b w:val="0"/>
          <w:bCs w:val="0"/>
          <w:kern w:val="2"/>
          <w:sz w:val="21"/>
          <w:szCs w:val="21"/>
          <w:highlight w:val="none"/>
          <w:lang w:val="en-US" w:eastAsia="zh-CN" w:bidi="ar-SA"/>
        </w:rPr>
      </w:pPr>
    </w:p>
    <w:p w14:paraId="022C742F">
      <w:pPr>
        <w:pStyle w:val="4"/>
        <w:keepNext w:val="0"/>
        <w:keepLines w:val="0"/>
        <w:widowControl/>
        <w:suppressLineNumbers w:val="0"/>
        <w:spacing w:before="320" w:beforeAutospacing="0" w:after="160" w:afterAutospacing="0" w:line="300" w:lineRule="atLeast"/>
        <w:ind w:left="0" w:right="0"/>
        <w:rPr>
          <w:rFonts w:hint="eastAsia" w:ascii="宋体" w:hAnsi="宋体" w:eastAsia="宋体" w:cs="宋体"/>
          <w:b/>
          <w:bCs/>
          <w:sz w:val="20"/>
          <w:szCs w:val="20"/>
        </w:rPr>
      </w:pPr>
      <w:r>
        <w:rPr>
          <w:rFonts w:hint="default" w:ascii="Times New Roman" w:hAnsi="Times New Roman" w:eastAsia="宋体" w:cs="Times New Roman"/>
          <w:b/>
          <w:bCs/>
          <w:i w:val="0"/>
          <w:iCs w:val="0"/>
          <w:caps w:val="0"/>
          <w:color w:val="0F1115"/>
          <w:spacing w:val="0"/>
          <w:sz w:val="20"/>
          <w:szCs w:val="20"/>
          <w:shd w:val="clear" w:fill="FFFFFF"/>
        </w:rPr>
        <w:t>A.</w:t>
      </w:r>
      <w:r>
        <w:rPr>
          <w:rFonts w:hint="eastAsia" w:ascii="宋体" w:hAnsi="宋体" w:eastAsia="宋体" w:cs="宋体"/>
          <w:b/>
          <w:bCs/>
          <w:i w:val="0"/>
          <w:iCs w:val="0"/>
          <w:caps w:val="0"/>
          <w:color w:val="0F1115"/>
          <w:spacing w:val="0"/>
          <w:sz w:val="20"/>
          <w:szCs w:val="20"/>
          <w:shd w:val="clear" w:fill="FFFFFF"/>
        </w:rPr>
        <w:t xml:space="preserve"> 概述</w:t>
      </w:r>
    </w:p>
    <w:p w14:paraId="618C87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我们提出一种面向视频发布的风险感知差分隐私框架，旨在保护语义与运动敏感区域的同时尽可能保留视觉效用。给定输入视频序列</w:t>
      </w:r>
    </w:p>
    <w:p w14:paraId="783592E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scr m:val="script"/>
            </m:rPr>
            <w:rPr>
              <w:rFonts w:hint="default" w:ascii="Cambria Math" w:hAnsi="Cambria Math" w:eastAsia="MS Mincho" w:cs="MS Mincho"/>
              <w:kern w:val="2"/>
              <w:sz w:val="21"/>
              <w:szCs w:val="21"/>
              <w:highlight w:val="none"/>
              <w:lang w:val="en-US" w:eastAsia="zh-CN" w:bidi="ar-SA"/>
            </w:rPr>
            <m:t>V</m:t>
          </m:r>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eastAsia"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eastAsia" w:ascii="Cambria Math" w:hAnsi="Cambria Math" w:eastAsiaTheme="minorEastAsia" w:cstheme="minorEastAsia"/>
                  <w:b w:val="0"/>
                  <w:bCs w:val="0"/>
                  <w:kern w:val="2"/>
                  <w:sz w:val="21"/>
                  <w:szCs w:val="21"/>
                  <w:highlight w:val="none"/>
                  <w:lang w:val="en-US" w:eastAsia="zh-CN" w:bidi="ar-SA"/>
                </w:rPr>
              </m:ctrlPr>
            </m:sub>
          </m:sSub>
          <m:sSubSup>
            <m:sSubSupPr>
              <m:ctrlPr>
                <w:rPr>
                  <w:rFonts w:hint="default" w:ascii="Cambria Math" w:hAnsi="Cambria Math" w:eastAsiaTheme="minorEastAsia" w:cstheme="minorEastAsia"/>
                  <w:b w:val="0"/>
                  <w:bCs w:val="0"/>
                  <w:kern w:val="2"/>
                  <w:sz w:val="21"/>
                  <w:szCs w:val="21"/>
                  <w:highlight w:val="none"/>
                  <w:lang w:val="en-US" w:eastAsia="zh-CN" w:bidi="ar-SA"/>
                </w:rPr>
              </m:ctrlPr>
            </m:sSubSupPr>
            <m:e>
              <m:r>
                <m:rPr>
                  <m:sty m:val="p"/>
                </m:rPr>
                <w:rPr>
                  <w:rFonts w:hint="default" w:ascii="Cambria Math" w:hAnsi="Cambria Math" w:eastAsiaTheme="minorEastAsia" w:cstheme="minorEastAsia"/>
                  <w:kern w:val="2"/>
                  <w:sz w:val="21"/>
                  <w:szCs w:val="21"/>
                  <w:highlight w:val="none"/>
                  <w:lang w:val="en-US" w:eastAsia="zh-CN" w:bidi="ar-SA"/>
                </w:rPr>
                <m:t>}</m:t>
              </m:r>
              <m:ctrlPr>
                <w:rPr>
                  <w:rFonts w:hint="eastAsia"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t=1</m:t>
              </m:r>
              <m:ctrlPr>
                <w:rPr>
                  <w:rFonts w:hint="eastAsia" w:ascii="Cambria Math" w:hAnsi="Cambria Math" w:eastAsiaTheme="minorEastAsia" w:cstheme="minorEastAsia"/>
                  <w:b w:val="0"/>
                  <w:bCs w:val="0"/>
                  <w:kern w:val="2"/>
                  <w:sz w:val="21"/>
                  <w:szCs w:val="21"/>
                  <w:highlight w:val="none"/>
                  <w:lang w:val="en-US" w:eastAsia="zh-CN" w:bidi="ar-SA"/>
                </w:rPr>
              </m:ctrlPr>
            </m:sub>
            <m:sup>
              <m:r>
                <m:rPr>
                  <m:sty m:val="p"/>
                </m:rPr>
                <w:rPr>
                  <w:rFonts w:hint="default" w:ascii="Cambria Math" w:hAnsi="Cambria Math" w:eastAsiaTheme="minorEastAsia" w:cstheme="minorEastAsia"/>
                  <w:kern w:val="2"/>
                  <w:sz w:val="21"/>
                  <w:szCs w:val="21"/>
                  <w:highlight w:val="none"/>
                  <w:lang w:val="en-US" w:eastAsia="zh-CN" w:bidi="ar-SA"/>
                </w:rPr>
                <m:t>T</m:t>
              </m:r>
              <m:ctrlPr>
                <w:rPr>
                  <w:rFonts w:hint="eastAsia" w:ascii="Cambria Math" w:hAnsi="Cambria Math" w:eastAsiaTheme="minorEastAsia" w:cstheme="minorEastAsia"/>
                  <w:b w:val="0"/>
                  <w:bCs w:val="0"/>
                  <w:kern w:val="2"/>
                  <w:sz w:val="21"/>
                  <w:szCs w:val="21"/>
                  <w:highlight w:val="none"/>
                  <w:lang w:val="en-US" w:eastAsia="zh-CN" w:bidi="ar-SA"/>
                </w:rPr>
              </m:ctrlPr>
            </m:sup>
          </m:sSubSup>
          <m:r>
            <m:rPr>
              <m:sty m:val="p"/>
            </m:rPr>
            <w:rPr>
              <w:rFonts w:hint="default" w:ascii="Cambria Math" w:hAnsi="Cambria Math" w:eastAsiaTheme="minorEastAsia" w:cstheme="minorEastAsia"/>
              <w:kern w:val="2"/>
              <w:sz w:val="21"/>
              <w:szCs w:val="21"/>
              <w:highlight w:val="none"/>
              <w:lang w:val="en-US" w:eastAsia="zh-CN" w:bidi="ar-SA"/>
            </w:rPr>
            <m:t>, </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eastAsia"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eastAsia"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scr m:val="double-struck"/>
                </m:rPr>
                <w:rPr>
                  <w:rFonts w:hint="default" w:ascii="Cambria Math" w:hAnsi="Cambria Math" w:eastAsia="MS Mincho" w:cs="MS Mincho"/>
                  <w:kern w:val="2"/>
                  <w:sz w:val="21"/>
                  <w:szCs w:val="21"/>
                  <w:highlight w:val="none"/>
                  <w:lang w:val="en-US" w:eastAsia="zh-CN" w:bidi="ar-SA"/>
                </w:rPr>
                <m:t>ℝ</m:t>
              </m:r>
              <m:ctrlPr>
                <w:rPr>
                  <w:rFonts w:hint="eastAsia"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H×W×3</m:t>
              </m:r>
              <m:ctrlPr>
                <w:rPr>
                  <w:rFonts w:hint="eastAsia" w:ascii="Cambria Math" w:hAnsi="Cambria Math" w:eastAsiaTheme="minorEastAsia" w:cstheme="minorEastAsia"/>
                  <w:b w:val="0"/>
                  <w:bCs w:val="0"/>
                  <w:kern w:val="2"/>
                  <w:sz w:val="21"/>
                  <w:szCs w:val="21"/>
                  <w:highlight w:val="none"/>
                  <w:lang w:val="en-US" w:eastAsia="zh-CN" w:bidi="ar-SA"/>
                </w:rPr>
              </m:ctrlPr>
            </m:sup>
          </m:sSup>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3FC0AFB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本方法通过对语义重要性、运动动态、时序轨迹一致性和频域扰动进行联合建模，生成隐私保护后的发布视频 </w:t>
      </w:r>
      <m:oMath>
        <m:r>
          <m:rPr>
            <m:sty m:val="p"/>
          </m:rPr>
          <w:rPr>
            <w:rFonts w:hint="eastAsia" w:ascii="Cambria Math" w:hAnsi="Cambria Math" w:eastAsiaTheme="minorEastAsia" w:cstheme="minorEastAsia"/>
            <w:kern w:val="2"/>
            <w:sz w:val="21"/>
            <w:szCs w:val="21"/>
            <w:highlight w:val="none"/>
            <w:lang w:val="en-US" w:eastAsia="zh-CN" w:bidi="ar-SA"/>
          </w:rPr>
          <m:t>V</m:t>
        </m:r>
        <m:r>
          <m:rPr>
            <m:sty m:val="p"/>
          </m:rPr>
          <w:rPr>
            <w:rFonts w:hint="default" w:ascii="Cambria Math" w:hAnsi="Cambria Math" w:eastAsiaTheme="minorEastAsia" w:cstheme="minorEastAsia"/>
            <w:kern w:val="2"/>
            <w:sz w:val="21"/>
            <w:szCs w:val="21"/>
            <w:highlight w:val="none"/>
            <w:lang w:val="en-US" w:eastAsia="zh-CN" w:bidi="ar-SA"/>
          </w:rPr>
          <m:t>~</m:t>
        </m:r>
      </m:oMath>
      <w:r>
        <w:rPr>
          <w:rFonts w:hint="default" w:asciiTheme="minorEastAsia" w:hAnsiTheme="minorEastAsia" w:eastAsiaTheme="minorEastAsia" w:cstheme="minorEastAsia"/>
          <w:b w:val="0"/>
          <w:bCs w:val="0"/>
          <w:kern w:val="2"/>
          <w:sz w:val="21"/>
          <w:szCs w:val="21"/>
          <w:highlight w:val="none"/>
          <w:lang w:val="en-US" w:eastAsia="zh-CN" w:bidi="ar-SA"/>
        </w:rPr>
        <w:t>。</w:t>
      </w:r>
    </w:p>
    <w:p w14:paraId="186F83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整体流程由五个阶段构成。首先，原始视频被预处理并切分为重叠片段。其次，分别采用 VideoMAE 与 RAFT 提取语义 token 和光流。第三，构造块级时空风险图并沿运动轨迹进行传播。第四，通过自适应块级 DCT 扰动生成中间视频。最后，在频域中应用掩码 top-k块高斯机制，得到最终的差分隐私发布结果。</w:t>
      </w:r>
    </w:p>
    <w:p w14:paraId="48B1331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本框架的一个关键设计原则是：隐私扰动并非均匀施加于整帧画面。方法通过习得的时空风险估计识别最敏感的空间区域，并仅将较强扰动分配给这些区域。这使得方法能够在保护低风险背景区域的同时，仍对诸如人体、面部、手部及其他运动主导区域等高风险内容提供有效防护。</w:t>
      </w:r>
    </w:p>
    <w:p w14:paraId="6E139E1C">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rPr>
      </w:pPr>
      <w:r>
        <w:rPr>
          <w:rFonts w:hint="default" w:ascii="Times New Roman" w:hAnsi="Times New Roman" w:eastAsia="宋体" w:cs="Times New Roman"/>
          <w:b/>
          <w:bCs/>
          <w:i w:val="0"/>
          <w:iCs w:val="0"/>
          <w:caps w:val="0"/>
          <w:color w:val="0F1115"/>
          <w:spacing w:val="0"/>
          <w:sz w:val="20"/>
          <w:szCs w:val="20"/>
          <w:shd w:val="clear" w:fill="FFFFFF"/>
        </w:rPr>
        <w:t>B. 视频预处理与片段构建</w:t>
      </w:r>
    </w:p>
    <w:p w14:paraId="48B01B5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输入视频首先被解码为 RGB 帧序列。每帧 </w:t>
      </w:r>
      <m:oMath>
        <m:r>
          <m:rPr>
            <m:sty m:val="p"/>
          </m:rPr>
          <w:rPr>
            <w:rFonts w:hint="default" w:ascii="Cambria Math" w:hAnsi="Cambria Math" w:eastAsiaTheme="minorEastAsia" w:cstheme="minorEastAsia"/>
            <w:kern w:val="2"/>
            <w:sz w:val="21"/>
            <w:szCs w:val="21"/>
            <w:highlight w:val="none"/>
            <w:lang w:val="en-US" w:eastAsia="zh-CN" w:bidi="ar-SA"/>
          </w:rPr>
          <m:t>It</m:t>
        </m:r>
      </m:oMath>
      <w:r>
        <w:rPr>
          <w:rFonts w:hint="default" w:asciiTheme="minorEastAsia" w:hAnsiTheme="minorEastAsia" w:eastAsiaTheme="minorEastAsia" w:cstheme="minorEastAsia"/>
          <w:b w:val="0"/>
          <w:bCs w:val="0"/>
          <w:kern w:val="2"/>
          <w:sz w:val="21"/>
          <w:szCs w:val="21"/>
          <w:highlight w:val="none"/>
          <w:lang w:val="en-US" w:eastAsia="zh-CN" w:bidi="ar-SA"/>
        </w:rPr>
        <w:t>​ 在保持宽高比的前提下缩放并填充至固定正方形分辨率</w:t>
      </w:r>
      <m:oMath>
        <m:r>
          <m:rPr>
            <m:sty m:val="p"/>
          </m:rPr>
          <w:rPr>
            <w:rFonts w:hint="default" w:ascii="Cambria Math" w:hAnsi="Cambria Math" w:eastAsiaTheme="minorEastAsia" w:cstheme="minorEastAsia"/>
            <w:kern w:val="2"/>
            <w:sz w:val="21"/>
            <w:szCs w:val="21"/>
            <w:highlight w:val="none"/>
            <w:lang w:val="en-US" w:eastAsia="zh-CN" w:bidi="ar-SA"/>
          </w:rPr>
          <m:t>S×S</m:t>
        </m:r>
      </m:oMath>
      <w:r>
        <w:rPr>
          <w:rFonts w:hint="default" w:asciiTheme="minorEastAsia" w:hAnsiTheme="minorEastAsia" w:eastAsiaTheme="minorEastAsia" w:cstheme="minorEastAsia"/>
          <w:b w:val="0"/>
          <w:bCs w:val="0"/>
          <w:kern w:val="2"/>
          <w:sz w:val="21"/>
          <w:szCs w:val="21"/>
          <w:highlight w:val="none"/>
          <w:lang w:val="en-US" w:eastAsia="zh-CN" w:bidi="ar-SA"/>
        </w:rPr>
        <w:t>，本文实现中取</w:t>
      </w:r>
      <m:oMath>
        <m:r>
          <m:rPr>
            <m:sty m:val="p"/>
          </m:rPr>
          <w:rPr>
            <w:rFonts w:hint="default" w:ascii="Cambria Math" w:hAnsi="Cambria Math" w:eastAsiaTheme="minorEastAsia" w:cstheme="minorEastAsia"/>
            <w:kern w:val="2"/>
            <w:sz w:val="21"/>
            <w:szCs w:val="21"/>
            <w:highlight w:val="none"/>
            <w:lang w:val="en-US" w:eastAsia="zh-CN" w:bidi="ar-SA"/>
          </w:rPr>
          <m:t> S=224</m:t>
        </m:r>
      </m:oMath>
      <w:r>
        <w:rPr>
          <w:rFonts w:hint="default" w:asciiTheme="minorEastAsia" w:hAnsiTheme="minorEastAsia" w:eastAsiaTheme="minorEastAsia" w:cstheme="minorEastAsia"/>
          <w:b w:val="0"/>
          <w:bCs w:val="0"/>
          <w:kern w:val="2"/>
          <w:sz w:val="21"/>
          <w:szCs w:val="21"/>
          <w:highlight w:val="none"/>
          <w:lang w:val="en-US" w:eastAsia="zh-CN" w:bidi="ar-SA"/>
        </w:rPr>
        <w:t>。具体地，记</w:t>
      </w:r>
      <m:oMath>
        <m:r>
          <m:rPr>
            <m:sty m:val="p"/>
          </m:rPr>
          <w:rPr>
            <w:rFonts w:hint="default" w:ascii="Cambria Math" w:hAnsi="Cambria Math" w:eastAsiaTheme="minorEastAsia" w:cstheme="minorEastAsia"/>
            <w:kern w:val="2"/>
            <w:sz w:val="21"/>
            <w:szCs w:val="21"/>
            <w:highlight w:val="none"/>
            <w:lang w:val="en-US" w:eastAsia="zh-CN" w:bidi="ar-SA"/>
          </w:rPr>
          <m:t> R(⋅)</m:t>
        </m:r>
      </m:oMath>
      <w:r>
        <w:rPr>
          <w:rFonts w:hint="default" w:asciiTheme="minorEastAsia" w:hAnsiTheme="minorEastAsia" w:eastAsiaTheme="minorEastAsia" w:cstheme="minorEastAsia"/>
          <w:b w:val="0"/>
          <w:bCs w:val="0"/>
          <w:kern w:val="2"/>
          <w:sz w:val="21"/>
          <w:szCs w:val="21"/>
          <w:highlight w:val="none"/>
          <w:lang w:val="en-US" w:eastAsia="zh-CN" w:bidi="ar-SA"/>
        </w:rPr>
        <w:t>为缩放操作、</w:t>
      </w:r>
      <m:oMath>
        <m:r>
          <m:rPr>
            <m:sty m:val="p"/>
          </m:rPr>
          <w:rPr>
            <w:rFonts w:hint="default" w:ascii="Cambria Math" w:hAnsi="Cambria Math" w:eastAsiaTheme="minorEastAsia" w:cstheme="minorEastAsia"/>
            <w:kern w:val="2"/>
            <w:sz w:val="21"/>
            <w:szCs w:val="21"/>
            <w:highlight w:val="none"/>
            <w:lang w:val="en-US" w:eastAsia="zh-CN" w:bidi="ar-SA"/>
          </w:rPr>
          <m:t>P(⋅) </m:t>
        </m:r>
      </m:oMath>
      <w:r>
        <w:rPr>
          <w:rFonts w:hint="default" w:asciiTheme="minorEastAsia" w:hAnsiTheme="minorEastAsia" w:eastAsiaTheme="minorEastAsia" w:cstheme="minorEastAsia"/>
          <w:b w:val="0"/>
          <w:bCs w:val="0"/>
          <w:kern w:val="2"/>
          <w:sz w:val="21"/>
          <w:szCs w:val="21"/>
          <w:highlight w:val="none"/>
          <w:lang w:val="en-US" w:eastAsia="zh-CN" w:bidi="ar-SA"/>
        </w:rPr>
        <w:t>为中心填充操作，处理后的帧表示为</w:t>
      </w:r>
    </w:p>
    <w:p w14:paraId="0E67D41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r>
            <m:rPr>
              <m:sty m:val="p"/>
              <m:scr m:val="script"/>
            </m:rPr>
            <w:rPr>
              <w:rFonts w:hint="default" w:ascii="Cambria Math" w:hAnsi="Cambria Math" w:eastAsia="MS Mincho" w:cs="MS Mincho"/>
              <w:kern w:val="2"/>
              <w:sz w:val="21"/>
              <w:szCs w:val="21"/>
              <w:highlight w:val="none"/>
              <w:lang w:val="en-US" w:eastAsia="zh-CN" w:bidi="ar-SA"/>
            </w:rPr>
            <m:t>P</m:t>
          </m:r>
          <m:r>
            <m:rPr>
              <m:sty m:val="p"/>
            </m:rPr>
            <w:rPr>
              <w:rFonts w:hint="default" w:ascii="Cambria Math" w:hAnsi="Cambria Math" w:eastAsiaTheme="minorEastAsia" w:cstheme="minorEastAsia"/>
              <w:kern w:val="2"/>
              <w:sz w:val="21"/>
              <w:szCs w:val="21"/>
              <w:highlight w:val="none"/>
              <w:lang w:val="en-US" w:eastAsia="zh-CN" w:bidi="ar-SA"/>
            </w:rPr>
            <m:t>(</m:t>
          </m:r>
          <m:r>
            <m:rPr>
              <m:sty m:val="p"/>
              <m:scr m:val="script"/>
            </m:rPr>
            <w:rPr>
              <w:rFonts w:hint="default" w:ascii="Cambria Math" w:hAnsi="Cambria Math" w:eastAsia="MS Mincho" w:cs="MS Mincho"/>
              <w:kern w:val="2"/>
              <w:sz w:val="21"/>
              <w:szCs w:val="21"/>
              <w:highlight w:val="none"/>
              <w:lang w:val="en-US" w:eastAsia="zh-CN" w:bidi="ar-SA"/>
            </w:rPr>
            <m:t>ℛ</m:t>
          </m:r>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5029382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该规范化步骤确保所有帧具有一致的空间尺寸以供下游编码器使用，同时尽可能避免几何畸变。</w:t>
      </w:r>
    </w:p>
    <w:p w14:paraId="4309A04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随后，视频被滑动窗口切分为具有重叠的片段。令片段长度为 </w:t>
      </w:r>
      <m:oMath>
        <m:r>
          <m:rPr>
            <m:sty m:val="p"/>
          </m:rPr>
          <w:rPr>
            <w:rFonts w:hint="default" w:ascii="Cambria Math" w:hAnsi="Cambria Math" w:eastAsiaTheme="minorEastAsia" w:cstheme="minorEastAsia"/>
            <w:kern w:val="2"/>
            <w:sz w:val="21"/>
            <w:szCs w:val="21"/>
            <w:highlight w:val="none"/>
            <w:lang w:val="en-US" w:eastAsia="zh-CN" w:bidi="ar-SA"/>
          </w:rPr>
          <m:t>L</m:t>
        </m:r>
      </m:oMath>
      <w:r>
        <w:rPr>
          <w:rFonts w:hint="default" w:asciiTheme="minorEastAsia" w:hAnsiTheme="minorEastAsia" w:eastAsiaTheme="minorEastAsia" w:cstheme="minorEastAsia"/>
          <w:b w:val="0"/>
          <w:bCs w:val="0"/>
          <w:kern w:val="2"/>
          <w:sz w:val="21"/>
          <w:szCs w:val="21"/>
          <w:highlight w:val="none"/>
          <w:lang w:val="en-US" w:eastAsia="zh-CN" w:bidi="ar-SA"/>
        </w:rPr>
        <w:t>，步长为 </w:t>
      </w:r>
      <m:oMath>
        <m:r>
          <m:rPr>
            <m:sty m:val="p"/>
          </m:rPr>
          <w:rPr>
            <w:rFonts w:hint="default" w:ascii="Cambria Math" w:hAnsi="Cambria Math" w:eastAsiaTheme="minorEastAsia" w:cstheme="minorEastAsia"/>
            <w:kern w:val="2"/>
            <w:sz w:val="21"/>
            <w:szCs w:val="21"/>
            <w:highlight w:val="none"/>
            <w:lang w:val="en-US" w:eastAsia="zh-CN" w:bidi="ar-SA"/>
          </w:rPr>
          <m:t>τ</m:t>
        </m:r>
      </m:oMath>
      <w:r>
        <w:rPr>
          <w:rFonts w:hint="default" w:asciiTheme="minorEastAsia" w:hAnsiTheme="minorEastAsia" w:eastAsiaTheme="minorEastAsia" w:cstheme="minorEastAsia"/>
          <w:b w:val="0"/>
          <w:bCs w:val="0"/>
          <w:kern w:val="2"/>
          <w:sz w:val="21"/>
          <w:szCs w:val="21"/>
          <w:highlight w:val="none"/>
          <w:lang w:val="en-US" w:eastAsia="zh-CN" w:bidi="ar-SA"/>
        </w:rPr>
        <w:t>，则第</w:t>
      </w:r>
      <m:oMath>
        <m:r>
          <m:rPr>
            <m:sty m:val="p"/>
          </m:rPr>
          <w:rPr>
            <w:rFonts w:hint="default" w:ascii="Cambria Math" w:hAnsi="Cambria Math" w:eastAsiaTheme="minorEastAsia" w:cstheme="minorEastAsia"/>
            <w:kern w:val="2"/>
            <w:sz w:val="21"/>
            <w:szCs w:val="21"/>
            <w:highlight w:val="none"/>
            <w:lang w:val="en-US" w:eastAsia="zh-CN" w:bidi="ar-SA"/>
          </w:rPr>
          <m:t> i</m:t>
        </m:r>
      </m:oMath>
      <w:r>
        <w:rPr>
          <w:rFonts w:hint="default" w:asciiTheme="minorEastAsia" w:hAnsiTheme="minorEastAsia" w:eastAsiaTheme="minorEastAsia" w:cstheme="minorEastAsia"/>
          <w:b w:val="0"/>
          <w:bCs w:val="0"/>
          <w:kern w:val="2"/>
          <w:sz w:val="21"/>
          <w:szCs w:val="21"/>
          <w:highlight w:val="none"/>
          <w:lang w:val="en-US" w:eastAsia="zh-CN" w:bidi="ar-SA"/>
        </w:rPr>
        <w:t> 个片段定义为</w:t>
      </w:r>
    </w:p>
    <w:p w14:paraId="087F38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scr m:val="script"/>
                </m:rPr>
                <w:rPr>
                  <w:rFonts w:hint="default" w:ascii="Cambria Math" w:hAnsi="Cambria Math" w:eastAsia="MS Mincho" w:cs="MS Mincho"/>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+L−1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3BDC0D4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si+1​=si​+τ</m:t>
        </m:r>
      </m:oMath>
      <w:r>
        <w:rPr>
          <w:rFonts w:hint="default" w:asciiTheme="minorEastAsia" w:hAnsiTheme="minorEastAsia" w:eastAsiaTheme="minorEastAsia" w:cstheme="minorEastAsia"/>
          <w:b w:val="0"/>
          <w:bCs w:val="0"/>
          <w:kern w:val="2"/>
          <w:sz w:val="21"/>
          <w:szCs w:val="21"/>
          <w:highlight w:val="none"/>
          <w:lang w:val="en-US" w:eastAsia="zh-CN" w:bidi="ar-SA"/>
        </w:rPr>
        <w:t>。当剩余帧数不足以构成完整片段时，重复最后一帧直至达到长度 </w:t>
      </w:r>
      <m:oMath>
        <m:r>
          <m:rPr>
            <m:sty m:val="p"/>
          </m:rPr>
          <w:rPr>
            <w:rFonts w:hint="default" w:ascii="Cambria Math" w:hAnsi="Cambria Math" w:eastAsiaTheme="minorEastAsia" w:cstheme="minorEastAsia"/>
            <w:kern w:val="2"/>
            <w:sz w:val="21"/>
            <w:szCs w:val="21"/>
            <w:highlight w:val="none"/>
            <w:lang w:val="en-US" w:eastAsia="zh-CN" w:bidi="ar-SA"/>
          </w:rPr>
          <m:t>L</m:t>
        </m:r>
      </m:oMath>
      <w:r>
        <w:rPr>
          <w:rFonts w:hint="default" w:asciiTheme="minorEastAsia" w:hAnsiTheme="minorEastAsia" w:eastAsiaTheme="minorEastAsia" w:cstheme="minorEastAsia"/>
          <w:b w:val="0"/>
          <w:bCs w:val="0"/>
          <w:kern w:val="2"/>
          <w:sz w:val="21"/>
          <w:szCs w:val="21"/>
          <w:highlight w:val="none"/>
          <w:lang w:val="en-US" w:eastAsia="zh-CN" w:bidi="ar-SA"/>
        </w:rPr>
        <w:t>。这一设计得到一系列具有固定时间长度且部分重叠的片段，有利于后续的时间聚合与边界平滑。</w:t>
      </w:r>
    </w:p>
    <w:p w14:paraId="248BE459">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rPr>
      </w:pPr>
      <w:r>
        <w:rPr>
          <w:rFonts w:hint="default" w:ascii="Times New Roman" w:hAnsi="Times New Roman" w:eastAsia="宋体" w:cs="Times New Roman"/>
          <w:b/>
          <w:bCs/>
          <w:i w:val="0"/>
          <w:iCs w:val="0"/>
          <w:caps w:val="0"/>
          <w:color w:val="0F1115"/>
          <w:spacing w:val="0"/>
          <w:sz w:val="20"/>
          <w:szCs w:val="20"/>
          <w:shd w:val="clear" w:fill="FFFFFF"/>
        </w:rPr>
        <w:t>C. 时空表示学习</w:t>
      </w:r>
    </w:p>
    <w:p w14:paraId="7E7948B4">
      <w:pPr>
        <w:pStyle w:val="5"/>
        <w:keepNext w:val="0"/>
        <w:keepLines w:val="0"/>
        <w:widowControl/>
        <w:suppressLineNumbers w:val="0"/>
        <w:spacing w:before="160" w:beforeAutospacing="0" w:after="160" w:afterAutospacing="0" w:line="280" w:lineRule="atLeast"/>
        <w:ind w:left="0" w:right="0"/>
        <w:rPr>
          <w:rFonts w:hint="eastAsia" w:ascii="宋体" w:hAnsi="宋体" w:eastAsia="宋体" w:cs="宋体"/>
          <w:b/>
          <w:bCs/>
          <w:sz w:val="16"/>
          <w:szCs w:val="16"/>
        </w:rPr>
      </w:pPr>
      <w:r>
        <w:rPr>
          <w:rFonts w:hint="eastAsia" w:ascii="宋体" w:hAnsi="宋体" w:eastAsia="宋体" w:cs="宋体"/>
          <w:b/>
          <w:bCs/>
          <w:i w:val="0"/>
          <w:iCs w:val="0"/>
          <w:caps w:val="0"/>
          <w:color w:val="0F1115"/>
          <w:spacing w:val="0"/>
          <w:sz w:val="16"/>
          <w:szCs w:val="16"/>
          <w:shd w:val="clear" w:fill="FFFFFF"/>
        </w:rPr>
        <w:t>1) 基于 VideoMAE 的语义 token 提取</w:t>
      </w:r>
    </w:p>
    <w:p w14:paraId="119D47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对每个片段 </w:t>
      </w:r>
      <m:oMath>
        <m:r>
          <m:rPr>
            <m:sty m:val="p"/>
          </m:rPr>
          <w:rPr>
            <w:rFonts w:hint="default" w:ascii="Cambria Math" w:hAnsi="Cambria Math" w:eastAsiaTheme="minorEastAsia" w:cstheme="minorEastAsia"/>
            <w:kern w:val="2"/>
            <w:sz w:val="21"/>
            <w:szCs w:val="21"/>
            <w:highlight w:val="none"/>
            <w:lang w:val="en-US" w:eastAsia="zh-CN" w:bidi="ar-SA"/>
          </w:rPr>
          <m:t>Ci​</m:t>
        </m:r>
      </m:oMath>
      <w:r>
        <w:rPr>
          <w:rFonts w:hint="default" w:asciiTheme="minorEastAsia" w:hAnsiTheme="minorEastAsia" w:eastAsiaTheme="minorEastAsia" w:cstheme="minorEastAsia"/>
          <w:b w:val="0"/>
          <w:bCs w:val="0"/>
          <w:kern w:val="2"/>
          <w:sz w:val="21"/>
          <w:szCs w:val="21"/>
          <w:highlight w:val="none"/>
          <w:lang w:val="en-US" w:eastAsia="zh-CN" w:bidi="ar-SA"/>
        </w:rPr>
        <w:t>，我们使用预训练 VideoMAE 编码器提取高层时空表示。与传统的基于 CNN 的特征提取器不同，VideoMAE 将视频片段表示为掩码 tubelet token 序列，并通过掩码重建任务学习上下文语义。这使得提取出的 token 非常适合用于度量视频隐私场景中的语义敏感程度。</w:t>
      </w:r>
    </w:p>
    <w:p w14:paraId="502A67C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具体而言，输入片段在空间与时间两个维度上进行 token 化。空间上，每帧 224×224的图像被划分为 16×16 的 patch，每帧产生 14×14=196 个 patch token。时间上采用 tubelet 大小为 2，即相邻两帧组合为一个短时间单元。因此，每个 token 对应一个局部视频 tube，而非单纯的静态图像 patch。</w:t>
      </w:r>
    </w:p>
    <w:p w14:paraId="5EA47CA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记</w:t>
      </w:r>
      <m:oMath>
        <m:r>
          <m:rPr>
            <m:sty m:val="p"/>
          </m:rPr>
          <w:rPr>
            <w:rFonts w:hint="default" w:ascii="Cambria Math" w:hAnsi="Cambria Math" w:eastAsiaTheme="minorEastAsia" w:cstheme="minorEastAsia"/>
            <w:kern w:val="2"/>
            <w:sz w:val="21"/>
            <w:szCs w:val="21"/>
            <w:highlight w:val="none"/>
            <w:lang w:val="en-US" w:eastAsia="zh-CN" w:bidi="ar-SA"/>
          </w:rPr>
          <m:t>fMAE​(⋅) </m:t>
        </m:r>
      </m:oMath>
      <w:r>
        <w:rPr>
          <w:rFonts w:hint="default" w:asciiTheme="minorEastAsia" w:hAnsiTheme="minorEastAsia" w:eastAsiaTheme="minorEastAsia" w:cstheme="minorEastAsia"/>
          <w:b w:val="0"/>
          <w:bCs w:val="0"/>
          <w:kern w:val="2"/>
          <w:sz w:val="21"/>
          <w:szCs w:val="21"/>
          <w:highlight w:val="none"/>
          <w:lang w:val="en-US" w:eastAsia="zh-CN" w:bidi="ar-SA"/>
        </w:rPr>
        <w:t>为 VideoMAE 编码器，得到的 token 序列为</w:t>
      </w:r>
    </w:p>
    <w:p w14:paraId="27352E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Z</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MAE</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scr m:val="script"/>
                </m:rPr>
                <w:rPr>
                  <w:rFonts w:hint="default" w:ascii="Cambria Math" w:hAnsi="Cambria Math" w:eastAsia="MS Mincho" w:cs="MS Mincho"/>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scr m:val="double-struck"/>
                </m:rPr>
                <w:rPr>
                  <w:rFonts w:hint="default" w:ascii="Cambria Math" w:hAnsi="Cambria Math" w:eastAsia="MS Mincho" w:cs="MS Mincho"/>
                  <w:kern w:val="2"/>
                  <w:sz w:val="21"/>
                  <w:szCs w:val="21"/>
                  <w:highlight w:val="none"/>
                  <w:lang w:val="en-US" w:eastAsia="zh-CN" w:bidi="ar-SA"/>
                </w:rPr>
                <m:t>ℝ</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N×D</m:t>
              </m:r>
              <m:ctrlPr>
                <w:rPr>
                  <w:rFonts w:hint="default" w:ascii="Cambria Math" w:hAnsi="Cambria Math" w:eastAsiaTheme="minorEastAsia" w:cstheme="minorEastAsia"/>
                  <w:b w:val="0"/>
                  <w:bCs w:val="0"/>
                  <w:kern w:val="2"/>
                  <w:sz w:val="21"/>
                  <w:szCs w:val="21"/>
                  <w:highlight w:val="none"/>
                  <w:lang w:val="en-US" w:eastAsia="zh-CN" w:bidi="ar-SA"/>
                </w:rPr>
              </m:ctrlPr>
            </m:sup>
          </m:sSup>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5C464FC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N</m:t>
        </m:r>
      </m:oMath>
      <w:r>
        <w:rPr>
          <w:rFonts w:hint="default" w:asciiTheme="minorEastAsia" w:hAnsiTheme="minorEastAsia" w:eastAsiaTheme="minorEastAsia" w:cstheme="minorEastAsia"/>
          <w:b w:val="0"/>
          <w:bCs w:val="0"/>
          <w:kern w:val="2"/>
          <w:sz w:val="21"/>
          <w:szCs w:val="21"/>
          <w:highlight w:val="none"/>
          <w:lang w:val="en-US" w:eastAsia="zh-CN" w:bidi="ar-SA"/>
        </w:rPr>
        <w:t> 为 token 数量，</w:t>
      </w:r>
      <m:oMath>
        <m:r>
          <m:rPr>
            <m:sty m:val="p"/>
          </m:rPr>
          <w:rPr>
            <w:rFonts w:hint="default" w:ascii="Cambria Math" w:hAnsi="Cambria Math" w:eastAsiaTheme="minorEastAsia" w:cstheme="minorEastAsia"/>
            <w:kern w:val="2"/>
            <w:sz w:val="21"/>
            <w:szCs w:val="21"/>
            <w:highlight w:val="none"/>
            <w:lang w:val="en-US" w:eastAsia="zh-CN" w:bidi="ar-SA"/>
          </w:rPr>
          <m:t>D </m:t>
        </m:r>
      </m:oMath>
      <w:r>
        <w:rPr>
          <w:rFonts w:hint="default" w:asciiTheme="minorEastAsia" w:hAnsiTheme="minorEastAsia" w:eastAsiaTheme="minorEastAsia" w:cstheme="minorEastAsia"/>
          <w:b w:val="0"/>
          <w:bCs w:val="0"/>
          <w:kern w:val="2"/>
          <w:sz w:val="21"/>
          <w:szCs w:val="21"/>
          <w:highlight w:val="none"/>
          <w:lang w:val="en-US" w:eastAsia="zh-CN" w:bidi="ar-SA"/>
        </w:rPr>
        <w:t>为嵌入维度。实现中取最后的隐藏状态作为 token 嵌入，若存在分类 token 则将其移除。</w:t>
      </w:r>
    </w:p>
    <w:p w14:paraId="66B6BD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这些嵌入之所以有意义，是因为 VideoMAE 训练目标是基于可见上下文重建被掩码的时空内容。因此，每个 token 不仅编码局部外观信息，还捕获了该局部区域在全局视频语境中的语义组织方式。对应于主体目标、运动物体或结构丰富区域的 token 在此嵌入空间中通常表现出更强的上下文一致性，从而自然成为隐私风险估计的候选对象。</w:t>
      </w:r>
    </w:p>
    <w:p w14:paraId="06D0645D">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2) 基于 L2 裁剪的敏感度控制</w:t>
      </w:r>
    </w:p>
    <w:p w14:paraId="4AB793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为稳定后续风险估计并约束特征敏感度，我们对每个 token 施加 L2 裁剪：</w:t>
      </w:r>
    </w:p>
    <w:p w14:paraId="229C9B4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hr m:val="̃"/>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z</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j</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z</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j</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min</m:t>
                  </m:r>
                  <m:ctrlPr>
                    <w:rPr>
                      <w:rFonts w:hint="default" w:ascii="Cambria Math" w:hAnsi="Cambria Math" w:eastAsiaTheme="minorEastAsia" w:cstheme="minorEastAsia"/>
                      <w:b w:val="0"/>
                      <w:bCs w:val="0"/>
                      <w:kern w:val="2"/>
                      <w:sz w:val="21"/>
                      <w:szCs w:val="21"/>
                      <w:highlight w:val="none"/>
                      <w:lang w:val="en-US" w:eastAsia="zh-CN" w:bidi="ar-SA"/>
                    </w:rPr>
                  </m:ctrlPr>
                </m:e>
                <m:lim>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d>
                <m:dPr>
                  <m:ctrlPr>
                    <w:rPr>
                      <w:rFonts w:hint="default" w:ascii="Cambria Math" w:hAnsi="Cambria Math" w:eastAsiaTheme="minorEastAsia" w:cstheme="minorEastAsia"/>
                      <w:b w:val="0"/>
                      <w:bCs w:val="0"/>
                      <w:kern w:val="2"/>
                      <w:sz w:val="21"/>
                      <w:szCs w:val="21"/>
                      <w:highlight w:val="none"/>
                      <w:lang w:val="en-US" w:eastAsia="zh-CN" w:bidi="ar-SA"/>
                    </w:rPr>
                  </m:ctrlPr>
                </m:dPr>
                <m:e>
                  <m:r>
                    <m:rPr>
                      <m:sty m:val="p"/>
                    </m:rPr>
                    <w:rPr>
                      <w:rFonts w:hint="default" w:ascii="Cambria Math" w:hAnsi="Cambria Math" w:eastAsiaTheme="minorEastAsia" w:cstheme="minorEastAsia"/>
                      <w:kern w:val="2"/>
                      <w:sz w:val="21"/>
                      <w:szCs w:val="21"/>
                      <w:highlight w:val="none"/>
                      <w:lang w:val="en-US" w:eastAsia="zh-CN" w:bidi="ar-SA"/>
                    </w:rPr>
                    <m:t>1,</m:t>
                  </m:r>
                  <m:f>
                    <m:fPr>
                      <m:ctrlPr>
                        <w:rPr>
                          <w:rFonts w:hint="default" w:ascii="Cambria Math" w:hAnsi="Cambria Math" w:eastAsiaTheme="minorEastAsia" w:cstheme="minorEastAsia"/>
                          <w:b w:val="0"/>
                          <w:bCs w:val="0"/>
                          <w:kern w:val="2"/>
                          <w:sz w:val="21"/>
                          <w:szCs w:val="21"/>
                          <w:highlight w:val="none"/>
                          <w:lang w:val="en-US" w:eastAsia="zh-CN" w:bidi="ar-SA"/>
                        </w:rPr>
                      </m:ctrlPr>
                    </m:fPr>
                    <m:num>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h</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num>
                    <m:den>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z</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j</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den>
                  </m:f>
                  <m:ctrlPr>
                    <w:rPr>
                      <w:rFonts w:hint="default" w:ascii="Cambria Math" w:hAnsi="Cambria Math" w:eastAsiaTheme="minorEastAsia" w:cstheme="minorEastAsia"/>
                      <w:b w:val="0"/>
                      <w:bCs w:val="0"/>
                      <w:kern w:val="2"/>
                      <w:sz w:val="21"/>
                      <w:szCs w:val="21"/>
                      <w:highlight w:val="none"/>
                      <w:lang w:val="en-US" w:eastAsia="zh-CN" w:bidi="ar-SA"/>
                    </w:rPr>
                  </m:ctrlPr>
                </m:e>
              </m:d>
              <m:ctrlPr>
                <w:rPr>
                  <w:rFonts w:hint="default" w:ascii="Cambria Math" w:hAnsi="Cambria Math" w:eastAsiaTheme="minorEastAsia" w:cstheme="minorEastAsia"/>
                  <w:b w:val="0"/>
                  <w:bCs w:val="0"/>
                  <w:kern w:val="2"/>
                  <w:sz w:val="21"/>
                  <w:szCs w:val="21"/>
                  <w:highlight w:val="none"/>
                  <w:lang w:val="en-US" w:eastAsia="zh-CN" w:bidi="ar-SA"/>
                </w:rPr>
              </m:ctrlPr>
            </m:e>
          </m:func>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138B3F4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Ch​ </m:t>
        </m:r>
      </m:oMath>
      <w:r>
        <w:rPr>
          <w:rFonts w:hint="default" w:asciiTheme="minorEastAsia" w:hAnsiTheme="minorEastAsia" w:eastAsiaTheme="minorEastAsia" w:cstheme="minorEastAsia"/>
          <w:b w:val="0"/>
          <w:bCs w:val="0"/>
          <w:kern w:val="2"/>
          <w:sz w:val="21"/>
          <w:szCs w:val="21"/>
          <w:highlight w:val="none"/>
          <w:lang w:val="en-US" w:eastAsia="zh-CN" w:bidi="ar-SA"/>
        </w:rPr>
        <w:t>为预设裁剪阈值。该操作确保每个 token 的范数不超过上界 </w:t>
      </w:r>
      <m:oMath>
        <m:r>
          <m:rPr>
            <m:sty m:val="p"/>
          </m:rPr>
          <w:rPr>
            <w:rFonts w:hint="default" w:ascii="Cambria Math" w:hAnsi="Cambria Math" w:eastAsiaTheme="minorEastAsia" w:cstheme="minorEastAsia"/>
            <w:kern w:val="2"/>
            <w:sz w:val="21"/>
            <w:szCs w:val="21"/>
            <w:highlight w:val="none"/>
            <w:lang w:val="en-US" w:eastAsia="zh-CN" w:bidi="ar-SA"/>
          </w:rPr>
          <m:t>Ch​</m:t>
        </m:r>
      </m:oMath>
      <w:r>
        <w:rPr>
          <w:rFonts w:hint="default" w:asciiTheme="minorEastAsia" w:hAnsiTheme="minorEastAsia" w:eastAsiaTheme="minorEastAsia" w:cstheme="minorEastAsia"/>
          <w:b w:val="0"/>
          <w:bCs w:val="0"/>
          <w:kern w:val="2"/>
          <w:sz w:val="21"/>
          <w:szCs w:val="21"/>
          <w:highlight w:val="none"/>
          <w:lang w:val="en-US" w:eastAsia="zh-CN" w:bidi="ar-SA"/>
        </w:rPr>
        <w:t>，提升鲁棒性并便于后续隐私会计。</w:t>
      </w:r>
    </w:p>
    <w:p w14:paraId="1690F343">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3) 基于 RAFT 的运动估计</w:t>
      </w:r>
    </w:p>
    <w:p w14:paraId="4E4CFBC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与语义提取并行，我们使用 RAFT 计算相邻帧之间的稠密光流。给定两帧相邻的处理后帧 </w:t>
      </w:r>
      <m:oMath>
        <m:r>
          <m:rPr>
            <m:sty m:val="p"/>
          </m:rPr>
          <w:rPr>
            <w:rFonts w:hint="default" w:ascii="Cambria Math" w:hAnsi="Cambria Math" w:eastAsiaTheme="minorEastAsia" w:cstheme="minorEastAsia"/>
            <w:kern w:val="2"/>
            <w:sz w:val="21"/>
            <w:szCs w:val="21"/>
            <w:highlight w:val="none"/>
            <w:lang w:val="en-US" w:eastAsia="zh-CN" w:bidi="ar-SA"/>
          </w:rPr>
          <m:t>I^t</m:t>
        </m:r>
      </m:oMath>
      <w:r>
        <w:rPr>
          <w:rFonts w:hint="default" w:asciiTheme="minorEastAsia" w:hAnsiTheme="minorEastAsia" w:eastAsiaTheme="minorEastAsia" w:cstheme="minorEastAsia"/>
          <w:b w:val="0"/>
          <w:bCs w:val="0"/>
          <w:kern w:val="2"/>
          <w:sz w:val="21"/>
          <w:szCs w:val="21"/>
          <w:highlight w:val="none"/>
          <w:lang w:val="en-US" w:eastAsia="zh-CN" w:bidi="ar-SA"/>
        </w:rPr>
        <w:t>​ 与</w:t>
      </w:r>
      <m:oMath>
        <m:r>
          <m:rPr>
            <m:sty m:val="p"/>
          </m:rPr>
          <w:rPr>
            <w:rFonts w:hint="default" w:ascii="Cambria Math" w:hAnsi="Cambria Math" w:eastAsiaTheme="minorEastAsia" w:cstheme="minorEastAsia"/>
            <w:kern w:val="2"/>
            <w:sz w:val="21"/>
            <w:szCs w:val="21"/>
            <w:highlight w:val="none"/>
            <w:lang w:val="en-US" w:eastAsia="zh-CN" w:bidi="ar-SA"/>
          </w:rPr>
          <m:t>I^t+1​</m:t>
        </m:r>
      </m:oMath>
      <w:r>
        <w:rPr>
          <w:rFonts w:hint="default" w:asciiTheme="minorEastAsia" w:hAnsiTheme="minorEastAsia" w:eastAsiaTheme="minorEastAsia" w:cstheme="minorEastAsia"/>
          <w:b w:val="0"/>
          <w:bCs w:val="0"/>
          <w:kern w:val="2"/>
          <w:sz w:val="21"/>
          <w:szCs w:val="21"/>
          <w:highlight w:val="none"/>
          <w:lang w:val="en-US" w:eastAsia="zh-CN" w:bidi="ar-SA"/>
        </w:rPr>
        <w:t>，RAFT 输出逐像素运动场</w:t>
      </w:r>
    </w:p>
    <w:p w14:paraId="4A836E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RAFT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694723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w:t>
      </w:r>
    </w:p>
    <w:p w14:paraId="1CD9256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(x,y)=(Δx,Δy).</m:t>
          </m:r>
        </m:oMath>
      </m:oMathPara>
    </w:p>
    <w:p w14:paraId="050FAD2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光流编码了每个像素位置的运动幅度与方向，是识别动态潜在敏感区域的关键线索。在本框架中，运动强度被视为隐私敏感度的重要指示器，因为运动主体通常对应行人、车辆或其他视觉显著性实体。</w:t>
      </w:r>
    </w:p>
    <w:p w14:paraId="5DAF8ABF">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rPr>
      </w:pPr>
      <w:r>
        <w:rPr>
          <w:rFonts w:hint="default" w:ascii="Times New Roman" w:hAnsi="Times New Roman" w:eastAsia="宋体" w:cs="Times New Roman"/>
          <w:b/>
          <w:bCs/>
          <w:i w:val="0"/>
          <w:iCs w:val="0"/>
          <w:caps w:val="0"/>
          <w:color w:val="0F1115"/>
          <w:spacing w:val="0"/>
          <w:sz w:val="20"/>
          <w:szCs w:val="20"/>
          <w:shd w:val="clear" w:fill="FFFFFF"/>
        </w:rPr>
        <w:t>D. 块级风险建模</w:t>
      </w:r>
    </w:p>
    <w:p w14:paraId="49F5049F">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1) 空间块划分</w:t>
      </w:r>
    </w:p>
    <w:p w14:paraId="476DF0C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为实现细粒度隐私控制，每帧被划分为规则</w:t>
      </w:r>
      <m:oMath>
        <m:r>
          <m:rPr>
            <m:sty m:val="p"/>
          </m:rPr>
          <w:rPr>
            <w:rFonts w:hint="default" w:ascii="Cambria Math" w:hAnsi="Cambria Math" w:eastAsiaTheme="minorEastAsia" w:cstheme="minorEastAsia"/>
            <w:kern w:val="2"/>
            <w:sz w:val="21"/>
            <w:szCs w:val="21"/>
            <w:highlight w:val="none"/>
            <w:lang w:val="en-US" w:eastAsia="zh-CN" w:bidi="ar-SA"/>
          </w:rPr>
          <m:t> G×G</m:t>
        </m:r>
      </m:oMath>
      <w:r>
        <w:rPr>
          <w:rFonts w:hint="default" w:asciiTheme="minorEastAsia" w:hAnsiTheme="minorEastAsia" w:eastAsiaTheme="minorEastAsia" w:cstheme="minorEastAsia"/>
          <w:b w:val="0"/>
          <w:bCs w:val="0"/>
          <w:kern w:val="2"/>
          <w:sz w:val="21"/>
          <w:szCs w:val="21"/>
          <w:highlight w:val="none"/>
          <w:lang w:val="en-US" w:eastAsia="zh-CN" w:bidi="ar-SA"/>
        </w:rPr>
        <w:t> 的块网格，默认配置下 </w:t>
      </w:r>
      <m:oMath>
        <m:r>
          <m:rPr>
            <m:sty m:val="p"/>
          </m:rPr>
          <w:rPr>
            <w:rFonts w:hint="default" w:ascii="Cambria Math" w:hAnsi="Cambria Math" w:eastAsiaTheme="minorEastAsia" w:cstheme="minorEastAsia"/>
            <w:kern w:val="2"/>
            <w:sz w:val="21"/>
            <w:szCs w:val="21"/>
            <w:highlight w:val="none"/>
            <w:lang w:val="en-US" w:eastAsia="zh-CN" w:bidi="ar-SA"/>
          </w:rPr>
          <m:t>G=14</m:t>
        </m:r>
      </m:oMath>
      <w:r>
        <w:rPr>
          <w:rFonts w:hint="default" w:asciiTheme="minorEastAsia" w:hAnsiTheme="minorEastAsia" w:eastAsiaTheme="minorEastAsia" w:cstheme="minorEastAsia"/>
          <w:b w:val="0"/>
          <w:bCs w:val="0"/>
          <w:kern w:val="2"/>
          <w:sz w:val="21"/>
          <w:szCs w:val="21"/>
          <w:highlight w:val="none"/>
          <w:lang w:val="en-US" w:eastAsia="zh-CN" w:bidi="ar-SA"/>
        </w:rPr>
        <w:t>。因此每个块覆盖约 16×16 像素区域，与 VideoMAE 的 patch 粒度自然对齐。</w:t>
      </w:r>
    </w:p>
    <w:p w14:paraId="5E909C2F">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2) 多因素风险组合</w:t>
      </w:r>
    </w:p>
    <w:p w14:paraId="3D0452B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对每个时间单元 </w:t>
      </w:r>
      <m:oMath>
        <m:r>
          <m:rPr>
            <m:sty m:val="p"/>
          </m:rPr>
          <w:rPr>
            <w:rFonts w:hint="default" w:ascii="Cambria Math" w:hAnsi="Cambria Math" w:eastAsiaTheme="minorEastAsia" w:cstheme="minorEastAsia"/>
            <w:kern w:val="2"/>
            <w:sz w:val="21"/>
            <w:szCs w:val="21"/>
            <w:highlight w:val="none"/>
            <w:lang w:val="en-US" w:eastAsia="zh-CN" w:bidi="ar-SA"/>
          </w:rPr>
          <m:t>u</m:t>
        </m:r>
      </m:oMath>
      <w:r>
        <w:rPr>
          <w:rFonts w:hint="default" w:asciiTheme="minorEastAsia" w:hAnsiTheme="minorEastAsia" w:eastAsiaTheme="minorEastAsia" w:cstheme="minorEastAsia"/>
          <w:b w:val="0"/>
          <w:bCs w:val="0"/>
          <w:kern w:val="2"/>
          <w:sz w:val="21"/>
          <w:szCs w:val="21"/>
          <w:highlight w:val="none"/>
          <w:lang w:val="en-US" w:eastAsia="zh-CN" w:bidi="ar-SA"/>
        </w:rPr>
        <w:t> 及每个空间块 </w:t>
      </w:r>
      <m:oMath>
        <m:r>
          <m:rPr>
            <m:sty m:val="p"/>
          </m:rPr>
          <w:rPr>
            <w:rFonts w:hint="default" w:ascii="Cambria Math" w:hAnsi="Cambria Math" w:eastAsiaTheme="minorEastAsia" w:cstheme="minorEastAsia"/>
            <w:kern w:val="2"/>
            <w:sz w:val="21"/>
            <w:szCs w:val="21"/>
            <w:highlight w:val="none"/>
            <w:lang w:val="en-US" w:eastAsia="zh-CN" w:bidi="ar-SA"/>
          </w:rPr>
          <m:t>(i,j)</m:t>
        </m:r>
      </m:oMath>
      <w:r>
        <w:rPr>
          <w:rFonts w:hint="default" w:asciiTheme="minorEastAsia" w:hAnsiTheme="minorEastAsia" w:eastAsiaTheme="minorEastAsia" w:cstheme="minorEastAsia"/>
          <w:b w:val="0"/>
          <w:bCs w:val="0"/>
          <w:kern w:val="2"/>
          <w:sz w:val="21"/>
          <w:szCs w:val="21"/>
          <w:highlight w:val="none"/>
          <w:lang w:val="en-US" w:eastAsia="zh-CN" w:bidi="ar-SA"/>
        </w:rPr>
        <w:t>，我们通过融合语义、运动、时序及纹理线索计算风险评分 </w:t>
      </w:r>
      <m:oMath>
        <m:r>
          <m:rPr>
            <m:sty m:val="p"/>
          </m:rPr>
          <w:rPr>
            <w:rFonts w:hint="default" w:ascii="Cambria Math" w:hAnsi="Cambria Math" w:eastAsiaTheme="minorEastAsia" w:cstheme="minorEastAsia"/>
            <w:kern w:val="2"/>
            <w:sz w:val="21"/>
            <w:szCs w:val="21"/>
            <w:highlight w:val="none"/>
            <w:lang w:val="en-US" w:eastAsia="zh-CN" w:bidi="ar-SA"/>
          </w:rPr>
          <m:t>R(u,i,j)</m:t>
        </m:r>
      </m:oMath>
      <w:r>
        <w:rPr>
          <w:rFonts w:hint="default" w:asciiTheme="minorEastAsia" w:hAnsiTheme="minorEastAsia" w:eastAsiaTheme="minorEastAsia" w:cstheme="minorEastAsia"/>
          <w:b w:val="0"/>
          <w:bCs w:val="0"/>
          <w:kern w:val="2"/>
          <w:sz w:val="21"/>
          <w:szCs w:val="21"/>
          <w:highlight w:val="none"/>
          <w:lang w:val="en-US" w:eastAsia="zh-CN" w:bidi="ar-SA"/>
        </w:rPr>
        <w:t>。具体地，</w:t>
      </w:r>
    </w:p>
    <w:p w14:paraId="4E85274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R=</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a</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attn</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temp</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tex</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flow</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203321E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w:t>
      </w:r>
      <m:oMath>
        <m:r>
          <m:rPr>
            <m:sty m:val="p"/>
          </m:rPr>
          <w:rPr>
            <w:rFonts w:hint="default" w:ascii="Cambria Math" w:hAnsi="Cambria Math" w:eastAsiaTheme="minorEastAsia" w:cstheme="minorEastAsia"/>
            <w:kern w:val="2"/>
            <w:sz w:val="21"/>
            <w:szCs w:val="21"/>
            <w:highlight w:val="none"/>
            <w:lang w:val="en-US" w:eastAsia="zh-CN" w:bidi="ar-SA"/>
          </w:rPr>
          <m:t> Rattn</m:t>
        </m:r>
      </m:oMath>
      <w:r>
        <w:rPr>
          <w:rFonts w:hint="default" w:asciiTheme="minorEastAsia" w:hAnsiTheme="minorEastAsia" w:eastAsiaTheme="minorEastAsia" w:cstheme="minorEastAsia"/>
          <w:b w:val="0"/>
          <w:bCs w:val="0"/>
          <w:kern w:val="2"/>
          <w:sz w:val="21"/>
          <w:szCs w:val="21"/>
          <w:highlight w:val="none"/>
          <w:lang w:val="en-US" w:eastAsia="zh-CN" w:bidi="ar-SA"/>
        </w:rPr>
        <w:t>​ 表示语义注意风险，</w:t>
      </w:r>
      <m:oMath>
        <m:r>
          <m:rPr>
            <m:sty m:val="p"/>
          </m:rPr>
          <w:rPr>
            <w:rFonts w:hint="default" w:ascii="Cambria Math" w:hAnsi="Cambria Math" w:eastAsiaTheme="minorEastAsia" w:cstheme="minorEastAsia"/>
            <w:kern w:val="2"/>
            <w:sz w:val="21"/>
            <w:szCs w:val="21"/>
            <w:highlight w:val="none"/>
            <w:lang w:val="en-US" w:eastAsia="zh-CN" w:bidi="ar-SA"/>
          </w:rPr>
          <m:t>Rtemp​</m:t>
        </m:r>
      </m:oMath>
      <w:r>
        <w:rPr>
          <w:rFonts w:hint="default" w:asciiTheme="minorEastAsia" w:hAnsiTheme="minorEastAsia" w:eastAsiaTheme="minorEastAsia" w:cstheme="minorEastAsia"/>
          <w:b w:val="0"/>
          <w:bCs w:val="0"/>
          <w:kern w:val="2"/>
          <w:sz w:val="21"/>
          <w:szCs w:val="21"/>
          <w:highlight w:val="none"/>
          <w:lang w:val="en-US" w:eastAsia="zh-CN" w:bidi="ar-SA"/>
        </w:rPr>
        <w:t> 为时序变化风险，</w:t>
      </w:r>
      <m:oMath>
        <m:r>
          <m:rPr>
            <m:sty m:val="p"/>
          </m:rPr>
          <w:rPr>
            <w:rFonts w:hint="default" w:ascii="Cambria Math" w:hAnsi="Cambria Math" w:eastAsiaTheme="minorEastAsia" w:cstheme="minorEastAsia"/>
            <w:kern w:val="2"/>
            <w:sz w:val="21"/>
            <w:szCs w:val="21"/>
            <w:highlight w:val="none"/>
            <w:lang w:val="en-US" w:eastAsia="zh-CN" w:bidi="ar-SA"/>
          </w:rPr>
          <m:t>Rtex​</m:t>
        </m:r>
      </m:oMath>
      <w:r>
        <w:rPr>
          <w:rFonts w:hint="default" w:asciiTheme="minorEastAsia" w:hAnsiTheme="minorEastAsia" w:eastAsiaTheme="minorEastAsia" w:cstheme="minorEastAsia"/>
          <w:b w:val="0"/>
          <w:bCs w:val="0"/>
          <w:kern w:val="2"/>
          <w:sz w:val="21"/>
          <w:szCs w:val="21"/>
          <w:highlight w:val="none"/>
          <w:lang w:val="en-US" w:eastAsia="zh-CN" w:bidi="ar-SA"/>
        </w:rPr>
        <w:t> 为纹理风险，</w:t>
      </w:r>
      <m:oMath>
        <m:r>
          <m:rPr>
            <m:sty m:val="p"/>
          </m:rPr>
          <w:rPr>
            <w:rFonts w:hint="default" w:ascii="Cambria Math" w:hAnsi="Cambria Math" w:eastAsiaTheme="minorEastAsia" w:cstheme="minorEastAsia"/>
            <w:kern w:val="2"/>
            <w:sz w:val="21"/>
            <w:szCs w:val="21"/>
            <w:highlight w:val="none"/>
            <w:lang w:val="en-US" w:eastAsia="zh-CN" w:bidi="ar-SA"/>
          </w:rPr>
          <m:t>Rflow</m:t>
        </m:r>
      </m:oMath>
      <w:r>
        <w:rPr>
          <w:rFonts w:hint="default" w:asciiTheme="minorEastAsia" w:hAnsiTheme="minorEastAsia" w:eastAsiaTheme="minorEastAsia" w:cstheme="minorEastAsia"/>
          <w:b w:val="0"/>
          <w:bCs w:val="0"/>
          <w:kern w:val="2"/>
          <w:sz w:val="21"/>
          <w:szCs w:val="21"/>
          <w:highlight w:val="none"/>
          <w:lang w:val="en-US" w:eastAsia="zh-CN" w:bidi="ar-SA"/>
        </w:rPr>
        <w:t>​ 为运动风险。</w:t>
      </w:r>
    </w:p>
    <w:p w14:paraId="786092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语义注意项由块内 VideoMAE token 的局部自相似性计算得到。直觉上，若某块包含高度一致的 token，则该区域很可能表示语义结构性强、视觉上重要的内容。运动项通过聚合块内像素的光流幅值得到。纹理项由参考帧的 Sobel 梯度幅值导出，度量局部边缘丰富度。时序项则通过连续 tubelet 之间的特征差异计算，刻画区域随时间的变化程度。</w:t>
      </w:r>
    </w:p>
    <w:p w14:paraId="67CCCF8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加权融合后，原始风险图被归一化至 [0,1][0,1] 区间并经过空间局部平滑。进一步通过添加高斯噪声生成轻微扰动版本的风险图，以提升内部估计过程的鲁棒性并降低对微小局部波动的敏感度。最终的风险图成为后续所有重要性分配步骤的基础。</w:t>
      </w:r>
    </w:p>
    <w:p w14:paraId="57F91C36">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E. 轨迹构建与重要性传播</w:t>
      </w:r>
    </w:p>
    <w:p w14:paraId="6EAFC709">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1) 块级轨迹追踪</w:t>
      </w:r>
    </w:p>
    <w:p w14:paraId="60059FB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视频隐私具有内在的时间特性。在某一帧中重要的区域往往在相邻帧中持续重要，特别是对于运动主体。为建模这种时间持续性，我们利用光流构建块轨迹。</w:t>
      </w:r>
    </w:p>
    <w:p w14:paraId="4994A9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对于时间u处的每个块，我们利用块内平均光流估计其位移，并将位移后的中心映射至下一时间单元最近的块中心。在整个片段序列上重复此过程，可得到一组块轨迹</w:t>
      </w:r>
    </w:p>
    <w:p w14:paraId="70BEA3B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scr m:val="script"/>
            </m:rPr>
            <w:rPr>
              <w:rFonts w:hint="default" w:ascii="Cambria Math" w:hAnsi="Cambria Math" w:eastAsia="MS Mincho" w:cs="MS Mincho"/>
              <w:kern w:val="2"/>
              <w:sz w:val="21"/>
              <w:szCs w:val="21"/>
              <w:highlight w:val="none"/>
              <w:lang w:val="en-US" w:eastAsia="zh-CN" w:bidi="ar-SA"/>
            </w:rPr>
            <m:t>T</m:t>
          </m:r>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π</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k</m:t>
              </m:r>
              <m:ctrlPr>
                <w:rPr>
                  <w:rFonts w:hint="default" w:ascii="Cambria Math" w:hAnsi="Cambria Math" w:eastAsiaTheme="minorEastAsia" w:cstheme="minorEastAsia"/>
                  <w:b w:val="0"/>
                  <w:bCs w:val="0"/>
                  <w:kern w:val="2"/>
                  <w:sz w:val="21"/>
                  <w:szCs w:val="21"/>
                  <w:highlight w:val="none"/>
                  <w:lang w:val="en-US" w:eastAsia="zh-CN" w:bidi="ar-SA"/>
                </w:rPr>
              </m:ctrlPr>
            </m:sub>
          </m:sSub>
          <m:sSubSup>
            <m:sSubSupPr>
              <m:ctrlPr>
                <w:rPr>
                  <w:rFonts w:hint="default" w:ascii="Cambria Math" w:hAnsi="Cambria Math" w:eastAsiaTheme="minorEastAsia" w:cstheme="minorEastAsia"/>
                  <w:b w:val="0"/>
                  <w:bCs w:val="0"/>
                  <w:kern w:val="2"/>
                  <w:sz w:val="21"/>
                  <w:szCs w:val="21"/>
                  <w:highlight w:val="none"/>
                  <w:lang w:val="en-US" w:eastAsia="zh-CN" w:bidi="ar-SA"/>
                </w:rPr>
              </m:ctrlPr>
            </m:sSubSupPr>
            <m:e>
              <m:r>
                <m:rPr>
                  <m:sty m:val="p"/>
                </m:rPr>
                <w:rPr>
                  <w:rFonts w:hint="default" w:ascii="Cambria Math" w:hAnsi="Cambria Math" w:eastAsiaTheme="minorEastAsia" w:cstheme="minorEastAsia"/>
                  <w:kern w:val="2"/>
                  <w:sz w:val="21"/>
                  <w:szCs w:val="21"/>
                  <w:highlight w:val="none"/>
                  <w:lang w:val="en-US" w:eastAsia="zh-CN" w:bidi="ar-SA"/>
                </w:rPr>
                <m:t>}</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k=1</m:t>
              </m:r>
              <m:ctrlPr>
                <w:rPr>
                  <w:rFonts w:hint="default" w:ascii="Cambria Math" w:hAnsi="Cambria Math" w:eastAsiaTheme="minorEastAsia" w:cstheme="minorEastAsia"/>
                  <w:b w:val="0"/>
                  <w:bCs w:val="0"/>
                  <w:kern w:val="2"/>
                  <w:sz w:val="21"/>
                  <w:szCs w:val="21"/>
                  <w:highlight w:val="none"/>
                  <w:lang w:val="en-US" w:eastAsia="zh-CN" w:bidi="ar-SA"/>
                </w:rPr>
              </m:ctrlPr>
            </m:sub>
            <m:sup>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rPr>
                    <w:rPr>
                      <w:rFonts w:hint="default" w:ascii="Cambria Math" w:hAnsi="Cambria Math" w:eastAsiaTheme="minorEastAsia" w:cstheme="minorEastAsia"/>
                      <w:kern w:val="2"/>
                      <w:sz w:val="21"/>
                      <w:szCs w:val="21"/>
                      <w:highlight w:val="none"/>
                      <w:lang w:val="en-US" w:eastAsia="zh-CN" w:bidi="ar-SA"/>
                    </w:rPr>
                    <m:t>G</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p>
              </m:sSup>
              <m:ctrlPr>
                <w:rPr>
                  <w:rFonts w:hint="default" w:ascii="Cambria Math" w:hAnsi="Cambria Math" w:eastAsiaTheme="minorEastAsia" w:cstheme="minorEastAsia"/>
                  <w:b w:val="0"/>
                  <w:bCs w:val="0"/>
                  <w:kern w:val="2"/>
                  <w:sz w:val="21"/>
                  <w:szCs w:val="21"/>
                  <w:highlight w:val="none"/>
                  <w:lang w:val="en-US" w:eastAsia="zh-CN" w:bidi="ar-SA"/>
                </w:rPr>
              </m:ctrlPr>
            </m:sup>
          </m:sSubSup>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4A45B9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其中每条轨迹 </w:t>
      </w:r>
      <m:oMath>
        <m:r>
          <m:rPr>
            <m:sty m:val="p"/>
          </m:rPr>
          <w:rPr>
            <w:rFonts w:hint="default" w:ascii="Cambria Math" w:hAnsi="Cambria Math" w:eastAsiaTheme="minorEastAsia" w:cstheme="minorEastAsia"/>
            <w:kern w:val="2"/>
            <w:sz w:val="21"/>
            <w:szCs w:val="21"/>
            <w:highlight w:val="none"/>
            <w:lang w:val="en-US" w:eastAsia="zh-CN" w:bidi="ar-SA"/>
          </w:rPr>
          <m:t>πk​</m:t>
        </m:r>
      </m:oMath>
      <w:r>
        <w:rPr>
          <w:rFonts w:hint="default" w:asciiTheme="minorEastAsia" w:hAnsiTheme="minorEastAsia" w:eastAsiaTheme="minorEastAsia" w:cstheme="minorEastAsia"/>
          <w:b w:val="0"/>
          <w:bCs w:val="0"/>
          <w:kern w:val="2"/>
          <w:sz w:val="21"/>
          <w:szCs w:val="21"/>
          <w:highlight w:val="none"/>
          <w:lang w:val="en-US" w:eastAsia="zh-CN" w:bidi="ar-SA"/>
        </w:rPr>
        <w:t> 是一个随时间变化的块索引序列。</w:t>
      </w:r>
    </w:p>
    <w:p w14:paraId="055E349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为考虑光流不确定性，我们定义置信度分数</w:t>
      </w:r>
    </w:p>
    <w:p w14:paraId="56EDD9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c=exp</m:t>
          </m:r>
          <m:d>
            <m:dPr>
              <m:ctrlPr>
                <w:rPr>
                  <w:rFonts w:hint="default" w:ascii="Cambria Math" w:hAnsi="Cambria Math" w:eastAsiaTheme="minorEastAsia" w:cstheme="minorEastAsia"/>
                  <w:b w:val="0"/>
                  <w:bCs w:val="0"/>
                  <w:kern w:val="2"/>
                  <w:sz w:val="21"/>
                  <w:szCs w:val="21"/>
                  <w:highlight w:val="none"/>
                  <w:lang w:val="en-US" w:eastAsia="zh-CN" w:bidi="ar-SA"/>
                </w:rPr>
              </m:ctrlPr>
            </m:dPr>
            <m:e>
              <m:r>
                <m:rPr>
                  <m:sty m:val="p"/>
                </m:rPr>
                <w:rPr>
                  <w:rFonts w:hint="default" w:ascii="Cambria Math" w:hAnsi="Cambria Math" w:eastAsiaTheme="minorEastAsia" w:cstheme="minorEastAsia"/>
                  <w:kern w:val="2"/>
                  <w:sz w:val="21"/>
                  <w:szCs w:val="21"/>
                  <w:highlight w:val="none"/>
                  <w:lang w:val="en-US" w:eastAsia="zh-CN" w:bidi="ar-SA"/>
                </w:rPr>
                <m:t>−</m:t>
              </m:r>
              <m:f>
                <m:fPr>
                  <m:ctrlPr>
                    <w:rPr>
                      <w:rFonts w:hint="default" w:ascii="Cambria Math" w:hAnsi="Cambria Math" w:eastAsiaTheme="minorEastAsia" w:cstheme="minorEastAsia"/>
                      <w:b w:val="0"/>
                      <w:bCs w:val="0"/>
                      <w:kern w:val="2"/>
                      <w:sz w:val="21"/>
                      <w:szCs w:val="21"/>
                      <w:highlight w:val="none"/>
                      <w:lang w:val="en-US" w:eastAsia="zh-CN" w:bidi="ar-SA"/>
                    </w:rPr>
                  </m:ctrlPr>
                </m:fPr>
                <m:num>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num>
                <m:den>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τ</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den>
              </m:f>
              <m:ctrlPr>
                <w:rPr>
                  <w:rFonts w:hint="default" w:ascii="Cambria Math" w:hAnsi="Cambria Math" w:eastAsiaTheme="minorEastAsia" w:cstheme="minorEastAsia"/>
                  <w:b w:val="0"/>
                  <w:bCs w:val="0"/>
                  <w:kern w:val="2"/>
                  <w:sz w:val="21"/>
                  <w:szCs w:val="21"/>
                  <w:highlight w:val="none"/>
                  <w:lang w:val="en-US" w:eastAsia="zh-CN" w:bidi="ar-SA"/>
                </w:rPr>
              </m:ctrlPr>
            </m:e>
          </m:d>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46831FF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τc</m:t>
        </m:r>
      </m:oMath>
      <w:r>
        <w:rPr>
          <w:rFonts w:hint="default" w:asciiTheme="minorEastAsia" w:hAnsiTheme="minorEastAsia" w:eastAsiaTheme="minorEastAsia" w:cstheme="minorEastAsia"/>
          <w:b w:val="0"/>
          <w:bCs w:val="0"/>
          <w:kern w:val="2"/>
          <w:sz w:val="21"/>
          <w:szCs w:val="21"/>
          <w:highlight w:val="none"/>
          <w:lang w:val="en-US" w:eastAsia="zh-CN" w:bidi="ar-SA"/>
        </w:rPr>
        <w:t>为温度参数。幅度大且不稳定的运动导致低置信度，而平滑一致的运动则产生高置信度。该置信度分数用于调节隐私重要性在时间传播中的强度。</w:t>
      </w:r>
    </w:p>
    <w:p w14:paraId="3ED4BBF0">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2) 轨迹级评分</w:t>
      </w:r>
    </w:p>
    <w:p w14:paraId="613BB74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对每条轨迹，我们计算一个融合均值风险与高分位尾部风险的鲁棒评分。具体地，</w:t>
      </w:r>
    </w:p>
    <w:p w14:paraId="739C3FF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S(</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π</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k</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λ</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⋅mean(</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π</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k</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)+(1−</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λ</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)⋅mean(</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top</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25%</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R</m:t>
              </m:r>
              <m:ctrlPr>
                <w:rPr>
                  <w:rFonts w:hint="default" w:ascii="Cambria Math" w:hAnsi="Cambria Math" w:eastAsiaTheme="minorEastAsia" w:cstheme="minorEastAsia"/>
                  <w:b w:val="0"/>
                  <w:bCs w:val="0"/>
                  <w:kern w:val="2"/>
                  <w:sz w:val="21"/>
                  <w:szCs w:val="21"/>
                  <w:highlight w:val="none"/>
                  <w:lang w:val="en-US" w:eastAsia="zh-CN" w:bidi="ar-SA"/>
                </w:rPr>
              </m:ctrlPr>
            </m:e>
            <m: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π</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k</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2F7FB72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第一项刻画轨迹上的整体平均风险，第二项则强调轨迹中最敏感的部分。这一点十分重要，因为隐私泄露往往集中在少数帧或少数块上，而非均匀分布于整段视频。</w:t>
      </w:r>
    </w:p>
    <w:p w14:paraId="3DC4C9E0">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3) 私有权重生成与平滑</w:t>
      </w:r>
    </w:p>
    <w:p w14:paraId="2DE8FD3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 xml:space="preserve">轨迹评分经过高斯噪声扰动后，由 </w:t>
      </w:r>
      <m:oMath>
        <m:r>
          <m:rPr>
            <m:sty m:val="p"/>
          </m:rPr>
          <w:rPr>
            <w:rFonts w:hint="default" w:ascii="Cambria Math" w:hAnsi="Cambria Math" w:eastAsiaTheme="minorEastAsia" w:cstheme="minorEastAsia"/>
            <w:kern w:val="2"/>
            <w:sz w:val="21"/>
            <w:szCs w:val="21"/>
            <w:highlight w:val="none"/>
            <w:lang w:val="en-US" w:eastAsia="zh-CN" w:bidi="ar-SA"/>
          </w:rPr>
          <m:t>softmax</m:t>
        </m:r>
      </m:oMath>
      <w:r>
        <w:rPr>
          <w:rFonts w:hint="default" w:asciiTheme="minorEastAsia" w:hAnsiTheme="minorEastAsia" w:eastAsiaTheme="minorEastAsia" w:cstheme="minorEastAsia"/>
          <w:b w:val="0"/>
          <w:bCs w:val="0"/>
          <w:kern w:val="2"/>
          <w:sz w:val="21"/>
          <w:szCs w:val="21"/>
          <w:highlight w:val="none"/>
          <w:lang w:val="en-US" w:eastAsia="zh-CN" w:bidi="ar-SA"/>
        </w:rPr>
        <w:t xml:space="preserve"> 函数转换为轨迹权重。这些权重随后映射回空间网格形成原始权重图。为增强空间连续性，原始权重图通过局部平均进行平滑。之后，施加置信度感知的时间传播：</w:t>
      </w:r>
    </w:p>
    <w:p w14:paraId="30A8A7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hr m:val="̄"/>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u</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η</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u</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u</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+(1−</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η</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u</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hr m:val="̄"/>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u−1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4275CF5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wu​ </m:t>
        </m:r>
      </m:oMath>
      <w:r>
        <w:rPr>
          <w:rFonts w:hint="default" w:asciiTheme="minorEastAsia" w:hAnsiTheme="minorEastAsia" w:eastAsiaTheme="minorEastAsia" w:cstheme="minorEastAsia"/>
          <w:b w:val="0"/>
          <w:bCs w:val="0"/>
          <w:kern w:val="2"/>
          <w:sz w:val="21"/>
          <w:szCs w:val="21"/>
          <w:highlight w:val="none"/>
          <w:lang w:val="en-US" w:eastAsia="zh-CN" w:bidi="ar-SA"/>
        </w:rPr>
        <w:t>为当前权重，</w:t>
      </w:r>
      <m:oMath>
        <m:r>
          <m:rPr>
            <m:sty m:val="p"/>
          </m:rPr>
          <w:rPr>
            <w:rFonts w:hint="default" w:ascii="Cambria Math" w:hAnsi="Cambria Math" w:eastAsiaTheme="minorEastAsia" w:cstheme="minorEastAsia"/>
            <w:kern w:val="2"/>
            <w:sz w:val="21"/>
            <w:szCs w:val="21"/>
            <w:highlight w:val="none"/>
            <w:lang w:val="en-US" w:eastAsia="zh-CN" w:bidi="ar-SA"/>
          </w:rPr>
          <m:t>wˉu−1​</m:t>
        </m:r>
      </m:oMath>
      <w:r>
        <w:rPr>
          <w:rFonts w:hint="default" w:asciiTheme="minorEastAsia" w:hAnsiTheme="minorEastAsia" w:eastAsiaTheme="minorEastAsia" w:cstheme="minorEastAsia"/>
          <w:b w:val="0"/>
          <w:bCs w:val="0"/>
          <w:kern w:val="2"/>
          <w:sz w:val="21"/>
          <w:szCs w:val="21"/>
          <w:highlight w:val="none"/>
          <w:lang w:val="en-US" w:eastAsia="zh-CN" w:bidi="ar-SA"/>
        </w:rPr>
        <w:t> 为前一时刻的平滑权重。该机制强化了时间一致性：当轨迹置信度高时，更信赖当前重要性；当置信度低时，则更多依赖前一时刻的状态。</w:t>
      </w:r>
    </w:p>
    <w:p w14:paraId="589ABE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本阶段的最终输出是一个平滑的时空权重图，用于指示后续阶段中每个块应被扰动的强度。</w:t>
      </w:r>
    </w:p>
    <w:p w14:paraId="2AEF4417">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F. 中间频域扰动</w:t>
      </w:r>
    </w:p>
    <w:p w14:paraId="7D528A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在最终隐私发布之前，我们于频域中生成一个中间扰动视频。该阶段并非最终的隐私保护发布，而是一种内部重建步骤，用于改善视觉连续性并帮助塑造扰动分布。</w:t>
      </w:r>
    </w:p>
    <w:p w14:paraId="574F7DC2">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1) 块级 DCT 变换</w:t>
      </w:r>
    </w:p>
    <w:p w14:paraId="79A378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每帧被划分为块，每个块经二维离散余弦变换（DCT）：</w:t>
      </w:r>
    </w:p>
    <w:p w14:paraId="010E70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X=</m:t>
          </m:r>
          <m:r>
            <m:rPr>
              <m:sty m:val="p"/>
              <m:scr m:val="script"/>
            </m:rPr>
            <w:rPr>
              <w:rFonts w:hint="default" w:ascii="Cambria Math" w:hAnsi="Cambria Math" w:eastAsia="MS Mincho" w:cs="MS Mincho"/>
              <w:kern w:val="2"/>
              <w:sz w:val="21"/>
              <w:szCs w:val="21"/>
              <w:highlight w:val="none"/>
              <w:lang w:val="en-US" w:eastAsia="zh-CN" w:bidi="ar-SA"/>
            </w:rPr>
            <m:t>DCT</m:t>
          </m:r>
          <m:r>
            <m:rPr>
              <m:sty m:val="p"/>
            </m:rPr>
            <w:rPr>
              <w:rFonts w:hint="default" w:ascii="Cambria Math" w:hAnsi="Cambria Math" w:eastAsiaTheme="minorEastAsia" w:cstheme="minorEastAsia"/>
              <w:kern w:val="2"/>
              <w:sz w:val="21"/>
              <w:szCs w:val="21"/>
              <w:highlight w:val="none"/>
              <w:lang w:val="en-US" w:eastAsia="zh-CN" w:bidi="ar-SA"/>
            </w:rPr>
            <m:t>(I).</m:t>
          </m:r>
        </m:oMath>
      </m:oMathPara>
    </w:p>
    <w:p w14:paraId="399BAA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DCT 将空间内容分解为频率分量。低频系数编码粗略结构（如物体形状与整体亮度），而高频系数表示精细纹理与细节。该表示的优势在于扰动可以有选择地集中于效用损失较小的区域。</w:t>
      </w:r>
    </w:p>
    <w:p w14:paraId="2390D0A5">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2) 噪声尺度映射</w:t>
      </w:r>
    </w:p>
    <w:p w14:paraId="7D17DDA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平滑权重图被归一化并转换为空间变化的噪声尺度图。具体地，对每个块定义</w:t>
      </w:r>
    </w:p>
    <w:p w14:paraId="6E7FC5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σ=</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b>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min</m:t>
                      </m:r>
                      <m:ctrlPr>
                        <w:rPr>
                          <w:rFonts w:hint="default" w:ascii="Cambria Math" w:hAnsi="Cambria Math" w:eastAsiaTheme="minorEastAsia" w:cstheme="minorEastAsia"/>
                          <w:b w:val="0"/>
                          <w:bCs w:val="0"/>
                          <w:kern w:val="2"/>
                          <w:sz w:val="21"/>
                          <w:szCs w:val="21"/>
                          <w:highlight w:val="none"/>
                          <w:lang w:val="en-US" w:eastAsia="zh-CN" w:bidi="ar-SA"/>
                        </w:rPr>
                      </m:ctrlPr>
                    </m:e>
                    <m:lim>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ctrlPr>
                    <w:rPr>
                      <w:rFonts w:hint="default" w:ascii="Cambria Math" w:hAnsi="Cambria Math" w:eastAsiaTheme="minorEastAsia" w:cstheme="minorEastAsia"/>
                      <w:b w:val="0"/>
                      <w:bCs w:val="0"/>
                      <w:kern w:val="2"/>
                      <w:sz w:val="21"/>
                      <w:szCs w:val="21"/>
                      <w:highlight w:val="none"/>
                      <w:lang w:val="en-US" w:eastAsia="zh-CN" w:bidi="ar-SA"/>
                    </w:rPr>
                  </m:ctrlPr>
                </m:e>
              </m:func>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b>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max</m:t>
                      </m:r>
                      <m:ctrlPr>
                        <w:rPr>
                          <w:rFonts w:hint="default" w:ascii="Cambria Math" w:hAnsi="Cambria Math" w:eastAsiaTheme="minorEastAsia" w:cstheme="minorEastAsia"/>
                          <w:b w:val="0"/>
                          <w:bCs w:val="0"/>
                          <w:kern w:val="2"/>
                          <w:sz w:val="21"/>
                          <w:szCs w:val="21"/>
                          <w:highlight w:val="none"/>
                          <w:lang w:val="en-US" w:eastAsia="zh-CN" w:bidi="ar-SA"/>
                        </w:rPr>
                      </m:ctrlPr>
                    </m:e>
                    <m:lim>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ctrlPr>
                    <w:rPr>
                      <w:rFonts w:hint="default" w:ascii="Cambria Math" w:hAnsi="Cambria Math" w:eastAsiaTheme="minorEastAsia" w:cstheme="minorEastAsia"/>
                      <w:b w:val="0"/>
                      <w:bCs w:val="0"/>
                      <w:kern w:val="2"/>
                      <w:sz w:val="21"/>
                      <w:szCs w:val="21"/>
                      <w:highlight w:val="none"/>
                      <w:lang w:val="en-US" w:eastAsia="zh-CN" w:bidi="ar-SA"/>
                    </w:rPr>
                  </m:ctrlPr>
                </m:e>
              </m:func>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b>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min</m:t>
                      </m:r>
                      <m:ctrlPr>
                        <w:rPr>
                          <w:rFonts w:hint="default" w:ascii="Cambria Math" w:hAnsi="Cambria Math" w:eastAsiaTheme="minorEastAsia" w:cstheme="minorEastAsia"/>
                          <w:b w:val="0"/>
                          <w:bCs w:val="0"/>
                          <w:kern w:val="2"/>
                          <w:sz w:val="21"/>
                          <w:szCs w:val="21"/>
                          <w:highlight w:val="none"/>
                          <w:lang w:val="en-US" w:eastAsia="zh-CN" w:bidi="ar-SA"/>
                        </w:rPr>
                      </m:ctrlPr>
                    </m:e>
                    <m:lim>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ctrlPr>
                    <w:rPr>
                      <w:rFonts w:hint="default" w:ascii="Cambria Math" w:hAnsi="Cambria Math" w:eastAsiaTheme="minorEastAsia" w:cstheme="minorEastAsia"/>
                      <w:b w:val="0"/>
                      <w:bCs w:val="0"/>
                      <w:kern w:val="2"/>
                      <w:sz w:val="21"/>
                      <w:szCs w:val="21"/>
                      <w:highlight w:val="none"/>
                      <w:lang w:val="en-US" w:eastAsia="zh-CN" w:bidi="ar-SA"/>
                    </w:rPr>
                  </m:ctrlPr>
                </m:e>
              </m:func>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γ</m:t>
              </m:r>
              <m:ctrlPr>
                <w:rPr>
                  <w:rFonts w:hint="default" w:ascii="Cambria Math" w:hAnsi="Cambria Math" w:eastAsiaTheme="minorEastAsia" w:cstheme="minorEastAsia"/>
                  <w:b w:val="0"/>
                  <w:bCs w:val="0"/>
                  <w:kern w:val="2"/>
                  <w:sz w:val="21"/>
                  <w:szCs w:val="21"/>
                  <w:highlight w:val="none"/>
                  <w:lang w:val="en-US" w:eastAsia="zh-CN" w:bidi="ar-SA"/>
                </w:rPr>
              </m:ctrlPr>
            </m:sup>
          </m:sSup>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6F3C35C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w</m:t>
        </m:r>
      </m:oMath>
      <w:r>
        <w:rPr>
          <w:rFonts w:hint="default" w:asciiTheme="minorEastAsia" w:hAnsiTheme="minorEastAsia" w:eastAsiaTheme="minorEastAsia" w:cstheme="minorEastAsia"/>
          <w:b w:val="0"/>
          <w:bCs w:val="0"/>
          <w:kern w:val="2"/>
          <w:sz w:val="21"/>
          <w:szCs w:val="21"/>
          <w:highlight w:val="none"/>
          <w:lang w:val="en-US" w:eastAsia="zh-CN" w:bidi="ar-SA"/>
        </w:rPr>
        <w:t> 为归一化块权重，</w:t>
      </w:r>
      <m:oMath>
        <m:r>
          <m:rPr>
            <m:sty m:val="p"/>
          </m:rPr>
          <w:rPr>
            <w:rFonts w:hint="default" w:ascii="Cambria Math" w:hAnsi="Cambria Math" w:eastAsiaTheme="minorEastAsia" w:cstheme="minorEastAsia"/>
            <w:kern w:val="2"/>
            <w:sz w:val="21"/>
            <w:szCs w:val="21"/>
            <w:highlight w:val="none"/>
            <w:lang w:val="en-US" w:eastAsia="zh-CN" w:bidi="ar-SA"/>
          </w:rPr>
          <m:t>γ</m:t>
        </m:r>
      </m:oMath>
      <w:r>
        <w:rPr>
          <w:rFonts w:hint="default" w:asciiTheme="minorEastAsia" w:hAnsiTheme="minorEastAsia" w:eastAsiaTheme="minorEastAsia" w:cstheme="minorEastAsia"/>
          <w:b w:val="0"/>
          <w:bCs w:val="0"/>
          <w:kern w:val="2"/>
          <w:sz w:val="21"/>
          <w:szCs w:val="21"/>
          <w:highlight w:val="none"/>
          <w:lang w:val="en-US" w:eastAsia="zh-CN" w:bidi="ar-SA"/>
        </w:rPr>
        <w:t> 控制映射的陡峭程度。高风险块因而获得更大的噪声方差，低风险块则获得更小的方差。</w:t>
      </w:r>
    </w:p>
    <w:p w14:paraId="2C4774B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尺度图进一步在空间和时间上通过局部模糊与指数滑动平均进行平滑。这避免扰动强度在块间或帧间产生突变，减少可见伪影。</w:t>
      </w:r>
    </w:p>
    <w:p w14:paraId="766E11C9">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3) DCT 域高斯扰动</w:t>
      </w:r>
    </w:p>
    <w:p w14:paraId="653F5CD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对每个块，将对应方差的高斯噪声加至 DCT 系数：</w:t>
      </w:r>
    </w:p>
    <w:p w14:paraId="3F8A493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r>
            <m:rPr>
              <m:sty m:val="p"/>
              <m:scr m:val="script"/>
            </m:rPr>
            <w:rPr>
              <w:rFonts w:hint="default" w:ascii="Cambria Math" w:hAnsi="Cambria Math" w:eastAsia="MS Mincho" w:cs="MS Mincho"/>
              <w:kern w:val="2"/>
              <w:sz w:val="21"/>
              <w:szCs w:val="21"/>
              <w:highlight w:val="none"/>
              <w:lang w:val="en-US" w:eastAsia="zh-CN" w:bidi="ar-SA"/>
            </w:rPr>
            <m:t>N</m:t>
          </m:r>
          <m:r>
            <m:rPr>
              <m:sty m:val="p"/>
            </m:rPr>
            <w:rPr>
              <w:rFonts w:hint="default" w:ascii="Cambria Math" w:hAnsi="Cambria Math" w:eastAsiaTheme="minorEastAsia" w:cstheme="minorEastAsia"/>
              <w:kern w:val="2"/>
              <w:sz w:val="21"/>
              <w:szCs w:val="21"/>
              <w:highlight w:val="none"/>
              <w:lang w:val="en-US" w:eastAsia="zh-CN" w:bidi="ar-SA"/>
            </w:rPr>
            <m:t>(0,</m:t>
          </m:r>
          <m:sSubSup>
            <m:sSubSupPr>
              <m:ctrlPr>
                <w:rPr>
                  <w:rFonts w:hint="default" w:ascii="Cambria Math" w:hAnsi="Cambria Math" w:eastAsiaTheme="minorEastAsia" w:cstheme="minorEastAsia"/>
                  <w:b w:val="0"/>
                  <w:bCs w:val="0"/>
                  <w:kern w:val="2"/>
                  <w:sz w:val="21"/>
                  <w:szCs w:val="21"/>
                  <w:highlight w:val="none"/>
                  <w:lang w:val="en-US" w:eastAsia="zh-CN" w:bidi="ar-SA"/>
                </w:rPr>
              </m:ctrlPr>
            </m:sSubSup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up>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p>
          </m:sSubSup>
          <m:r>
            <m:rPr>
              <m:sty m:val="p"/>
            </m:rPr>
            <w:rPr>
              <w:rFonts w:hint="default" w:ascii="Cambria Math" w:hAnsi="Cambria Math" w:eastAsiaTheme="minorEastAsia" w:cstheme="minorEastAsia"/>
              <w:kern w:val="2"/>
              <w:sz w:val="21"/>
              <w:szCs w:val="21"/>
              <w:highlight w:val="none"/>
              <w:lang w:val="en-US" w:eastAsia="zh-CN" w:bidi="ar-SA"/>
            </w:rPr>
            <m:t>I).</m:t>
          </m:r>
        </m:oMath>
      </m:oMathPara>
    </w:p>
    <w:p w14:paraId="39677C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扰动后的块经逆 DCT 重建：</w:t>
      </w:r>
    </w:p>
    <w:p w14:paraId="2450D43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scr m:val="script"/>
                </m:rPr>
                <w:rPr>
                  <w:rFonts w:hint="default" w:ascii="Cambria Math" w:hAnsi="Cambria Math" w:eastAsia="MS Mincho" w:cs="MS Mincho"/>
                  <w:kern w:val="2"/>
                  <w:sz w:val="21"/>
                  <w:szCs w:val="21"/>
                  <w:highlight w:val="none"/>
                  <w:lang w:val="en-US" w:eastAsia="zh-CN" w:bidi="ar-SA"/>
                </w:rPr>
                <m:t>DCT</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−1</m:t>
              </m:r>
              <m:ctrlPr>
                <w:rPr>
                  <w:rFonts w:hint="default" w:ascii="Cambria Math" w:hAnsi="Cambria Math" w:eastAsiaTheme="minorEastAsia" w:cstheme="minorEastAsia"/>
                  <w:b w:val="0"/>
                  <w:bCs w:val="0"/>
                  <w:kern w:val="2"/>
                  <w:sz w:val="21"/>
                  <w:szCs w:val="21"/>
                  <w:highlight w:val="none"/>
                  <w:lang w:val="en-US" w:eastAsia="zh-CN" w:bidi="ar-SA"/>
                </w:rPr>
              </m:ctrlPr>
            </m:sup>
          </m:sSup>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0B1B1DD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实现中，该过程逐块、逐通道执行。可选择性施加轻度后平滑以降低色彩颗粒感。需要强调的是，该中间扰动仅用于获得视觉上一致的内部视频，并不构成最终的差分隐私保证。</w:t>
      </w:r>
    </w:p>
    <w:p w14:paraId="3A4E5415">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G. 光流引导的片段融合</w:t>
      </w:r>
    </w:p>
    <w:p w14:paraId="5E563E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由于视频以重叠片段方式处理，同一帧可能出现在多个片段中。因此，我们采用加权平均将片段输出合并为单一视频，其中片段中间帧被赋予比边界帧更大的权重，以减少因片段独立扰动造成的边界不连续性。</w:t>
      </w:r>
    </w:p>
    <w:p w14:paraId="1261E7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加权合并之后，进一步施加光流引导的时间平滑。对当前帧，利用 RAFT 光流将前一帧扭曲至当前坐标系，并将扭曲结果与当前帧融合：</w:t>
      </w:r>
    </w:p>
    <w:p w14:paraId="23CB6A8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hr m:val="̃"/>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=α</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+(1−α)</m:t>
          </m:r>
          <m:r>
            <m:rPr>
              <m:sty m:val="p"/>
              <m:scr m:val="script"/>
            </m:rPr>
            <w:rPr>
              <w:rFonts w:hint="default" w:ascii="Cambria Math" w:hAnsi="Cambria Math" w:eastAsia="MS Mincho" w:cs="MS Mincho"/>
              <w:kern w:val="2"/>
              <w:sz w:val="21"/>
              <w:szCs w:val="21"/>
              <w:highlight w:val="none"/>
              <w:lang w:val="en-US" w:eastAsia="zh-CN" w:bidi="ar-SA"/>
            </w:rPr>
            <m:t>W</m:t>
          </m:r>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I</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F</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t−1</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23544D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W(⋅)W(⋅) 表示基于光流的图像扭曲操作。该步骤有效抑制时间闪烁并增强帧间一致性。</w:t>
      </w:r>
    </w:p>
    <w:p w14:paraId="7F19DF79">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 xml:space="preserve">H. 最终掩码 </w:t>
      </w:r>
      <m:oMath>
        <m:r>
          <m:rPr>
            <m:sty m:val="b"/>
          </m:rPr>
          <w:rPr>
            <w:rFonts w:hint="default" w:ascii="Times New Roman" w:hAnsi="Times New Roman" w:eastAsia="宋体" w:cs="Times New Roman"/>
            <w:caps w:val="0"/>
            <w:color w:val="0F1115"/>
            <w:spacing w:val="0"/>
            <w:sz w:val="20"/>
            <w:szCs w:val="20"/>
            <w:shd w:val="clear" w:fill="FFFFFF"/>
            <w:lang w:val="en-US" w:eastAsia="zh-CN"/>
          </w:rPr>
          <m:t>top−k</m:t>
        </m:r>
      </m:oMath>
      <w:r>
        <w:rPr>
          <w:rFonts w:hint="default" w:ascii="Times New Roman" w:hAnsi="Times New Roman" w:eastAsia="宋体" w:cs="Times New Roman"/>
          <w:b/>
          <w:bCs/>
          <w:i w:val="0"/>
          <w:iCs w:val="0"/>
          <w:caps w:val="0"/>
          <w:color w:val="0F1115"/>
          <w:spacing w:val="0"/>
          <w:sz w:val="20"/>
          <w:szCs w:val="20"/>
          <w:shd w:val="clear" w:fill="FFFFFF"/>
          <w:lang w:val="en-US" w:eastAsia="zh-CN"/>
        </w:rPr>
        <w:t>差分隐私发布</w:t>
      </w:r>
    </w:p>
    <w:p w14:paraId="44CCCF4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最终的隐私保护发布在融合后的中间视频上进行。这是整个流程中唯一提供正式差分隐私保证的阶段。</w:t>
      </w:r>
    </w:p>
    <w:p w14:paraId="1FBBBF9A">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 xml:space="preserve">1) </w:t>
      </w:r>
      <m:oMath>
        <m:r>
          <m:rPr>
            <m:sty m:val="b"/>
          </m:rPr>
          <w:rPr>
            <w:rFonts w:hint="default" w:ascii="Cambria Math" w:hAnsi="Cambria Math" w:eastAsia="宋体" w:cs="宋体"/>
            <w:caps w:val="0"/>
            <w:color w:val="0F1115"/>
            <w:spacing w:val="0"/>
            <w:sz w:val="16"/>
            <w:szCs w:val="16"/>
            <w:shd w:val="clear" w:fill="FFFFFF"/>
            <w:lang w:val="en-US"/>
          </w:rPr>
          <m:t>top−k </m:t>
        </m:r>
      </m:oMath>
      <w:r>
        <w:rPr>
          <w:rFonts w:hint="default" w:ascii="宋体" w:hAnsi="宋体" w:eastAsia="宋体" w:cs="宋体"/>
          <w:b/>
          <w:bCs/>
          <w:i w:val="0"/>
          <w:iCs w:val="0"/>
          <w:caps w:val="0"/>
          <w:color w:val="0F1115"/>
          <w:spacing w:val="0"/>
          <w:sz w:val="16"/>
          <w:szCs w:val="16"/>
          <w:shd w:val="clear" w:fill="FFFFFF"/>
        </w:rPr>
        <w:t>块选择</w:t>
      </w:r>
    </w:p>
    <w:p w14:paraId="75A9AD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对每一帧，依据帧级评分图选择最敏感的 top-k 个块：</w:t>
      </w:r>
    </w:p>
    <w:p w14:paraId="24DEDAE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scr m:val="script"/>
                </m:rPr>
                <w:rPr>
                  <w:rFonts w:hint="default" w:ascii="Cambria Math" w:hAnsi="Cambria Math" w:eastAsia="MS Mincho" w:cs="MS Mincho"/>
                  <w:kern w:val="2"/>
                  <w:sz w:val="21"/>
                  <w:szCs w:val="21"/>
                  <w:highlight w:val="none"/>
                  <w:lang w:val="en-US" w:eastAsia="zh-CN" w:bidi="ar-SA"/>
                </w:rPr>
                <m:t>S</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=TopK(</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W</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t</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,k).</m:t>
          </m:r>
        </m:oMath>
      </m:oMathPara>
    </w:p>
    <w:p w14:paraId="125EE36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这些块被视为需要显式隐私保护的高风险区域。</w:t>
      </w:r>
    </w:p>
    <w:p w14:paraId="1F8D7AEA">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2) 块级 DCT 向量机制</w:t>
      </w:r>
    </w:p>
    <w:p w14:paraId="5B359D0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对每个被选中的块，将其 DCT 系数向量化并施加 L2 裁剪：</w:t>
      </w:r>
    </w:p>
    <w:p w14:paraId="2539D4C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min</m:t>
                  </m:r>
                  <m:ctrlPr>
                    <w:rPr>
                      <w:rFonts w:hint="default" w:ascii="Cambria Math" w:hAnsi="Cambria Math" w:eastAsiaTheme="minorEastAsia" w:cstheme="minorEastAsia"/>
                      <w:b w:val="0"/>
                      <w:bCs w:val="0"/>
                      <w:kern w:val="2"/>
                      <w:sz w:val="21"/>
                      <w:szCs w:val="21"/>
                      <w:highlight w:val="none"/>
                      <w:lang w:val="en-US" w:eastAsia="zh-CN" w:bidi="ar-SA"/>
                    </w:rPr>
                  </m:ctrlPr>
                </m:e>
                <m:lim>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d>
                <m:dPr>
                  <m:ctrlPr>
                    <w:rPr>
                      <w:rFonts w:hint="default" w:ascii="Cambria Math" w:hAnsi="Cambria Math" w:eastAsiaTheme="minorEastAsia" w:cstheme="minorEastAsia"/>
                      <w:b w:val="0"/>
                      <w:bCs w:val="0"/>
                      <w:kern w:val="2"/>
                      <w:sz w:val="21"/>
                      <w:szCs w:val="21"/>
                      <w:highlight w:val="none"/>
                      <w:lang w:val="en-US" w:eastAsia="zh-CN" w:bidi="ar-SA"/>
                    </w:rPr>
                  </m:ctrlPr>
                </m:dPr>
                <m:e>
                  <m:r>
                    <m:rPr>
                      <m:sty m:val="p"/>
                    </m:rPr>
                    <w:rPr>
                      <w:rFonts w:hint="default" w:ascii="Cambria Math" w:hAnsi="Cambria Math" w:eastAsiaTheme="minorEastAsia" w:cstheme="minorEastAsia"/>
                      <w:kern w:val="2"/>
                      <w:sz w:val="21"/>
                      <w:szCs w:val="21"/>
                      <w:highlight w:val="none"/>
                      <w:lang w:val="en-US" w:eastAsia="zh-CN" w:bidi="ar-SA"/>
                    </w:rPr>
                    <m:t>1,</m:t>
                  </m:r>
                  <m:f>
                    <m:fPr>
                      <m:ctrlPr>
                        <w:rPr>
                          <w:rFonts w:hint="default" w:ascii="Cambria Math" w:hAnsi="Cambria Math" w:eastAsiaTheme="minorEastAsia" w:cstheme="minorEastAsia"/>
                          <w:b w:val="0"/>
                          <w:bCs w:val="0"/>
                          <w:kern w:val="2"/>
                          <w:sz w:val="21"/>
                          <w:szCs w:val="21"/>
                          <w:highlight w:val="none"/>
                          <w:lang w:val="en-US" w:eastAsia="zh-CN" w:bidi="ar-SA"/>
                        </w:rPr>
                      </m:ctrlPr>
                    </m:fPr>
                    <m:num>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C</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blk</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num>
                    <m:den>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b>
                      </m:sSub>
                      <m:ctrlPr>
                        <w:rPr>
                          <w:rFonts w:hint="default" w:ascii="Cambria Math" w:hAnsi="Cambria Math" w:eastAsiaTheme="minorEastAsia" w:cstheme="minorEastAsia"/>
                          <w:b w:val="0"/>
                          <w:bCs w:val="0"/>
                          <w:kern w:val="2"/>
                          <w:sz w:val="21"/>
                          <w:szCs w:val="21"/>
                          <w:highlight w:val="none"/>
                          <w:lang w:val="en-US" w:eastAsia="zh-CN" w:bidi="ar-SA"/>
                        </w:rPr>
                      </m:ctrlPr>
                    </m:den>
                  </m:f>
                  <m:ctrlPr>
                    <w:rPr>
                      <w:rFonts w:hint="default" w:ascii="Cambria Math" w:hAnsi="Cambria Math" w:eastAsiaTheme="minorEastAsia" w:cstheme="minorEastAsia"/>
                      <w:b w:val="0"/>
                      <w:bCs w:val="0"/>
                      <w:kern w:val="2"/>
                      <w:sz w:val="21"/>
                      <w:szCs w:val="21"/>
                      <w:highlight w:val="none"/>
                      <w:lang w:val="en-US" w:eastAsia="zh-CN" w:bidi="ar-SA"/>
                    </w:rPr>
                  </m:ctrlPr>
                </m:e>
              </m:d>
              <m:ctrlPr>
                <w:rPr>
                  <w:rFonts w:hint="default" w:ascii="Cambria Math" w:hAnsi="Cambria Math" w:eastAsiaTheme="minorEastAsia" w:cstheme="minorEastAsia"/>
                  <w:b w:val="0"/>
                  <w:bCs w:val="0"/>
                  <w:kern w:val="2"/>
                  <w:sz w:val="21"/>
                  <w:szCs w:val="21"/>
                  <w:highlight w:val="none"/>
                  <w:lang w:val="en-US" w:eastAsia="zh-CN" w:bidi="ar-SA"/>
                </w:rPr>
              </m:ctrlPr>
            </m:e>
          </m:func>
          <m:r>
            <m:rPr>
              <m:sty m:val="p"/>
            </m:rPr>
            <w:rPr>
              <w:rFonts w:hint="default" w:ascii="Cambria Math" w:hAnsi="Cambria Math" w:eastAsiaTheme="minorEastAsia" w:cstheme="minorEastAsia"/>
              <w:kern w:val="2"/>
              <w:sz w:val="21"/>
              <w:szCs w:val="21"/>
              <w:highlight w:val="none"/>
              <w:lang w:val="en-US" w:eastAsia="zh-CN" w:bidi="ar-SA"/>
            </w:rPr>
            <m:t>,</m:t>
          </m:r>
        </m:oMath>
      </m:oMathPara>
    </w:p>
    <w:p w14:paraId="10D641D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Cblk</m:t>
        </m:r>
      </m:oMath>
      <w:r>
        <w:rPr>
          <w:rFonts w:hint="default" w:asciiTheme="minorEastAsia" w:hAnsiTheme="minorEastAsia" w:eastAsiaTheme="minorEastAsia" w:cstheme="minorEastAsia"/>
          <w:b w:val="0"/>
          <w:bCs w:val="0"/>
          <w:kern w:val="2"/>
          <w:sz w:val="21"/>
          <w:szCs w:val="21"/>
          <w:highlight w:val="none"/>
          <w:lang w:val="en-US" w:eastAsia="zh-CN" w:bidi="ar-SA"/>
        </w:rPr>
        <w:t>​ 为裁剪阈值。接着，对裁剪后的 DCT 向量添加独立高斯噪声：</w:t>
      </w:r>
    </w:p>
    <w:p w14:paraId="52A3AC9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sSub>
            <m:sSubPr>
              <m:ctrlPr>
                <w:rPr>
                  <w:rFonts w:hint="default" w:ascii="Cambria Math" w:hAnsi="Cambria Math" w:eastAsiaTheme="minorEastAsia" w:cstheme="minorEastAsia"/>
                  <w:b w:val="0"/>
                  <w:bCs w:val="0"/>
                  <w:kern w:val="2"/>
                  <w:sz w:val="21"/>
                  <w:szCs w:val="21"/>
                  <w:highlight w:val="none"/>
                  <w:lang w:val="en-US" w:eastAsia="zh-CN" w:bidi="ar-SA"/>
                </w:rPr>
              </m:ctrlPr>
            </m:sSubPr>
            <m:e>
              <m:acc>
                <m:accPr>
                  <m:chr m:val="̃"/>
                  <m:ctrlPr>
                    <w:rPr>
                      <w:rFonts w:hint="default" w:ascii="Cambria Math" w:hAnsi="Cambria Math" w:eastAsiaTheme="minorEastAsia" w:cstheme="minorEastAsia"/>
                      <w:b w:val="0"/>
                      <w:bCs w:val="0"/>
                      <w:kern w:val="2"/>
                      <w:sz w:val="21"/>
                      <w:szCs w:val="21"/>
                      <w:highlight w:val="none"/>
                      <w:lang w:val="en-US" w:eastAsia="zh-CN" w:bidi="ar-SA"/>
                    </w:rPr>
                  </m:ctrlPr>
                </m:acc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acc>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sSub>
            <m:sSubPr>
              <m:ctrlPr>
                <w:rPr>
                  <w:rFonts w:hint="default" w:ascii="Cambria Math" w:hAnsi="Cambria Math" w:eastAsiaTheme="minorEastAsia" w:cstheme="minorEastAsia"/>
                  <w:b w:val="0"/>
                  <w:bCs w:val="0"/>
                  <w:kern w:val="2"/>
                  <w:sz w:val="21"/>
                  <w:szCs w:val="21"/>
                  <w:highlight w:val="none"/>
                  <w:lang w:val="en-US" w:eastAsia="zh-CN" w:bidi="ar-SA"/>
                </w:rPr>
              </m:ctrlPr>
            </m:sSubPr>
            <m:e>
              <m:r>
                <m:rPr>
                  <m:sty m:val="p"/>
                </m:rPr>
                <w:rPr>
                  <w:rFonts w:hint="default" w:ascii="Cambria Math" w:hAnsi="Cambria Math" w:eastAsiaTheme="minorEastAsia" w:cstheme="minorEastAsia"/>
                  <w:kern w:val="2"/>
                  <w:sz w:val="21"/>
                  <w:szCs w:val="21"/>
                  <w:highlight w:val="none"/>
                  <w:lang w:val="en-US" w:eastAsia="zh-CN" w:bidi="ar-SA"/>
                </w:rPr>
                <m:t>x</m:t>
              </m:r>
              <m:ctrlPr>
                <w:rPr>
                  <w:rFonts w:hint="default" w:ascii="Cambria Math" w:hAnsi="Cambria Math" w:eastAsiaTheme="minorEastAsia" w:cstheme="minorEastAsia"/>
                  <w:b w:val="0"/>
                  <w:bCs w:val="0"/>
                  <w:kern w:val="2"/>
                  <w:sz w:val="21"/>
                  <w:szCs w:val="21"/>
                  <w:highlight w:val="none"/>
                  <w:lang w:val="en-US" w:eastAsia="zh-CN" w:bidi="ar-SA"/>
                </w:rPr>
              </m:ctrlPr>
            </m:e>
            <m:sub>
              <m:r>
                <m:rPr>
                  <m:sty m:val="p"/>
                </m:rPr>
                <w:rPr>
                  <w:rFonts w:hint="default" w:ascii="Cambria Math" w:hAnsi="Cambria Math" w:eastAsiaTheme="minorEastAsia" w:cstheme="minorEastAsia"/>
                  <w:kern w:val="2"/>
                  <w:sz w:val="21"/>
                  <w:szCs w:val="21"/>
                  <w:highlight w:val="none"/>
                  <w:lang w:val="en-US" w:eastAsia="zh-CN" w:bidi="ar-SA"/>
                </w:rPr>
                <m:t>b</m:t>
              </m:r>
              <m:ctrlPr>
                <w:rPr>
                  <w:rFonts w:hint="default" w:ascii="Cambria Math" w:hAnsi="Cambria Math" w:eastAsiaTheme="minorEastAsia" w:cstheme="minorEastAsia"/>
                  <w:b w:val="0"/>
                  <w:bCs w:val="0"/>
                  <w:kern w:val="2"/>
                  <w:sz w:val="21"/>
                  <w:szCs w:val="21"/>
                  <w:highlight w:val="none"/>
                  <w:lang w:val="en-US" w:eastAsia="zh-CN" w:bidi="ar-SA"/>
                </w:rPr>
              </m:ctrlPr>
            </m:sub>
          </m:sSub>
          <m:r>
            <m:rPr>
              <m:sty m:val="p"/>
            </m:rPr>
            <w:rPr>
              <w:rFonts w:hint="default" w:ascii="Cambria Math" w:hAnsi="Cambria Math" w:eastAsiaTheme="minorEastAsia" w:cstheme="minorEastAsia"/>
              <w:kern w:val="2"/>
              <w:sz w:val="21"/>
              <w:szCs w:val="21"/>
              <w:highlight w:val="none"/>
              <w:lang w:val="en-US" w:eastAsia="zh-CN" w:bidi="ar-SA"/>
            </w:rPr>
            <m:t>+</m:t>
          </m:r>
          <m:r>
            <m:rPr>
              <m:sty m:val="p"/>
              <m:scr m:val="script"/>
            </m:rPr>
            <w:rPr>
              <w:rFonts w:hint="default" w:ascii="Cambria Math" w:hAnsi="Cambria Math" w:eastAsia="MS Mincho" w:cs="MS Mincho"/>
              <w:kern w:val="2"/>
              <w:sz w:val="21"/>
              <w:szCs w:val="21"/>
              <w:highlight w:val="none"/>
              <w:lang w:val="en-US" w:eastAsia="zh-CN" w:bidi="ar-SA"/>
            </w:rPr>
            <m:t>N</m:t>
          </m:r>
          <m:r>
            <m:rPr>
              <m:sty m:val="p"/>
            </m:rPr>
            <w:rPr>
              <w:rFonts w:hint="default" w:ascii="Cambria Math" w:hAnsi="Cambria Math" w:eastAsiaTheme="minorEastAsia" w:cstheme="minorEastAsia"/>
              <w:kern w:val="2"/>
              <w:sz w:val="21"/>
              <w:szCs w:val="21"/>
              <w:highlight w:val="none"/>
              <w:lang w:val="en-US" w:eastAsia="zh-CN" w:bidi="ar-SA"/>
            </w:rPr>
            <m:t>(0,</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p>
          </m:sSup>
          <m:r>
            <m:rPr>
              <m:sty m:val="p"/>
            </m:rPr>
            <w:rPr>
              <w:rFonts w:hint="default" w:ascii="Cambria Math" w:hAnsi="Cambria Math" w:eastAsiaTheme="minorEastAsia" w:cstheme="minorEastAsia"/>
              <w:kern w:val="2"/>
              <w:sz w:val="21"/>
              <w:szCs w:val="21"/>
              <w:highlight w:val="none"/>
              <w:lang w:val="en-US" w:eastAsia="zh-CN" w:bidi="ar-SA"/>
            </w:rPr>
            <m:t>I).</m:t>
          </m:r>
        </m:oMath>
      </m:oMathPara>
    </w:p>
    <w:p w14:paraId="7241865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未被 top-k 选中的块保持不变。扰动后的系数经逆 DCT 映射回空间域。</w:t>
      </w:r>
    </w:p>
    <w:p w14:paraId="0BE82C4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 xml:space="preserve">这一掩码 </w:t>
      </w:r>
      <m:oMath>
        <m:r>
          <m:rPr>
            <m:sty m:val="p"/>
          </m:rPr>
          <w:rPr>
            <w:rFonts w:hint="default" w:ascii="Cambria Math" w:hAnsi="Cambria Math" w:eastAsiaTheme="minorEastAsia" w:cstheme="minorEastAsia"/>
            <w:kern w:val="2"/>
            <w:sz w:val="21"/>
            <w:szCs w:val="21"/>
            <w:highlight w:val="none"/>
            <w:lang w:val="en-US" w:eastAsia="zh-CN" w:bidi="ar-SA"/>
          </w:rPr>
          <m:t>top−k</m:t>
        </m:r>
      </m:oMath>
      <w:r>
        <w:rPr>
          <w:rFonts w:hint="default" w:asciiTheme="minorEastAsia" w:hAnsiTheme="minorEastAsia" w:eastAsiaTheme="minorEastAsia" w:cstheme="minorEastAsia"/>
          <w:b w:val="0"/>
          <w:bCs w:val="0"/>
          <w:kern w:val="2"/>
          <w:sz w:val="21"/>
          <w:szCs w:val="21"/>
          <w:highlight w:val="none"/>
          <w:lang w:val="en-US" w:eastAsia="zh-CN" w:bidi="ar-SA"/>
        </w:rPr>
        <w:t> 策略是最终发布机制的核心。相比均匀扰动整帧，它仅随机化最敏感区域，减少低风险区域不必要的失真，显著改善隐私-效用权衡。</w:t>
      </w:r>
    </w:p>
    <w:p w14:paraId="3EF5385E">
      <w:pPr>
        <w:pStyle w:val="5"/>
        <w:keepNext w:val="0"/>
        <w:keepLines w:val="0"/>
        <w:widowControl/>
        <w:suppressLineNumbers w:val="0"/>
        <w:spacing w:before="160" w:beforeAutospacing="0" w:after="160" w:afterAutospacing="0" w:line="280" w:lineRule="atLeast"/>
        <w:ind w:left="0" w:right="0"/>
        <w:rPr>
          <w:rFonts w:hint="default" w:ascii="宋体" w:hAnsi="宋体" w:eastAsia="宋体" w:cs="宋体"/>
          <w:b/>
          <w:bCs/>
          <w:i w:val="0"/>
          <w:iCs w:val="0"/>
          <w:caps w:val="0"/>
          <w:color w:val="0F1115"/>
          <w:spacing w:val="0"/>
          <w:sz w:val="16"/>
          <w:szCs w:val="16"/>
          <w:shd w:val="clear" w:fill="FFFFFF"/>
        </w:rPr>
      </w:pPr>
      <w:r>
        <w:rPr>
          <w:rFonts w:hint="default" w:ascii="宋体" w:hAnsi="宋体" w:eastAsia="宋体" w:cs="宋体"/>
          <w:b/>
          <w:bCs/>
          <w:i w:val="0"/>
          <w:iCs w:val="0"/>
          <w:caps w:val="0"/>
          <w:color w:val="0F1115"/>
          <w:spacing w:val="0"/>
          <w:sz w:val="16"/>
          <w:szCs w:val="16"/>
          <w:shd w:val="clear" w:fill="FFFFFF"/>
        </w:rPr>
        <w:t>3) 时间稳定化</w:t>
      </w:r>
    </w:p>
    <w:p w14:paraId="2A95E8E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为进一步抑制最终输出中的残余闪烁，对发布帧施加轻量级时间平滑。由于此操作为后处理步骤，不会削弱隐私保证。</w:t>
      </w:r>
    </w:p>
    <w:p w14:paraId="30E99141">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I. 隐私会计</w:t>
      </w:r>
    </w:p>
    <w:p w14:paraId="0D0A7D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我们使用 Rényi 差分隐私（RDP）对最终发布进行分析。对于阶数 α∈[2,128]，高斯机制的贡献为</w:t>
      </w:r>
    </w:p>
    <w:p w14:paraId="634CEA3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ρ(α)=</m:t>
          </m:r>
          <m:f>
            <m:fPr>
              <m:ctrlPr>
                <w:rPr>
                  <w:rFonts w:hint="default" w:ascii="Cambria Math" w:hAnsi="Cambria Math" w:eastAsiaTheme="minorEastAsia" w:cstheme="minorEastAsia"/>
                  <w:b w:val="0"/>
                  <w:bCs w:val="0"/>
                  <w:kern w:val="2"/>
                  <w:sz w:val="21"/>
                  <w:szCs w:val="21"/>
                  <w:highlight w:val="none"/>
                  <w:lang w:val="en-US" w:eastAsia="zh-CN" w:bidi="ar-SA"/>
                </w:rPr>
              </m:ctrlPr>
            </m:fPr>
            <m:num>
              <m:r>
                <m:rPr>
                  <m:sty m:val="p"/>
                </m:rPr>
                <w:rPr>
                  <w:rFonts w:hint="default" w:ascii="Cambria Math" w:hAnsi="Cambria Math" w:eastAsiaTheme="minorEastAsia" w:cstheme="minorEastAsia"/>
                  <w:kern w:val="2"/>
                  <w:sz w:val="21"/>
                  <w:szCs w:val="21"/>
                  <w:highlight w:val="none"/>
                  <w:lang w:val="en-US" w:eastAsia="zh-CN" w:bidi="ar-SA"/>
                </w:rPr>
                <m:t>α</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rPr>
                    <w:rPr>
                      <w:rFonts w:hint="default" w:ascii="Cambria Math" w:hAnsi="Cambria Math" w:eastAsiaTheme="minorEastAsia" w:cstheme="minorEastAsia"/>
                      <w:kern w:val="2"/>
                      <w:sz w:val="21"/>
                      <w:szCs w:val="21"/>
                      <w:highlight w:val="none"/>
                      <w:lang w:val="en-US" w:eastAsia="zh-CN" w:bidi="ar-SA"/>
                    </w:rPr>
                    <m:t>Δ</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p>
              </m:sSup>
              <m:ctrlPr>
                <w:rPr>
                  <w:rFonts w:hint="default" w:ascii="Cambria Math" w:hAnsi="Cambria Math" w:eastAsiaTheme="minorEastAsia" w:cstheme="minorEastAsia"/>
                  <w:b w:val="0"/>
                  <w:bCs w:val="0"/>
                  <w:kern w:val="2"/>
                  <w:sz w:val="21"/>
                  <w:szCs w:val="21"/>
                  <w:highlight w:val="none"/>
                  <w:lang w:val="en-US" w:eastAsia="zh-CN" w:bidi="ar-SA"/>
                </w:rPr>
              </m:ctrlPr>
            </m:num>
            <m:den>
              <m:r>
                <m:rPr>
                  <m:sty m:val="p"/>
                </m:rPr>
                <w:rPr>
                  <w:rFonts w:hint="default" w:ascii="Cambria Math" w:hAnsi="Cambria Math" w:eastAsiaTheme="minorEastAsia" w:cstheme="minorEastAsia"/>
                  <w:kern w:val="2"/>
                  <w:sz w:val="21"/>
                  <w:szCs w:val="21"/>
                  <w:highlight w:val="none"/>
                  <w:lang w:val="en-US" w:eastAsia="zh-CN" w:bidi="ar-SA"/>
                </w:rPr>
                <m:t>2</m:t>
              </m:r>
              <m:sSup>
                <m:sSupPr>
                  <m:ctrlPr>
                    <w:rPr>
                      <w:rFonts w:hint="default" w:ascii="Cambria Math" w:hAnsi="Cambria Math" w:eastAsiaTheme="minorEastAsia" w:cstheme="minorEastAsia"/>
                      <w:b w:val="0"/>
                      <w:bCs w:val="0"/>
                      <w:kern w:val="2"/>
                      <w:sz w:val="21"/>
                      <w:szCs w:val="21"/>
                      <w:highlight w:val="none"/>
                      <w:lang w:val="en-US" w:eastAsia="zh-CN" w:bidi="ar-SA"/>
                    </w:rPr>
                  </m:ctrlPr>
                </m:sSupPr>
                <m:e>
                  <m:r>
                    <m:rPr>
                      <m:sty m:val="p"/>
                    </m:rPr>
                    <w:rPr>
                      <w:rFonts w:hint="default" w:ascii="Cambria Math" w:hAnsi="Cambria Math" w:eastAsiaTheme="minorEastAsia" w:cstheme="minorEastAsia"/>
                      <w:kern w:val="2"/>
                      <w:sz w:val="21"/>
                      <w:szCs w:val="21"/>
                      <w:highlight w:val="none"/>
                      <w:lang w:val="en-US" w:eastAsia="zh-CN" w:bidi="ar-SA"/>
                    </w:rPr>
                    <m:t>σ</m:t>
                  </m:r>
                  <m:ctrlPr>
                    <w:rPr>
                      <w:rFonts w:hint="default" w:ascii="Cambria Math" w:hAnsi="Cambria Math" w:eastAsiaTheme="minorEastAsia" w:cstheme="minorEastAsia"/>
                      <w:b w:val="0"/>
                      <w:bCs w:val="0"/>
                      <w:kern w:val="2"/>
                      <w:sz w:val="21"/>
                      <w:szCs w:val="21"/>
                      <w:highlight w:val="none"/>
                      <w:lang w:val="en-US" w:eastAsia="zh-CN" w:bidi="ar-SA"/>
                    </w:rPr>
                  </m:ctrlPr>
                </m:e>
                <m:sup>
                  <m:r>
                    <m:rPr>
                      <m:sty m:val="p"/>
                    </m:rPr>
                    <w:rPr>
                      <w:rFonts w:hint="default" w:ascii="Cambria Math" w:hAnsi="Cambria Math" w:eastAsiaTheme="minorEastAsia" w:cstheme="minorEastAsia"/>
                      <w:kern w:val="2"/>
                      <w:sz w:val="21"/>
                      <w:szCs w:val="21"/>
                      <w:highlight w:val="none"/>
                      <w:lang w:val="en-US" w:eastAsia="zh-CN" w:bidi="ar-SA"/>
                    </w:rPr>
                    <m:t>2</m:t>
                  </m:r>
                  <m:ctrlPr>
                    <w:rPr>
                      <w:rFonts w:hint="default" w:ascii="Cambria Math" w:hAnsi="Cambria Math" w:eastAsiaTheme="minorEastAsia" w:cstheme="minorEastAsia"/>
                      <w:b w:val="0"/>
                      <w:bCs w:val="0"/>
                      <w:kern w:val="2"/>
                      <w:sz w:val="21"/>
                      <w:szCs w:val="21"/>
                      <w:highlight w:val="none"/>
                      <w:lang w:val="en-US" w:eastAsia="zh-CN" w:bidi="ar-SA"/>
                    </w:rPr>
                  </m:ctrlPr>
                </m:sup>
              </m:sSup>
              <m:ctrlPr>
                <w:rPr>
                  <w:rFonts w:hint="default" w:ascii="Cambria Math" w:hAnsi="Cambria Math" w:eastAsiaTheme="minorEastAsia" w:cstheme="minorEastAsia"/>
                  <w:b w:val="0"/>
                  <w:bCs w:val="0"/>
                  <w:kern w:val="2"/>
                  <w:sz w:val="21"/>
                  <w:szCs w:val="21"/>
                  <w:highlight w:val="none"/>
                  <w:lang w:val="en-US" w:eastAsia="zh-CN" w:bidi="ar-SA"/>
                </w:rPr>
              </m:ctrlPr>
            </m:den>
          </m:f>
        </m:oMath>
      </m:oMathPara>
    </w:p>
    <w:p w14:paraId="4619E46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其中 </w:t>
      </w:r>
      <m:oMath>
        <m:r>
          <m:rPr>
            <m:sty m:val="p"/>
          </m:rPr>
          <w:rPr>
            <w:rFonts w:hint="default" w:ascii="Cambria Math" w:hAnsi="Cambria Math" w:eastAsiaTheme="minorEastAsia" w:cstheme="minorEastAsia"/>
            <w:kern w:val="2"/>
            <w:sz w:val="21"/>
            <w:szCs w:val="21"/>
            <w:highlight w:val="none"/>
            <w:lang w:val="en-US" w:eastAsia="zh-CN" w:bidi="ar-SA"/>
          </w:rPr>
          <m:t>Δ</m:t>
        </m:r>
      </m:oMath>
      <w:r>
        <w:rPr>
          <w:rFonts w:hint="default" w:asciiTheme="minorEastAsia" w:hAnsiTheme="minorEastAsia" w:eastAsiaTheme="minorEastAsia" w:cstheme="minorEastAsia"/>
          <w:b w:val="0"/>
          <w:bCs w:val="0"/>
          <w:kern w:val="2"/>
          <w:sz w:val="21"/>
          <w:szCs w:val="21"/>
          <w:highlight w:val="none"/>
          <w:lang w:val="en-US" w:eastAsia="zh-CN" w:bidi="ar-SA"/>
        </w:rPr>
        <w:t xml:space="preserve">为由块裁剪阈值与 </w:t>
      </w:r>
      <m:oMath>
        <m:r>
          <m:rPr>
            <m:sty m:val="p"/>
          </m:rPr>
          <w:rPr>
            <w:rFonts w:hint="default" w:ascii="Cambria Math" w:hAnsi="Cambria Math" w:eastAsiaTheme="minorEastAsia" w:cstheme="minorEastAsia"/>
            <w:kern w:val="2"/>
            <w:sz w:val="21"/>
            <w:szCs w:val="21"/>
            <w:highlight w:val="none"/>
            <w:lang w:val="en-US" w:eastAsia="zh-CN" w:bidi="ar-SA"/>
          </w:rPr>
          <m:t>top−k</m:t>
        </m:r>
      </m:oMath>
      <w:r>
        <w:rPr>
          <w:rFonts w:hint="default" w:asciiTheme="minorEastAsia" w:hAnsiTheme="minorEastAsia" w:eastAsiaTheme="minorEastAsia" w:cstheme="minorEastAsia"/>
          <w:b w:val="0"/>
          <w:bCs w:val="0"/>
          <w:kern w:val="2"/>
          <w:sz w:val="21"/>
          <w:szCs w:val="21"/>
          <w:highlight w:val="none"/>
          <w:lang w:val="en-US" w:eastAsia="zh-CN" w:bidi="ar-SA"/>
        </w:rPr>
        <w:t> 选择规模决定的敏感度上界。对应的 </w:t>
      </w:r>
      <m:oMath>
        <m:r>
          <m:rPr>
            <m:sty m:val="p"/>
          </m:rPr>
          <w:rPr>
            <w:rFonts w:hint="default" w:ascii="Cambria Math" w:hAnsi="Cambria Math" w:eastAsiaTheme="minorEastAsia" w:cstheme="minorEastAsia"/>
            <w:kern w:val="2"/>
            <w:sz w:val="21"/>
            <w:szCs w:val="21"/>
            <w:highlight w:val="none"/>
            <w:lang w:val="en-US" w:eastAsia="zh-CN" w:bidi="ar-SA"/>
          </w:rPr>
          <m:t>(ε,δ)−DP</m:t>
        </m:r>
      </m:oMath>
      <w:r>
        <w:rPr>
          <w:rFonts w:hint="default" w:asciiTheme="minorEastAsia" w:hAnsiTheme="minorEastAsia" w:eastAsiaTheme="minorEastAsia" w:cstheme="minorEastAsia"/>
          <w:b w:val="0"/>
          <w:bCs w:val="0"/>
          <w:kern w:val="2"/>
          <w:sz w:val="21"/>
          <w:szCs w:val="21"/>
          <w:highlight w:val="none"/>
          <w:lang w:val="en-US" w:eastAsia="zh-CN" w:bidi="ar-SA"/>
        </w:rPr>
        <w:t xml:space="preserve"> 保证由下式给出：</w:t>
      </w:r>
    </w:p>
    <w:p w14:paraId="3716C0D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m:oMathPara>
        <m:oMath>
          <m:r>
            <m:rPr>
              <m:sty m:val="p"/>
            </m:rPr>
            <w:rPr>
              <w:rFonts w:hint="default" w:ascii="Cambria Math" w:hAnsi="Cambria Math" w:eastAsiaTheme="minorEastAsia" w:cstheme="minorEastAsia"/>
              <w:kern w:val="2"/>
              <w:sz w:val="21"/>
              <w:szCs w:val="21"/>
              <w:highlight w:val="none"/>
              <w:lang w:val="en-US" w:eastAsia="zh-CN" w:bidi="ar-SA"/>
            </w:rPr>
            <m:t>ε=</m:t>
          </m:r>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limLow>
                <m:limLowPr>
                  <m:ctrlPr>
                    <w:rPr>
                      <w:rFonts w:hint="default" w:ascii="Cambria Math" w:hAnsi="Cambria Math" w:eastAsiaTheme="minorEastAsia" w:cstheme="minorEastAsia"/>
                      <w:b w:val="0"/>
                      <w:bCs w:val="0"/>
                      <w:kern w:val="2"/>
                      <w:sz w:val="21"/>
                      <w:szCs w:val="21"/>
                      <w:highlight w:val="none"/>
                      <w:lang w:val="en-US" w:eastAsia="zh-CN" w:bidi="ar-SA"/>
                    </w:rPr>
                  </m:ctrlPr>
                </m:limLowPr>
                <m:e>
                  <m:r>
                    <m:rPr>
                      <m:sty m:val="p"/>
                    </m:rPr>
                    <w:rPr>
                      <w:rFonts w:hint="default" w:ascii="Cambria Math" w:hAnsi="Cambria Math" w:eastAsiaTheme="minorEastAsia" w:cstheme="minorEastAsia"/>
                      <w:kern w:val="2"/>
                      <w:sz w:val="21"/>
                      <w:szCs w:val="21"/>
                      <w:highlight w:val="none"/>
                      <w:lang w:val="en-US" w:eastAsia="zh-CN" w:bidi="ar-SA"/>
                    </w:rPr>
                    <m:t>min</m:t>
                  </m:r>
                  <m:ctrlPr>
                    <w:rPr>
                      <w:rFonts w:hint="default" w:ascii="Cambria Math" w:hAnsi="Cambria Math" w:eastAsiaTheme="minorEastAsia" w:cstheme="minorEastAsia"/>
                      <w:b w:val="0"/>
                      <w:bCs w:val="0"/>
                      <w:kern w:val="2"/>
                      <w:sz w:val="21"/>
                      <w:szCs w:val="21"/>
                      <w:highlight w:val="none"/>
                      <w:lang w:val="en-US" w:eastAsia="zh-CN" w:bidi="ar-SA"/>
                    </w:rPr>
                  </m:ctrlPr>
                </m:e>
                <m:lim>
                  <m:r>
                    <m:rPr>
                      <m:sty m:val="p"/>
                    </m:rPr>
                    <w:rPr>
                      <w:rFonts w:hint="default" w:ascii="Cambria Math" w:hAnsi="Cambria Math" w:eastAsiaTheme="minorEastAsia" w:cstheme="minorEastAsia"/>
                      <w:kern w:val="2"/>
                      <w:sz w:val="21"/>
                      <w:szCs w:val="21"/>
                      <w:highlight w:val="none"/>
                      <w:lang w:val="en-US" w:eastAsia="zh-CN" w:bidi="ar-SA"/>
                    </w:rPr>
                    <m:t>α</m:t>
                  </m:r>
                  <m:ctrlPr>
                    <w:rPr>
                      <w:rFonts w:hint="default" w:ascii="Cambria Math" w:hAnsi="Cambria Math" w:eastAsiaTheme="minorEastAsia" w:cstheme="minorEastAsia"/>
                      <w:b w:val="0"/>
                      <w:bCs w:val="0"/>
                      <w:kern w:val="2"/>
                      <w:sz w:val="21"/>
                      <w:szCs w:val="21"/>
                      <w:highlight w:val="none"/>
                      <w:lang w:val="en-US" w:eastAsia="zh-CN" w:bidi="ar-SA"/>
                    </w:rPr>
                  </m:ctrlPr>
                </m:lim>
              </m:limLow>
              <m:ctrlPr>
                <w:rPr>
                  <w:rFonts w:hint="default" w:ascii="Cambria Math" w:hAnsi="Cambria Math" w:eastAsiaTheme="minorEastAsia" w:cstheme="minorEastAsia"/>
                  <w:b w:val="0"/>
                  <w:bCs w:val="0"/>
                  <w:kern w:val="2"/>
                  <w:sz w:val="21"/>
                  <w:szCs w:val="21"/>
                  <w:highlight w:val="none"/>
                  <w:lang w:val="en-US" w:eastAsia="zh-CN" w:bidi="ar-SA"/>
                </w:rPr>
              </m:ctrlPr>
            </m:fName>
            <m:e>
              <m:d>
                <m:dPr>
                  <m:ctrlPr>
                    <w:rPr>
                      <w:rFonts w:hint="default" w:ascii="Cambria Math" w:hAnsi="Cambria Math" w:eastAsiaTheme="minorEastAsia" w:cstheme="minorEastAsia"/>
                      <w:b w:val="0"/>
                      <w:bCs w:val="0"/>
                      <w:kern w:val="2"/>
                      <w:sz w:val="21"/>
                      <w:szCs w:val="21"/>
                      <w:highlight w:val="none"/>
                      <w:lang w:val="en-US" w:eastAsia="zh-CN" w:bidi="ar-SA"/>
                    </w:rPr>
                  </m:ctrlPr>
                </m:dPr>
                <m:e>
                  <m:r>
                    <m:rPr>
                      <m:sty m:val="p"/>
                    </m:rPr>
                    <w:rPr>
                      <w:rFonts w:hint="default" w:ascii="Cambria Math" w:hAnsi="Cambria Math" w:eastAsiaTheme="minorEastAsia" w:cstheme="minorEastAsia"/>
                      <w:kern w:val="2"/>
                      <w:sz w:val="21"/>
                      <w:szCs w:val="21"/>
                      <w:highlight w:val="none"/>
                      <w:lang w:val="en-US" w:eastAsia="zh-CN" w:bidi="ar-SA"/>
                    </w:rPr>
                    <m:t>ρ(α)+</m:t>
                  </m:r>
                  <m:f>
                    <m:fPr>
                      <m:ctrlPr>
                        <w:rPr>
                          <w:rFonts w:hint="default" w:ascii="Cambria Math" w:hAnsi="Cambria Math" w:eastAsiaTheme="minorEastAsia" w:cstheme="minorEastAsia"/>
                          <w:b w:val="0"/>
                          <w:bCs w:val="0"/>
                          <w:kern w:val="2"/>
                          <w:sz w:val="21"/>
                          <w:szCs w:val="21"/>
                          <w:highlight w:val="none"/>
                          <w:lang w:val="en-US" w:eastAsia="zh-CN" w:bidi="ar-SA"/>
                        </w:rPr>
                      </m:ctrlPr>
                    </m:fPr>
                    <m:num>
                      <m:func>
                        <m:funcPr>
                          <m:ctrlPr>
                            <w:rPr>
                              <w:rFonts w:hint="default" w:ascii="Cambria Math" w:hAnsi="Cambria Math" w:eastAsiaTheme="minorEastAsia" w:cstheme="minorEastAsia"/>
                              <w:b w:val="0"/>
                              <w:bCs w:val="0"/>
                              <w:kern w:val="2"/>
                              <w:sz w:val="21"/>
                              <w:szCs w:val="21"/>
                              <w:highlight w:val="none"/>
                              <w:lang w:val="en-US" w:eastAsia="zh-CN" w:bidi="ar-SA"/>
                            </w:rPr>
                          </m:ctrlPr>
                        </m:funcPr>
                        <m:fName>
                          <m:r>
                            <m:rPr>
                              <m:sty m:val="p"/>
                            </m:rPr>
                            <w:rPr>
                              <w:rFonts w:hint="default" w:ascii="Cambria Math" w:hAnsi="Cambria Math" w:eastAsiaTheme="minorEastAsia" w:cstheme="minorEastAsia"/>
                              <w:kern w:val="2"/>
                              <w:sz w:val="21"/>
                              <w:szCs w:val="21"/>
                              <w:highlight w:val="none"/>
                              <w:lang w:val="en-US" w:eastAsia="zh-CN" w:bidi="ar-SA"/>
                            </w:rPr>
                            <m:t>log</m:t>
                          </m:r>
                          <m:ctrlPr>
                            <w:rPr>
                              <w:rFonts w:hint="default" w:ascii="Cambria Math" w:hAnsi="Cambria Math" w:eastAsiaTheme="minorEastAsia" w:cstheme="minorEastAsia"/>
                              <w:b w:val="0"/>
                              <w:bCs w:val="0"/>
                              <w:kern w:val="2"/>
                              <w:sz w:val="21"/>
                              <w:szCs w:val="21"/>
                              <w:highlight w:val="none"/>
                              <w:lang w:val="en-US" w:eastAsia="zh-CN" w:bidi="ar-SA"/>
                            </w:rPr>
                          </m:ctrlPr>
                        </m:fName>
                        <m:e>
                          <m:r>
                            <m:rPr>
                              <m:sty m:val="p"/>
                            </m:rPr>
                            <w:rPr>
                              <w:rFonts w:hint="default" w:ascii="Cambria Math" w:hAnsi="Cambria Math" w:eastAsiaTheme="minorEastAsia" w:cstheme="minorEastAsia"/>
                              <w:kern w:val="2"/>
                              <w:sz w:val="21"/>
                              <w:szCs w:val="21"/>
                              <w:highlight w:val="none"/>
                              <w:lang w:val="en-US" w:eastAsia="zh-CN" w:bidi="ar-SA"/>
                            </w:rPr>
                            <m:t>(</m:t>
                          </m:r>
                          <m:ctrlPr>
                            <w:rPr>
                              <w:rFonts w:hint="default" w:ascii="Cambria Math" w:hAnsi="Cambria Math" w:eastAsiaTheme="minorEastAsia" w:cstheme="minorEastAsia"/>
                              <w:b w:val="0"/>
                              <w:bCs w:val="0"/>
                              <w:kern w:val="2"/>
                              <w:sz w:val="21"/>
                              <w:szCs w:val="21"/>
                              <w:highlight w:val="none"/>
                              <w:lang w:val="en-US" w:eastAsia="zh-CN" w:bidi="ar-SA"/>
                            </w:rPr>
                          </m:ctrlPr>
                        </m:e>
                      </m:func>
                      <m:r>
                        <m:rPr>
                          <m:sty m:val="p"/>
                        </m:rPr>
                        <w:rPr>
                          <w:rFonts w:hint="default" w:ascii="Cambria Math" w:hAnsi="Cambria Math" w:eastAsiaTheme="minorEastAsia" w:cstheme="minorEastAsia"/>
                          <w:kern w:val="2"/>
                          <w:sz w:val="21"/>
                          <w:szCs w:val="21"/>
                          <w:highlight w:val="none"/>
                          <w:lang w:val="en-US" w:eastAsia="zh-CN" w:bidi="ar-SA"/>
                        </w:rPr>
                        <m:t>1/δ)</m:t>
                      </m:r>
                      <m:ctrlPr>
                        <w:rPr>
                          <w:rFonts w:hint="default" w:ascii="Cambria Math" w:hAnsi="Cambria Math" w:eastAsiaTheme="minorEastAsia" w:cstheme="minorEastAsia"/>
                          <w:b w:val="0"/>
                          <w:bCs w:val="0"/>
                          <w:kern w:val="2"/>
                          <w:sz w:val="21"/>
                          <w:szCs w:val="21"/>
                          <w:highlight w:val="none"/>
                          <w:lang w:val="en-US" w:eastAsia="zh-CN" w:bidi="ar-SA"/>
                        </w:rPr>
                      </m:ctrlPr>
                    </m:num>
                    <m:den>
                      <m:r>
                        <m:rPr>
                          <m:sty m:val="p"/>
                        </m:rPr>
                        <w:rPr>
                          <w:rFonts w:hint="default" w:ascii="Cambria Math" w:hAnsi="Cambria Math" w:eastAsiaTheme="minorEastAsia" w:cstheme="minorEastAsia"/>
                          <w:kern w:val="2"/>
                          <w:sz w:val="21"/>
                          <w:szCs w:val="21"/>
                          <w:highlight w:val="none"/>
                          <w:lang w:val="en-US" w:eastAsia="zh-CN" w:bidi="ar-SA"/>
                        </w:rPr>
                        <m:t>α−1</m:t>
                      </m:r>
                      <m:ctrlPr>
                        <w:rPr>
                          <w:rFonts w:hint="default" w:ascii="Cambria Math" w:hAnsi="Cambria Math" w:eastAsiaTheme="minorEastAsia" w:cstheme="minorEastAsia"/>
                          <w:b w:val="0"/>
                          <w:bCs w:val="0"/>
                          <w:kern w:val="2"/>
                          <w:sz w:val="21"/>
                          <w:szCs w:val="21"/>
                          <w:highlight w:val="none"/>
                          <w:lang w:val="en-US" w:eastAsia="zh-CN" w:bidi="ar-SA"/>
                        </w:rPr>
                      </m:ctrlPr>
                    </m:den>
                  </m:f>
                  <m:ctrlPr>
                    <w:rPr>
                      <w:rFonts w:hint="default" w:ascii="Cambria Math" w:hAnsi="Cambria Math" w:eastAsiaTheme="minorEastAsia" w:cstheme="minorEastAsia"/>
                      <w:b w:val="0"/>
                      <w:bCs w:val="0"/>
                      <w:kern w:val="2"/>
                      <w:sz w:val="21"/>
                      <w:szCs w:val="21"/>
                      <w:highlight w:val="none"/>
                      <w:lang w:val="en-US" w:eastAsia="zh-CN" w:bidi="ar-SA"/>
                    </w:rPr>
                  </m:ctrlPr>
                </m:e>
              </m:d>
              <m:ctrlPr>
                <w:rPr>
                  <w:rFonts w:hint="default" w:ascii="Cambria Math" w:hAnsi="Cambria Math" w:eastAsiaTheme="minorEastAsia" w:cstheme="minorEastAsia"/>
                  <w:b w:val="0"/>
                  <w:bCs w:val="0"/>
                  <w:kern w:val="2"/>
                  <w:sz w:val="21"/>
                  <w:szCs w:val="21"/>
                  <w:highlight w:val="none"/>
                  <w:lang w:val="en-US" w:eastAsia="zh-CN" w:bidi="ar-SA"/>
                </w:rPr>
              </m:ctrlPr>
            </m:e>
          </m:func>
        </m:oMath>
      </m:oMathPara>
    </w:p>
    <w:p w14:paraId="33F3FCB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实现中进一步考虑了发布步长对时间组合效应的影响。</w:t>
      </w:r>
    </w:p>
    <w:p w14:paraId="0CDF41A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0D648B0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70F32CC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6C8D157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485EE2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6602EF4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3C0A826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718EB13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65A3E75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714902F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13DAABA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3213C42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373176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50F855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487C751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247599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02ADFA4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6585115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206906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68ABAE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1293F4B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713B33F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p>
    <w:p w14:paraId="4CAD2985">
      <w:pPr>
        <w:pStyle w:val="4"/>
        <w:keepNext w:val="0"/>
        <w:keepLines w:val="0"/>
        <w:widowControl/>
        <w:suppressLineNumbers w:val="0"/>
        <w:spacing w:before="320" w:beforeAutospacing="0" w:after="160" w:afterAutospacing="0" w:line="300" w:lineRule="atLeast"/>
        <w:ind w:left="0" w:right="0"/>
        <w:rPr>
          <w:rFonts w:hint="default" w:ascii="Times New Roman" w:hAnsi="Times New Roman" w:eastAsia="宋体" w:cs="Times New Roman"/>
          <w:b/>
          <w:bCs/>
          <w:i w:val="0"/>
          <w:iCs w:val="0"/>
          <w:caps w:val="0"/>
          <w:color w:val="0F1115"/>
          <w:spacing w:val="0"/>
          <w:sz w:val="20"/>
          <w:szCs w:val="20"/>
          <w:shd w:val="clear" w:fill="FFFFFF"/>
          <w:lang w:val="en-US" w:eastAsia="zh-CN"/>
        </w:rPr>
      </w:pPr>
      <w:r>
        <w:rPr>
          <w:rFonts w:hint="default" w:ascii="Times New Roman" w:hAnsi="Times New Roman" w:eastAsia="宋体" w:cs="Times New Roman"/>
          <w:b/>
          <w:bCs/>
          <w:i w:val="0"/>
          <w:iCs w:val="0"/>
          <w:caps w:val="0"/>
          <w:color w:val="0F1115"/>
          <w:spacing w:val="0"/>
          <w:sz w:val="20"/>
          <w:szCs w:val="20"/>
          <w:shd w:val="clear" w:fill="FFFFFF"/>
          <w:lang w:val="en-US" w:eastAsia="zh-CN"/>
        </w:rPr>
        <w:t>算法 1：风险感知掩码 top-k</w:t>
      </w:r>
      <w:r>
        <w:rPr>
          <w:rFonts w:hint="eastAsia" w:ascii="Times New Roman" w:hAnsi="Times New Roman" w:eastAsia="宋体" w:cs="Times New Roman"/>
          <w:b/>
          <w:bCs/>
          <w:i w:val="0"/>
          <w:iCs w:val="0"/>
          <w:caps w:val="0"/>
          <w:color w:val="0F1115"/>
          <w:spacing w:val="0"/>
          <w:sz w:val="20"/>
          <w:szCs w:val="20"/>
          <w:shd w:val="clear" w:fill="FFFFFF"/>
          <w:lang w:val="en-US" w:eastAsia="zh-CN"/>
        </w:rPr>
        <w:t xml:space="preserve">  </w:t>
      </w:r>
      <w:r>
        <w:rPr>
          <w:rFonts w:hint="default" w:ascii="Times New Roman" w:hAnsi="Times New Roman" w:eastAsia="宋体" w:cs="Times New Roman"/>
          <w:b/>
          <w:bCs/>
          <w:i w:val="0"/>
          <w:iCs w:val="0"/>
          <w:caps w:val="0"/>
          <w:color w:val="0F1115"/>
          <w:spacing w:val="0"/>
          <w:sz w:val="20"/>
          <w:szCs w:val="20"/>
          <w:shd w:val="clear" w:fill="FFFFFF"/>
          <w:lang w:val="en-US" w:eastAsia="zh-CN"/>
        </w:rPr>
        <w:t>DCT 差分隐私</w:t>
      </w:r>
    </w:p>
    <w:p w14:paraId="697F791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输入： 视频 VV、预训练 VideoMAE、预训练 RAFT、隐私参数 (Ch,Cblk,σ,k)(Ch​,Cblk​,σ,k)</w:t>
      </w:r>
      <w:r>
        <w:rPr>
          <w:rFonts w:hint="default" w:asciiTheme="minorEastAsia" w:hAnsiTheme="minorEastAsia" w:eastAsiaTheme="minorEastAsia" w:cstheme="minorEastAsia"/>
          <w:b w:val="0"/>
          <w:bCs w:val="0"/>
          <w:kern w:val="2"/>
          <w:sz w:val="21"/>
          <w:szCs w:val="21"/>
          <w:highlight w:val="none"/>
          <w:lang w:val="en-US" w:eastAsia="zh-CN" w:bidi="ar-SA"/>
        </w:rPr>
        <w:br w:type="textWrapping"/>
      </w:r>
      <w:r>
        <w:rPr>
          <w:rFonts w:hint="default" w:asciiTheme="minorEastAsia" w:hAnsiTheme="minorEastAsia" w:eastAsiaTheme="minorEastAsia" w:cstheme="minorEastAsia"/>
          <w:b w:val="0"/>
          <w:bCs w:val="0"/>
          <w:kern w:val="2"/>
          <w:sz w:val="21"/>
          <w:szCs w:val="21"/>
          <w:highlight w:val="none"/>
          <w:lang w:val="en-US" w:eastAsia="zh-CN" w:bidi="ar-SA"/>
        </w:rPr>
        <w:t>输出： 差分隐私视频 V~解码视频并转换为 RGB 帧序列。</w:t>
      </w:r>
    </w:p>
    <w:p w14:paraId="6EE6C3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保持宽高比缩放每帧，并填充至S×S。</w:t>
      </w:r>
    </w:p>
    <w:p w14:paraId="1B3CA74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将视频切分为重叠片段。</w:t>
      </w:r>
    </w:p>
    <w:p w14:paraId="77CF16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提取 VideoMAE token 并施加 L2 裁剪。</w:t>
      </w:r>
    </w:p>
    <w:p w14:paraId="2ED373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使用 RAFT 估计光流。</w:t>
      </w:r>
    </w:p>
    <w:p w14:paraId="3A04371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由语义、运动、纹理及时序线索计算块级风险图。</w:t>
      </w:r>
    </w:p>
    <w:p w14:paraId="4F94B72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构建块轨迹并传播重要性权重。</w:t>
      </w:r>
    </w:p>
    <w:p w14:paraId="6B0AB54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利用平滑权重图生成中间 DCT 扰动视频。</w:t>
      </w:r>
    </w:p>
    <w:p w14:paraId="7211030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通过中心加权平均与光流引导平滑合并重叠片段。</w:t>
      </w:r>
    </w:p>
    <w:p w14:paraId="56438D9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对每帧选取 top-k块并在 DCT 域施加掩码高斯扰动。</w:t>
      </w:r>
    </w:p>
    <w:p w14:paraId="7DE0CC4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施加逆 DCT 与时间稳定化。</w:t>
      </w:r>
    </w:p>
    <w:p w14:paraId="0D9BBF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heme="minorEastAsia" w:hAnsiTheme="minorEastAsia" w:eastAsiaTheme="minorEastAsia" w:cstheme="minorEastAsia"/>
          <w:b w:val="0"/>
          <w:bCs w:val="0"/>
          <w:kern w:val="2"/>
          <w:sz w:val="21"/>
          <w:szCs w:val="21"/>
          <w:highlight w:val="none"/>
          <w:lang w:val="en-US" w:eastAsia="zh-CN" w:bidi="ar-SA"/>
        </w:rPr>
      </w:pPr>
      <w:r>
        <w:rPr>
          <w:rFonts w:hint="default" w:asciiTheme="minorEastAsia" w:hAnsiTheme="minorEastAsia" w:eastAsiaTheme="minorEastAsia" w:cstheme="minorEastAsia"/>
          <w:b w:val="0"/>
          <w:bCs w:val="0"/>
          <w:kern w:val="2"/>
          <w:sz w:val="21"/>
          <w:szCs w:val="21"/>
          <w:highlight w:val="none"/>
          <w:lang w:val="en-US" w:eastAsia="zh-CN" w:bidi="ar-SA"/>
        </w:rPr>
        <w:t>返回最终隐私保护视频与隐私报告。</w:t>
      </w:r>
    </w:p>
    <w:p w14:paraId="2CFD95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eastAsia" w:asciiTheme="minorEastAsia" w:hAnsiTheme="minorEastAsia" w:eastAsiaTheme="minorEastAsia" w:cstheme="minorEastAsia"/>
          <w:b w:val="0"/>
          <w:bCs w:val="0"/>
          <w:kern w:val="2"/>
          <w:sz w:val="21"/>
          <w:szCs w:val="21"/>
          <w:highlight w:val="none"/>
          <w:lang w:val="en-US" w:eastAsia="zh-CN" w:bidi="ar-SA"/>
        </w:rPr>
      </w:pPr>
    </w:p>
    <w:p w14:paraId="72D57DB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EastAsia" w:hAnsiTheme="minorEastAsia" w:cstheme="minorEastAsia"/>
          <w:b w:val="0"/>
          <w:bCs w:val="0"/>
          <w:kern w:val="2"/>
          <w:sz w:val="21"/>
          <w:szCs w:val="21"/>
          <w:highlight w:val="none"/>
          <w:lang w:val="en-US" w:eastAsia="zh-CN" w:bidi="ar-S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B2635"/>
    <w:multiLevelType w:val="singleLevel"/>
    <w:tmpl w:val="87BB2635"/>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15986"/>
    <w:rsid w:val="12B5296B"/>
    <w:rsid w:val="1E115986"/>
    <w:rsid w:val="2C841412"/>
    <w:rsid w:val="340F5AF5"/>
    <w:rsid w:val="48153947"/>
    <w:rsid w:val="5AB26B9A"/>
    <w:rsid w:val="697F2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3688</Words>
  <Characters>4373</Characters>
  <Lines>0</Lines>
  <Paragraphs>0</Paragraphs>
  <TotalTime>25</TotalTime>
  <ScaleCrop>false</ScaleCrop>
  <LinksUpToDate>false</LinksUpToDate>
  <CharactersWithSpaces>4521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2026-04-11T13:56:00Z</dcterms:created>
  <dc:creator>李晨曦</dc:creator>
  <cp:lastModifiedBy>李晨曦</cp:lastModifiedBy>
  <dcterms:modified xsi:type="dcterms:W3CDTF">2026-08-28T12:21:05Z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3FA655E3445443D39B3F696A3C86BC99_13</vt:lpwstr>
  </property>
  <property fmtid="{D5CDD505-2E9C-101B-9397-08002B2CF9AE}" pid="4" name="KSOTemplateDocerSaveRecord">
    <vt:lpwstr>eyJoZGlkIjoiZTNhNjY3N2M2NWNmMGI1YTU3YTk5N2ZhYWJkNTRlZjUiLCJ1c2VySWQiOiIxMDU0NDM2ODUzIn0=</vt:lpwstr>
  </property>
</Properties>
</file>