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 Результати тесту для групп  А і В</w:t>
      </w:r>
    </w:p>
    <w:p w:rsidR="00000000" w:rsidDel="00000000" w:rsidP="00000000" w:rsidRDefault="00000000" w:rsidRPr="00000000" w14:paraId="00000002">
      <w:pPr>
        <w:keepNext w:val="0"/>
        <w:keepLines w:val="0"/>
        <w:shd w:fill="ffffff" w:val="clear"/>
        <w:spacing w:after="180" w:before="260" w:line="240" w:lineRule="auto"/>
        <w:rPr/>
      </w:pPr>
      <w:r w:rsidDel="00000000" w:rsidR="00000000" w:rsidRPr="00000000">
        <w:rPr>
          <w:rtl w:val="0"/>
        </w:rPr>
        <w:t xml:space="preserve">Кількість користувачів в групах A та B</w:t>
      </w:r>
    </w:p>
    <w:p w:rsidR="00000000" w:rsidDel="00000000" w:rsidP="00000000" w:rsidRDefault="00000000" w:rsidRPr="00000000" w14:paraId="00000003">
      <w:pPr>
        <w:keepNext w:val="0"/>
        <w:keepLines w:val="0"/>
        <w:shd w:fill="ffffff" w:val="clear"/>
        <w:spacing w:after="180" w:before="260" w:line="240" w:lineRule="auto"/>
        <w:rPr>
          <w:color w:val="ff0000"/>
          <w:sz w:val="20"/>
          <w:szCs w:val="20"/>
        </w:rPr>
      </w:pPr>
      <w:r w:rsidDel="00000000" w:rsidR="00000000" w:rsidRPr="00000000">
        <w:rPr>
          <w:color w:val="ff0000"/>
          <w:sz w:val="20"/>
          <w:szCs w:val="20"/>
          <w:rtl w:val="0"/>
        </w:rPr>
        <w:t xml:space="preserve">a 10013         b 9985</w:t>
      </w:r>
    </w:p>
    <w:p w:rsidR="00000000" w:rsidDel="00000000" w:rsidP="00000000" w:rsidRDefault="00000000" w:rsidRPr="00000000" w14:paraId="00000004">
      <w:pPr>
        <w:keepNext w:val="0"/>
        <w:keepLines w:val="0"/>
        <w:shd w:fill="ffffff" w:val="clear"/>
        <w:spacing w:after="180" w:before="260" w:line="240" w:lineRule="auto"/>
        <w:rPr/>
      </w:pPr>
      <w:r w:rsidDel="00000000" w:rsidR="00000000" w:rsidRPr="00000000">
        <w:rPr>
          <w:rtl w:val="0"/>
        </w:rPr>
        <w:t xml:space="preserve">Кількість конверсій в групах A та B</w:t>
      </w:r>
    </w:p>
    <w:p w:rsidR="00000000" w:rsidDel="00000000" w:rsidP="00000000" w:rsidRDefault="00000000" w:rsidRPr="00000000" w14:paraId="00000005">
      <w:pPr>
        <w:spacing w:line="313.848" w:lineRule="auto"/>
        <w:rPr>
          <w:rFonts w:ascii="Courier New" w:cs="Courier New" w:eastAsia="Courier New" w:hAnsi="Courier New"/>
          <w:b w:val="1"/>
          <w:bCs w:val="1"/>
          <w:color w:val="ff000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0000"/>
          <w:sz w:val="20"/>
          <w:szCs w:val="20"/>
          <w:highlight w:val="white"/>
          <w:rtl w:val="0"/>
        </w:rPr>
        <w:t xml:space="preserve">a  611           b  889</w:t>
      </w:r>
    </w:p>
    <w:p w:rsidR="00000000" w:rsidDel="00000000" w:rsidP="00000000" w:rsidRDefault="00000000" w:rsidRPr="00000000" w14:paraId="00000006">
      <w:pPr>
        <w:keepNext w:val="0"/>
        <w:keepLines w:val="0"/>
        <w:shd w:fill="ffffff" w:val="clear"/>
        <w:spacing w:after="180" w:before="260" w:line="240" w:lineRule="auto"/>
        <w:rPr/>
      </w:pPr>
      <w:r w:rsidDel="00000000" w:rsidR="00000000" w:rsidRPr="00000000">
        <w:rPr>
          <w:rtl w:val="0"/>
        </w:rPr>
        <w:t xml:space="preserve">Рівень конверсії в групах A та B</w:t>
      </w:r>
    </w:p>
    <w:p w:rsidR="00000000" w:rsidDel="00000000" w:rsidP="00000000" w:rsidRDefault="00000000" w:rsidRPr="00000000" w14:paraId="00000007">
      <w:pPr>
        <w:spacing w:line="313.848" w:lineRule="auto"/>
        <w:rPr>
          <w:rFonts w:ascii="Courier New" w:cs="Courier New" w:eastAsia="Courier New" w:hAnsi="Courier New"/>
          <w:b w:val="1"/>
          <w:bCs w:val="1"/>
          <w:color w:val="ff0000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ff0000"/>
          <w:sz w:val="20"/>
          <w:szCs w:val="20"/>
          <w:highlight w:val="white"/>
          <w:rtl w:val="0"/>
        </w:rPr>
        <w:t xml:space="preserve">a   0.061021     b    0.089034</w:t>
      </w:r>
    </w:p>
    <w:p w:rsidR="00000000" w:rsidDel="00000000" w:rsidP="00000000" w:rsidRDefault="00000000" w:rsidRPr="00000000" w14:paraId="00000008">
      <w:pPr>
        <w:keepNext w:val="0"/>
        <w:keepLines w:val="0"/>
        <w:shd w:fill="ffffff" w:val="clear"/>
        <w:spacing w:after="180" w:before="260" w:line="240" w:lineRule="auto"/>
        <w:rPr/>
      </w:pPr>
      <w:r w:rsidDel="00000000" w:rsidR="00000000" w:rsidRPr="00000000">
        <w:rPr>
          <w:rtl w:val="0"/>
        </w:rPr>
        <w:t xml:space="preserve">Дату початку та дату кінця тесту, а також тривалість тесту в днях:</w:t>
      </w:r>
    </w:p>
    <w:p w:rsidR="00000000" w:rsidDel="00000000" w:rsidP="00000000" w:rsidRDefault="00000000" w:rsidRPr="00000000" w14:paraId="00000009">
      <w:pPr>
        <w:rPr>
          <w:color w:val="ff0000"/>
        </w:rPr>
      </w:pPr>
      <w:r w:rsidDel="00000000" w:rsidR="00000000" w:rsidRPr="00000000">
        <w:rPr>
          <w:rtl w:val="0"/>
        </w:rPr>
        <w:t xml:space="preserve">дата початку тесту: </w:t>
      </w:r>
      <w:r w:rsidDel="00000000" w:rsidR="00000000" w:rsidRPr="00000000">
        <w:rPr>
          <w:color w:val="ff0000"/>
          <w:rtl w:val="0"/>
        </w:rPr>
        <w:t xml:space="preserve">2023-07-03 01:42:34</w:t>
      </w:r>
    </w:p>
    <w:p w:rsidR="00000000" w:rsidDel="00000000" w:rsidP="00000000" w:rsidRDefault="00000000" w:rsidRPr="00000000" w14:paraId="0000000A">
      <w:pPr>
        <w:rPr>
          <w:color w:val="ff0000"/>
        </w:rPr>
      </w:pPr>
      <w:r w:rsidDel="00000000" w:rsidR="00000000" w:rsidRPr="00000000">
        <w:rPr>
          <w:rtl w:val="0"/>
        </w:rPr>
        <w:t xml:space="preserve">дата кінця тесту: </w:t>
      </w:r>
      <w:r w:rsidDel="00000000" w:rsidR="00000000" w:rsidRPr="00000000">
        <w:rPr>
          <w:color w:val="ff0000"/>
          <w:rtl w:val="0"/>
        </w:rPr>
        <w:t xml:space="preserve">2023-07-25 01:41:19</w:t>
      </w:r>
    </w:p>
    <w:p w:rsidR="00000000" w:rsidDel="00000000" w:rsidP="00000000" w:rsidRDefault="00000000" w:rsidRPr="00000000" w14:paraId="0000000B">
      <w:pPr>
        <w:rPr>
          <w:color w:val="ff0000"/>
        </w:rPr>
      </w:pPr>
      <w:r w:rsidDel="00000000" w:rsidR="00000000" w:rsidRPr="00000000">
        <w:rPr>
          <w:rtl w:val="0"/>
        </w:rPr>
        <w:t xml:space="preserve">тривалість тесту в днях: </w:t>
      </w:r>
      <w:r w:rsidDel="00000000" w:rsidR="00000000" w:rsidRPr="00000000">
        <w:rPr>
          <w:color w:val="ff0000"/>
          <w:rtl w:val="0"/>
        </w:rPr>
        <w:t xml:space="preserve">21 days 23:58:45</w:t>
      </w:r>
    </w:p>
    <w:p w:rsidR="00000000" w:rsidDel="00000000" w:rsidP="00000000" w:rsidRDefault="00000000" w:rsidRPr="00000000" w14:paraId="0000000C">
      <w:pPr>
        <w:keepNext w:val="0"/>
        <w:keepLines w:val="0"/>
        <w:shd w:fill="ffffff" w:val="clear"/>
        <w:spacing w:after="180" w:before="26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  Статистические  критеріі</w:t>
      </w:r>
    </w:p>
    <w:p w:rsidR="00000000" w:rsidDel="00000000" w:rsidP="00000000" w:rsidRDefault="00000000" w:rsidRPr="00000000" w14:paraId="0000000D">
      <w:pPr>
        <w:pStyle w:val="Title"/>
        <w:spacing w:line="313.848" w:lineRule="auto"/>
        <w:rPr>
          <w:color w:val="ff0000"/>
          <w:sz w:val="20"/>
          <w:szCs w:val="20"/>
        </w:rPr>
      </w:pPr>
      <w:bookmarkStart w:colFirst="0" w:colLast="0" w:name="_z3ui1jlqdz2n" w:id="0"/>
      <w:bookmarkEnd w:id="0"/>
      <w:r w:rsidDel="00000000" w:rsidR="00000000" w:rsidRPr="00000000">
        <w:rPr>
          <w:sz w:val="20"/>
          <w:szCs w:val="20"/>
          <w:rtl w:val="0"/>
        </w:rPr>
        <w:t xml:space="preserve">statistic: </w:t>
      </w:r>
      <w:r w:rsidDel="00000000" w:rsidR="00000000" w:rsidRPr="00000000">
        <w:rPr>
          <w:color w:val="ff0000"/>
          <w:sz w:val="20"/>
          <w:szCs w:val="20"/>
          <w:rtl w:val="0"/>
        </w:rPr>
        <w:t xml:space="preserve">7.53</w:t>
      </w:r>
      <w:r w:rsidDel="00000000" w:rsidR="00000000" w:rsidRPr="00000000">
        <w:rPr>
          <w:sz w:val="20"/>
          <w:szCs w:val="20"/>
          <w:rtl w:val="0"/>
        </w:rPr>
        <w:t xml:space="preserve">, p-value: </w:t>
      </w:r>
      <w:r w:rsidDel="00000000" w:rsidR="00000000" w:rsidRPr="00000000">
        <w:rPr>
          <w:color w:val="ff0000"/>
          <w:sz w:val="20"/>
          <w:szCs w:val="20"/>
          <w:rtl w:val="0"/>
        </w:rPr>
        <w:t xml:space="preserve">0.0</w:t>
      </w:r>
    </w:p>
    <w:p w:rsidR="00000000" w:rsidDel="00000000" w:rsidP="00000000" w:rsidRDefault="00000000" w:rsidRPr="00000000" w14:paraId="0000000E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Аналіз статистичних критеріїв показує, що різниця є статистично значущою; нульова гіпотеза відхиляється.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hd w:fill="ffffff" w:val="clear"/>
        <w:spacing w:after="180" w:before="260" w:line="240" w:lineRule="auto"/>
        <w:rPr>
          <w:b w:val="1"/>
          <w:bCs w:val="1"/>
          <w:sz w:val="24"/>
          <w:szCs w:val="24"/>
        </w:rPr>
      </w:pPr>
      <w:bookmarkStart w:colFirst="0" w:colLast="0" w:name="_h4l80nnd7jzp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hd w:fill="ffffff" w:val="clear"/>
        <w:spacing w:after="180" w:before="260" w:line="240" w:lineRule="auto"/>
        <w:rPr>
          <w:b w:val="1"/>
          <w:bCs w:val="1"/>
          <w:sz w:val="24"/>
          <w:szCs w:val="24"/>
        </w:rPr>
      </w:pPr>
      <w:bookmarkStart w:colFirst="0" w:colLast="0" w:name="_5rnfxa4ggmjz" w:id="2"/>
      <w:bookmarkEnd w:id="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 Порівняння середніх значень у групах із 95% довірчими інтервалами.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13.848" w:lineRule="auto"/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highlight w:val="white"/>
        </w:rPr>
        <w:drawing>
          <wp:inline distB="114300" distT="114300" distL="114300" distR="114300">
            <wp:extent cx="5731200" cy="3187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fffff" w:val="clear"/>
        <w:spacing w:after="100" w:before="160" w:line="264" w:lineRule="auto"/>
        <w:ind w:right="44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Експериментальна група продемонструє коефіцієнт конверсії, який буде статистично вищим, ніж у контрольної групи, при p-значенні менше 0,05 (або іншому обраному рівні значущості)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Таким чином можна вважати, що тест буде визнано успішним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Далі ми можемо впровадити новий дизайн екрану підписки (зі знижкою 50%) для всіх нових користувачів.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Також: Продовжуємо відстежувати ключові показники (конверсія, утримання, дохід) для підтвердження довгострокової ефективності. Можливо, заплануємо наступні A/B-тести для подальшої оптимізації.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Якщо тест дав негативний результат (конверсія значно знизилася або істотно погіршилися допоміжні показники):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bCs w:val="1"/>
          <w:rtl w:val="0"/>
        </w:rPr>
        <w:t xml:space="preserve">Наші дії:</w:t>
      </w:r>
      <w:r w:rsidDel="00000000" w:rsidR="00000000" w:rsidRPr="00000000">
        <w:rPr>
          <w:rtl w:val="0"/>
        </w:rPr>
        <w:t xml:space="preserve"> відхиляємо новий дизайн зі знижкою 50% та проводимо аналіз причин негативного результату.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Можливо, користувачі сприйняли знижку як маніпулятивну, або ціна в $4,99 вже вважається низькою, і 50% знижка зробила її підозріло дешевою. Плануємо наступний тест.</w:t>
      </w:r>
    </w:p>
    <w:p w:rsidR="00000000" w:rsidDel="00000000" w:rsidP="00000000" w:rsidRDefault="00000000" w:rsidRPr="00000000" w14:paraId="0000001B">
      <w:pPr>
        <w:rPr>
          <w:color w:val="494949"/>
          <w:sz w:val="24"/>
          <w:szCs w:val="24"/>
          <w:shd w:fill="f4f4e7" w:val="clear"/>
        </w:rPr>
      </w:pPr>
      <w:r w:rsidDel="00000000" w:rsidR="00000000" w:rsidRPr="00000000">
        <w:rPr>
          <w:rtl w:val="0"/>
        </w:rPr>
        <w:t xml:space="preserve">Можна пропонувати передплату, наголошуючи на цінності преміум-функцій, а не на знижці.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fffff" w:val="clear"/>
        <w:spacing w:after="100" w:before="160" w:line="264" w:lineRule="auto"/>
        <w:ind w:right="44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