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E4A62"/>
          <w:sz w:val="30"/>
          <w:szCs w:val="30"/>
        </w:rPr>
        <w:t xml:space="preserve">ISP GROUP LLC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International Trading &amp; Supply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16395 Biscayne Blvd, Apt 818, Aventura, FL 33160, USA  ·  estimating@ispgroupgc.com  ·  +1 (929) 707-5551</w:t>
      </w:r>
    </w:p>
    <w:p>
      <w:pPr>
        <w:pBdr>
          <w:bottom w:val="single" w:color="CCCCCC" w:sz="6" w:space="1"/>
        </w:pBd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Date: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[DD Month 2026]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To: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[Seller / Company name]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Attn: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[Contact name, title]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Via: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[email / platform]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Firm buying interest —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[commodity &amp; grade, e.g. Copper Concentrate 25% Cu]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[tonnage] MT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Dear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[Contact name]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am writing on behalf of ISP Group LLC, a U.S.-based trading and supply company. We reviewed your offer for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[commodity / grade]</w:t>
      </w:r>
      <w:r>
        <w:rPr>
          <w:rFonts w:ascii="Calibri" w:cs="Calibri" w:eastAsia="Calibri" w:hAnsi="Calibri"/>
          <w:sz w:val="22"/>
          <w:szCs w:val="22"/>
        </w:rPr>
        <w:t xml:space="preserve"> and are a ready, funded buyer for this material. I will be direct so we do not waste each other’s time: we move quickly when the parcel is real, the counterparty is the title-holder or a mandated seller, and the numbers are transparent.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Our interest is a first purchase of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[tonnage] MT</w:t>
      </w:r>
      <w:r>
        <w:rPr>
          <w:rFonts w:ascii="Calibri" w:cs="Calibri" w:eastAsia="Calibri" w:hAnsi="Calibri"/>
          <w:sz w:val="22"/>
          <w:szCs w:val="22"/>
        </w:rPr>
        <w:t xml:space="preserve"> of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[commodity, grade / assay, e.g. 25% Cu min]</w:t>
      </w:r>
      <w:r>
        <w:rPr>
          <w:rFonts w:ascii="Calibri" w:cs="Calibri" w:eastAsia="Calibri" w:hAnsi="Calibri"/>
          <w:sz w:val="22"/>
          <w:szCs w:val="22"/>
        </w:rPr>
        <w:t xml:space="preserve">, with the intent of a recurring monthly offtake of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[monthly tonnage] MT</w:t>
      </w:r>
      <w:r>
        <w:rPr>
          <w:rFonts w:ascii="Calibri" w:cs="Calibri" w:eastAsia="Calibri" w:hAnsi="Calibri"/>
          <w:sz w:val="22"/>
          <w:szCs w:val="22"/>
        </w:rPr>
        <w:t xml:space="preserve"> should the first shipment perform. Delivery basis of interest: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[FOB / CIF / DDP — destination]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 proceed to a firm offer, please confirm the following in writing: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role. </w:t>
      </w:r>
      <w:r>
        <w:rPr>
          <w:rFonts w:ascii="Calibri" w:cs="Calibri" w:eastAsia="Calibri" w:hAnsi="Calibri"/>
          <w:sz w:val="22"/>
          <w:szCs w:val="22"/>
        </w:rPr>
        <w:t xml:space="preserve">Are you the producer, the current title-holder, or a broker for this parcel? If broker, please state the chain to the title-holder.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Material &amp; assay. </w:t>
      </w:r>
      <w:r>
        <w:rPr>
          <w:rFonts w:ascii="Calibri" w:cs="Calibri" w:eastAsia="Calibri" w:hAnsi="Calibri"/>
          <w:sz w:val="22"/>
          <w:szCs w:val="22"/>
        </w:rPr>
        <w:t xml:space="preserve">Latest independent assay (lab, report no., date) — full element breakdown, moisture, and penalty elements. We will require re-assay by SGS / Alfred H. Knight at loading.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Origin. </w:t>
      </w:r>
      <w:r>
        <w:rPr>
          <w:rFonts w:ascii="Calibri" w:cs="Calibri" w:eastAsia="Calibri" w:hAnsi="Calibri"/>
          <w:sz w:val="22"/>
          <w:szCs w:val="22"/>
        </w:rPr>
        <w:t xml:space="preserve">Mine / plant name and country of origin, plus export licence or certificate of origin.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Current location &amp; availability. </w:t>
      </w:r>
      <w:r>
        <w:rPr>
          <w:rFonts w:ascii="Calibri" w:cs="Calibri" w:eastAsia="Calibri" w:hAnsi="Calibri"/>
          <w:sz w:val="22"/>
          <w:szCs w:val="22"/>
        </w:rPr>
        <w:t xml:space="preserve">Where the material physically sits today (warehouse / port), who holds title now, and the exact tonnage currently unsold and available.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Proof of product. </w:t>
      </w:r>
      <w:r>
        <w:rPr>
          <w:rFonts w:ascii="Calibri" w:cs="Calibri" w:eastAsia="Calibri" w:hAnsi="Calibri"/>
          <w:sz w:val="22"/>
          <w:szCs w:val="22"/>
        </w:rPr>
        <w:t xml:space="preserve">Dated stock photos, packing list / weighbridge tickets, and warehouse receipt or holding certificate.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Commercials. </w:t>
      </w:r>
      <w:r>
        <w:rPr>
          <w:rFonts w:ascii="Calibri" w:cs="Calibri" w:eastAsia="Calibri" w:hAnsi="Calibri"/>
          <w:sz w:val="22"/>
          <w:szCs w:val="22"/>
        </w:rPr>
        <w:t xml:space="preserve">Your price on the stated basis, payment terms, and readiness to transact under independent inspection with payment via LC or escrow against shipping documents.</w:t>
      </w:r>
    </w:p>
    <w:p>
      <w:pPr>
        <w:spacing w:before="120"/>
      </w:pPr>
      <w:r>
        <w:rPr>
          <w:rFonts w:ascii="Calibri" w:cs="Calibri" w:eastAsia="Calibri" w:hAnsi="Calibri"/>
          <w:sz w:val="22"/>
          <w:szCs w:val="22"/>
        </w:rPr>
        <w:t xml:space="preserve">On our side, you are dealing with a serious counterparty: we are prepared to provide proof of funds, appoint and pay for independent inspection, and settle through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[LC at sight / escrow]</w:t>
      </w:r>
      <w:r>
        <w:rPr>
          <w:rFonts w:ascii="Calibri" w:cs="Calibri" w:eastAsia="Calibri" w:hAnsi="Calibri"/>
          <w:sz w:val="22"/>
          <w:szCs w:val="22"/>
        </w:rPr>
        <w:t xml:space="preserve"> against clean shipping documents. We do not send advance payment to personal accounts, and we expect the same professionalism in return — that protects both of us.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the original parcel is no longer available, I would welcome your current stock of the same or comparable material — we are an active buyer, not a one-time enquiry.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Please reply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estimating@ispgroupgc.com</w:t>
      </w:r>
      <w:r>
        <w:rPr>
          <w:rFonts w:ascii="Calibri" w:cs="Calibri" w:eastAsia="Calibri" w:hAnsi="Calibri"/>
          <w:sz w:val="22"/>
          <w:szCs w:val="22"/>
        </w:rPr>
        <w:t xml:space="preserve">. On receipt of the assay and confirmation of availability, I will respond with a firm target and a proposed path to contract within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[24–48] hours</w:t>
      </w:r>
      <w:r>
        <w:rPr>
          <w:rFonts w:ascii="Calibri" w:cs="Calibri" w:eastAsia="Calibri" w:hAnsi="Calibri"/>
          <w:sz w:val="22"/>
          <w:szCs w:val="22"/>
        </w:rPr>
        <w:t xml:space="preserve">. I look forward to doing good business with you.</w:t>
      </w:r>
    </w:p>
    <w:p>
      <w:pPr>
        <w:spacing w:after="240" w:before="20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Aleksandr Orlov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Managing Member — ISP Group LLC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estimating@ispgroupgc.com  ·  +1 (929) 707-5551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[Add: proof-of-funds available on NCNDA · SGS/AHK inspection · LC/escrow settlement]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 Group LLC</dc:creator>
  <cp:lastModifiedBy>Un-named</cp:lastModifiedBy>
  <cp:revision>1</cp:revision>
  <dcterms:created xsi:type="dcterms:W3CDTF">2026-08-21T13:13:11.592Z</dcterms:created>
  <dcterms:modified xsi:type="dcterms:W3CDTF">2026-08-21T13:13:11.593Z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