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left"/>
      </w:pPr>
      <w:r>
        <w:rPr>
          <w:b/>
          <w:bCs/>
          <w:color w:val="1F4E79"/>
          <w:sz w:val="56"/>
          <w:szCs w:val="56"/>
        </w:rPr>
        <w:t xml:space="preserve">Sistema de Sorteos</w:t>
      </w:r>
    </w:p>
    <w:p>
      <w:pPr>
        <w:pBdr>
          <w:top w:val="single" w:color="2E75B6" w:sz="18" w:space="8"/>
        </w:pBdr>
        <w:spacing w:after="200" w:before="120"/>
      </w:pPr>
      <w:r>
        <w:rPr>
          <w:color w:val="595959"/>
          <w:sz w:val="30"/>
          <w:szCs w:val="30"/>
        </w:rPr>
        <w:t xml:space="preserve">Documentación del proyecto y registro de cambios</w:t>
      </w:r>
    </w:p>
    <w:p>
      <w:pPr>
        <w:spacing w:before="1800"/>
      </w:pPr>
      <w:r>
        <w:rPr>
          <w:color w:val="595959"/>
          <w:sz w:val="22"/>
          <w:szCs w:val="22"/>
        </w:rPr>
        <w:t xml:space="preserve">Módulo de la intranet · Pasantía · Octubre de 2026</w:t>
      </w:r>
    </w:p>
    <w:p>
      <w:r>
        <w:br w:type="page"/>
      </w:r>
    </w:p>
    <w:p>
      <w:pPr>
        <w:pStyle w:val="Heading1"/>
        <w:keepNext/>
      </w:pPr>
      <w:r>
        <w:t xml:space="preserve">1. Resumen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Sistema de Sorteos</w:t>
      </w:r>
      <w:r>
        <w:t xml:space="preserve"> permite organizar un sorteo de personal por sedes: registrar el sorteo, cargar los participantes y los cupos de ganadores por gerencia, controlar la asistencia, sortear en pantalla y cerrar el sorteo dejando un archivo con los ganadores.</w:t>
      </w:r>
    </w:p>
    <w:p>
      <w:pPr>
        <w:spacing w:after="120"/>
      </w:pPr>
      <w:r>
        <w:t xml:space="preserve">El proyecto partía de un sistema independiente (backend Express + Prisma sobre MariaDB y frontend React + Vite). El objetivo fue </w:t>
      </w:r>
      <w:r>
        <w:rPr>
          <w:b/>
          <w:bCs/>
        </w:rPr>
        <w:t xml:space="preserve">integrarlo como un módulo de la intranet de la empresa</w:t>
      </w:r>
      <w:r>
        <w:t xml:space="preserve">: que use su misma base de datos (PostgreSQL), que se autentique con el token del gateway de la intranet, que muestre permisos por sede y que se vea como el resto de la intranet.</w:t>
      </w:r>
    </w:p>
    <w:p>
      <w:pPr>
        <w:pStyle w:val="Heading1"/>
        <w:keepNext/>
      </w:pPr>
      <w:r>
        <w:t xml:space="preserve">2. Cómo quedó construido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Dónde vive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Tres pantallas: Registrar sorteo, Listar asistencia y Ejecutar sorteo. Misma pila que la intranet (React, Vite, Tailwind, TanStack Router).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integra en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intranet-frontend</w:t>
            </w:r>
            <w:r>
              <w:t xml:space="preserve">, sustituyendo tres pantallas que eran un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iframe</w:t>
            </w:r>
            <w:r>
              <w:t xml:space="preserve"> al iERP antiguo.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Gateway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Valida la sesión, comprueba el permiso de la ruta exacta y firma un token de 5 minutos para el servicio.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intranet-api-auth</w:t>
            </w:r>
            <w:r>
              <w:t xml:space="preserve"> (ya existente); se le agrega un archivo de rutas para sorteos.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API Express + Prisma. Solo acepta peticiones con el token firmado por el gateway.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Contenedor Docker propio (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intranet-lottery-backend</w:t>
            </w:r>
            <w:r>
              <w:t xml:space="preserve">, puerto 3060).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PostgreSQL de la intranet, esquema propio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sorteos</w:t>
            </w:r>
            <w:r>
              <w:t xml:space="preserve"> con 11 tablas.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Misma base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intranet</w:t>
            </w:r>
            <w:r>
              <w:t xml:space="preserve">; no toca los esquemas de otros módulos.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Flujo de una petición: </w:t>
      </w:r>
      <w:r>
        <w:rPr>
          <w:b/>
          <w:bCs/>
        </w:rPr>
        <w:t xml:space="preserve">navegador → gateway (cookie de sesión) → servicio de sorteos (token x-auth-token) → PostgreSQL</w:t>
      </w:r>
      <w:r>
        <w:t xml:space="preserve">. El servicio nunca habla con el navegador ni con la tabla de usuarios.</w:t>
      </w:r>
    </w:p>
    <w:p>
      <w:pPr>
        <w:pStyle w:val="Heading1"/>
        <w:keepNext/>
      </w:pPr>
      <w:r>
        <w:t xml:space="preserve">3. Decisiones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Decisión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Migrar de MariaDB a PostgreSQL, esquema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sorteos</w:t>
            </w:r>
            <w:r>
              <w:t xml:space="preserve">, con migraciones versionadas (sin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db push</w:t>
            </w:r>
            <w:r>
              <w:t xml:space="preserve">).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Usar la base de la intranet sin mezclar tablas con otros módulos.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Autenticación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servicio exige siempre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x-auth-token</w:t>
            </w:r>
            <w:r>
              <w:t xml:space="preserve">; no existe ningún atajo en el código para saltarlo.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Una sola puerta de entrada: el gateway.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Permisos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Permisos por sede en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User_branch_permission</w:t>
            </w:r>
            <w:r>
              <w:t xml:space="preserve"> (id del usuario + sede), cargados por SQL manual.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Cada usuario solo crea y ve sorteos de sus sedes.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Rutas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Sin parámetros en la ruta: el id del sorteo viaja en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?id=</w:t>
            </w:r>
            <w:r>
              <w:t xml:space="preserve"> o en el cuerpo.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gateway autoriza por ruta exacta.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Sedes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Tabla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Sede</w:t>
            </w:r>
            <w:r>
              <w:t xml:space="preserve"> copiada de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Locations</w:t>
            </w:r>
            <w:r>
              <w:t xml:space="preserve">, con campo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active</w:t>
            </w:r>
            <w:r>
              <w:t xml:space="preserve"> para ocultar sedes sin perder historial.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 intranet es la fuente de las sedes.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Empleados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Tabla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Employee</w:t>
            </w:r>
            <w:r>
              <w:t xml:space="preserve"> propia; las cédulas desconocidas que llegan en un CSV se crean.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CSV de RRHH manda; no depende de que todos estén sincronizados.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Gerencias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crean desde los CSV (no desde el catálogo de áreas de la intranet).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Los nombres de RRHH no coinciden con los del catálogo.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Diseño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adaptó al final, usando la pila y los colores de la intranet.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Primero funcionalidad, luego apariencia.</w:t>
            </w:r>
          </w:p>
        </w:tc>
      </w:tr>
    </w:tbl>
    <w:p>
      <w:pPr>
        <w:pStyle w:val="Heading1"/>
        <w:keepNext/>
      </w:pPr>
      <w:r>
        <w:t xml:space="preserve">4. Cambios realizados, en orden</w:t>
      </w:r>
    </w:p>
    <w:p>
      <w:pPr>
        <w:pStyle w:val="Heading2"/>
        <w:keepNext/>
      </w:pPr>
      <w:r>
        <w:t xml:space="preserve">4.1 Base: PostgreSQL y autenticación por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de MariaDB a PostgreSQL con Prisma: esquema propio, 11 tablas y una migración inicial versionada.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por token del gateway y verificación de permisos por sede en cada petición.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Sedes sincronizadas desde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Locations</w:t>
      </w:r>
      <w: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sync:sedes</w:t>
      </w:r>
      <w:r>
        <w:t xml:space="preserve">) y empleados desde la intranet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sync:employees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Gerencias creadas automáticamente a partir de los CSV; la carga avisa cuáles son nuevas para detectar errores de escritura.</w:t>
      </w:r>
    </w:p>
    <w:p>
      <w:pPr>
        <w:pStyle w:val="Heading2"/>
        <w:keepNext/>
      </w:pPr>
      <w:r>
        <w:t xml:space="preserve">4.2 Frontend con la pila de la intranet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Pantallas reescritas con React 18, Vite 8, Tailwind y TanStack Router, con los mismos nombres y paths que ya tenía el menú.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de API que habla solo con el gateway y cierra la sesión si esta expiró.</w:t>
      </w:r>
    </w:p>
    <w:p>
      <w:pPr>
        <w:pStyle w:val="Heading2"/>
        <w:keepNext/>
      </w:pPr>
      <w:r>
        <w:t xml:space="preserve">4.3 Sorteo correcto bajo concurrencia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Bloqueos en la base de datos (bloqueo consultivo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FOR UPDATE</w:t>
      </w:r>
      <w:r>
        <w:t xml:space="preserve">) para que dos ejecuciones simultáneas no entreguen el mismo ganador ni superen el cupo de una gerencia.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creación de gerencias desde CSV también es segura si dos cargas coinciden.</w:t>
      </w:r>
    </w:p>
    <w:p>
      <w:pPr>
        <w:pStyle w:val="Heading2"/>
        <w:keepNext/>
      </w:pPr>
      <w:r>
        <w:t xml:space="preserve">4.4 Finalizar sorteo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«Finalizar sorteo» que </w:t>
      </w:r>
      <w:r>
        <w:rPr>
          <w:b/>
          <w:bCs/>
        </w:rPr>
        <w:t xml:space="preserve">borra de forma definitiva</w:t>
      </w:r>
      <w:r>
        <w:t xml:space="preserve"> el sorteo, sus participantes, ganadores, cupos, el grupo de sedes si nadie más lo usa y las gerencias huérfanas. Los empleados se conservan.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borrar permite descargar un CSV de ganadores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ganadores sorteo &lt;nombre&gt;.csv</w:t>
      </w:r>
      <w:r>
        <w:t xml:space="preserve">) y exige escribir el nombre del sorteo.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Cualquier usuario con acceso al sorteo puede finalizarlo, aunque no se hayan sacado todos los ganadores. También sirve para eliminar un sorteo creado por error.</w:t>
      </w:r>
    </w:p>
    <w:p>
      <w:pPr>
        <w:pStyle w:val="Heading2"/>
        <w:keepNext/>
      </w:pPr>
      <w:r>
        <w:t xml:space="preserve">4.5 Pantalla de ganadores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ganadores visibles a la vez, sin scroll: columnas de 10 de arriba abajo, centradas y con hasta 6 columnas.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Muestran número, nombre y gerencia (sin cédula ni cargo).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«Pantalla completa» para proyectar el sorteo, medido a 1920×1080 con hasta 64 ganadores.</w:t>
      </w:r>
    </w:p>
    <w:p>
      <w:pPr>
        <w:pStyle w:val="Heading2"/>
        <w:keepNext/>
      </w:pPr>
      <w:r>
        <w:t xml:space="preserve">4.6 Marcar a todos como asistentes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con confirmación que marca a quienes faltan. Cancelar no cambia nada; avisa si el sorteo ya tiene ganadores, porque marcar a todos vuelve elegibles a quienes no asistieron.</w:t>
      </w:r>
    </w:p>
    <w:p>
      <w:pPr>
        <w:pStyle w:val="Heading2"/>
        <w:keepNext/>
      </w:pPr>
      <w:r>
        <w:t xml:space="preserve">4.7 Subida de CSV a través del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proxy del gateway corrompía los archivos adjuntos y la carga fallaba con «Error interno del servidor». Se corrigió para que las peticiones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multipart/form-data</w:t>
      </w:r>
      <w:r>
        <w:t xml:space="preserve"> pasen sin alterarse.</w:t>
      </w:r>
    </w:p>
    <w:p>
      <w:pPr>
        <w:pStyle w:val="Heading2"/>
        <w:keepNext/>
      </w:pPr>
      <w:r>
        <w:t xml:space="preserve">4.8 Docker y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Imagen Docker que corre como usuario no administrador, con chequeo de salud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/health</w:t>
      </w:r>
      <w:r>
        <w:t xml:space="preserve"> y migraciones automáticas al arrancar.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docker-compose.yml</w:t>
      </w:r>
      <w:r>
        <w:t xml:space="preserve"> al estilo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intranet-api-auth</w:t>
      </w:r>
      <w:r>
        <w:t xml:space="preserve"> y un compose de pruebas con un PostgreSQL descartable.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Actualización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multer</w:t>
      </w:r>
      <w:r>
        <w:t xml:space="preserve"> a la versión 2.x (la anterior estaba obsoleta y con avisos de seguridad).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de integración y de entrega para el administrador del servidor, con rol de base de datos de permisos mínimos (verificado).</w:t>
      </w:r>
    </w:p>
    <w:p>
      <w:pPr>
        <w:pStyle w:val="Heading1"/>
        <w:keepNext/>
      </w:pPr>
      <w:r>
        <w:t xml:space="preserve">5. Problemas encontrados y cómo se resolvieron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 carga de CSV fallaba con error 500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proxy del gateway leía el archivo como texto y lo corrompía.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Dejar pasar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multipart/form-data</w:t>
            </w:r>
            <w:r>
              <w:t xml:space="preserve"> sin procesar.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gateway respondía 403 aunque la ruta existía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Faltaba asignar la ruta padre al grupo de permisos.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Asignar la ruta padre y todas las hijas al grupo.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ECONNREFUSED desde el gateway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servicio de sorteos no estaba en ejecución o el puerto no coincidía.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Levantar el contenedor y alinear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LOTTERY_SERVICE_PORT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Nombres de ganadores cortados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 cuadrícula usaba 6 columnas fijas.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Columnas con ancho propio y nombres largos en dos líneas.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Conexión a la base desde Docker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localhost</w:t>
            </w:r>
            <w:r>
              <w:t xml:space="preserve"> dentro de un contenedor es el propio contenedor.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Usar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host.docker.internal</w:t>
            </w:r>
            <w:r>
              <w:t xml:space="preserve">; una URL con dos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?schema=</w:t>
            </w:r>
            <w:r>
              <w:t xml:space="preserve"> también falló y se corrigió.</w:t>
            </w:r>
          </w:p>
        </w:tc>
      </w:tr>
    </w:tbl>
    <w:p>
      <w:pPr>
        <w:pStyle w:val="Heading1"/>
        <w:keepNext/>
      </w:pPr>
      <w:r>
        <w:t xml:space="preserve">6. Pruebas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Unitarias del backend:</w:t>
      </w:r>
      <w:r>
        <w:t xml:space="preserve"> 12 pruebas, sin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 integración:</w:t>
      </w:r>
      <w:r>
        <w:t xml:space="preserve"> 23 pruebas contra PostgreSQL en esquemas descartables: autenticación, permisos por sede, flujo completo, ejecuciones simultáneas, cargas simultáneas, sincronizaciones y finalización (incluida la reversión si algo falla a mitad).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5 pruebas de la exportación del CSV de ganadores.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navegador:</w:t>
      </w:r>
      <w:r>
        <w:t xml:space="preserve"> recorrido completo a 1920×1080 y verificación en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Docker:</w:t>
      </w:r>
      <w:r>
        <w:t xml:space="preserve"> imagen construida y contenedor probado de punta a punta; funcionando también en Docker Desktop detrás del gateway de la intranet.</w:t>
      </w:r>
    </w:p>
    <w:p>
      <w:pPr>
        <w:pStyle w:val="Heading1"/>
        <w:keepNext/>
      </w:pPr>
      <w:r>
        <w:t xml:space="preserve">7. Estado actual y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Módulo en entorno de prueba local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Funcionando, integrado con el gateway de la intranet.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Despliegue en el servidor de producción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Pendiente: lo ejecuta el administrador siguiendo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docs/integracion/ENTREGA.md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Permisos por sede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Por SQL manual (decisión tomada); hay que acordar quién los mantiene.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Avisos de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npm audit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3 avisos altos por una dependencia interna de Prisma; la corrección solo existe en Prisma 8 (aún candidata a lanzamiento). Se actualizará cuando sea estable. Riesgo bajo: solo afecta a la herramienta de línea de comandos.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verificado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Red y firewall del servidor real, y los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sync</w:t>
            </w:r>
            <w:r>
              <w:t xml:space="preserve"> ejecutados dentro de la imagen.</w:t>
            </w:r>
          </w:p>
        </w:tc>
      </w:tr>
    </w:tbl>
    <w:p>
      <w:pPr>
        <w:pStyle w:val="Heading1"/>
        <w:keepNext/>
      </w:pPr>
      <w:r>
        <w:t xml:space="preserve">8. Dónde está cada cosa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Ruta del repositorio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backend/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Servicio, migraciones de Prisma, pruebas,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Dockerfile</w:t>
            </w:r>
            <w:r>
              <w:t xml:space="preserve"> y archivos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docker-compose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frontend/src/components/main/content/lottery/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Pantallas del módulo.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docs/integracion/INTEGRACION.md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Cómo encaja el módulo en la intranet, paso a paso.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docs/integracion/ENTREGA.md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Lista de despliegue para el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docs/integracion/lottery.gateway.routes.js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seed-rutas-sorteos.js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Archivos que se copian al gateway.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docs/ejemplos/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CSV de ejemplo con datos ficticios.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8"/>
        <w:szCs w:val="18"/>
      </w:rPr>
      <w:t xml:space="preserve">Sistema de Sorteos · Documentación del proyecto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Sorteos — Documentación del proyecto</dc:title>
  <dc:creator>Proyecto Sistema de Sorteos</dc:creator>
  <cp:lastModifiedBy>Un-named</cp:lastModifiedBy>
  <cp:revision>1</cp:revision>
  <dcterms:created xsi:type="dcterms:W3CDTF">2026-10-13T18:13:14.997Z</dcterms:created>
  <dcterms:modified xsi:type="dcterms:W3CDTF">2026-10-13T18:13:14.997Z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