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A3" w:rsidRDefault="001C1D35" w:rsidP="001C1D35">
      <w:pPr>
        <w:tabs>
          <w:tab w:val="left" w:pos="34"/>
          <w:tab w:val="left" w:pos="851"/>
          <w:tab w:val="left" w:pos="993"/>
        </w:tabs>
        <w:spacing w:after="0" w:line="240" w:lineRule="auto"/>
        <w:ind w:firstLine="709"/>
        <w:jc w:val="both"/>
        <w:rPr>
          <w:lang w:val="kk-KZ"/>
        </w:rPr>
      </w:pPr>
      <w:r w:rsidRPr="001C1D35">
        <w:rPr>
          <w:rFonts w:ascii="Times New Roman" w:eastAsia="Times New Roman" w:hAnsi="Times New Roman" w:cs="Times New Roman"/>
          <w:b/>
          <w:sz w:val="28"/>
          <w:szCs w:val="28"/>
        </w:rPr>
        <w:t xml:space="preserve">Тема: </w:t>
      </w:r>
      <w:r w:rsidRPr="00FD3062">
        <w:rPr>
          <w:rFonts w:ascii="Times New Roman" w:hAnsi="Times New Roman"/>
          <w:b/>
          <w:sz w:val="28"/>
          <w:szCs w:val="28"/>
          <w:lang w:val="kk-KZ"/>
        </w:rPr>
        <w:t xml:space="preserve">Перспектива использование искусственного интелекта (ИИ) при </w:t>
      </w:r>
      <w:r>
        <w:rPr>
          <w:rFonts w:ascii="Times New Roman" w:hAnsi="Times New Roman"/>
          <w:b/>
          <w:sz w:val="28"/>
          <w:szCs w:val="28"/>
          <w:lang w:val="kk-KZ"/>
        </w:rPr>
        <w:t xml:space="preserve">оспе мелкого рогатого скота: </w:t>
      </w:r>
      <w:r>
        <w:rPr>
          <w:rFonts w:ascii="Times New Roman" w:eastAsia="Times New Roman" w:hAnsi="Times New Roman" w:cs="Times New Roman"/>
          <w:b/>
          <w:sz w:val="28"/>
          <w:szCs w:val="28"/>
          <w:lang w:val="kk-KZ"/>
        </w:rPr>
        <w:t>П</w:t>
      </w:r>
      <w:proofErr w:type="spellStart"/>
      <w:r>
        <w:rPr>
          <w:rFonts w:ascii="Times New Roman" w:eastAsia="Times New Roman" w:hAnsi="Times New Roman" w:cs="Times New Roman"/>
          <w:b/>
          <w:sz w:val="28"/>
          <w:szCs w:val="28"/>
        </w:rPr>
        <w:t>ринципы</w:t>
      </w:r>
      <w:proofErr w:type="spellEnd"/>
      <w:r>
        <w:rPr>
          <w:rFonts w:ascii="Times New Roman" w:eastAsia="Times New Roman" w:hAnsi="Times New Roman" w:cs="Times New Roman"/>
          <w:b/>
          <w:sz w:val="28"/>
          <w:szCs w:val="28"/>
        </w:rPr>
        <w:t xml:space="preserve"> и порядок прогнозирования вспышек  оспы мелкого рогатого скота и планирование ветеринарно-профилактических мероприятий, целевые индикаторы</w:t>
      </w:r>
    </w:p>
    <w:p w:rsidR="00FA03DA" w:rsidRDefault="00FA03DA">
      <w:pPr>
        <w:rPr>
          <w:lang w:val="kk-KZ"/>
        </w:rPr>
      </w:pPr>
    </w:p>
    <w:p w:rsidR="00FA03DA" w:rsidRDefault="00FA03DA" w:rsidP="00FA03DA">
      <w:pPr>
        <w:spacing w:after="0" w:line="240" w:lineRule="auto"/>
        <w:ind w:firstLine="709"/>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kk-KZ"/>
        </w:rPr>
        <w:t>П</w:t>
      </w:r>
      <w:proofErr w:type="spellStart"/>
      <w:r>
        <w:rPr>
          <w:rFonts w:ascii="Times New Roman" w:eastAsia="Times New Roman" w:hAnsi="Times New Roman" w:cs="Times New Roman"/>
          <w:b/>
          <w:sz w:val="28"/>
          <w:szCs w:val="28"/>
        </w:rPr>
        <w:t>ринципы</w:t>
      </w:r>
      <w:proofErr w:type="spellEnd"/>
      <w:r>
        <w:rPr>
          <w:rFonts w:ascii="Times New Roman" w:eastAsia="Times New Roman" w:hAnsi="Times New Roman" w:cs="Times New Roman"/>
          <w:b/>
          <w:sz w:val="28"/>
          <w:szCs w:val="28"/>
        </w:rPr>
        <w:t xml:space="preserve"> и порядок прогнозирования вспышек  оспы мелкого рогатого скота</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задачи эпизоотологического прогнозирования входит изучение:</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периодичности колебаний эпизоотического процесса;</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характера и особенностей пространственного распространения болезней;</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характера распространения болезней в животноводческих</w:t>
      </w:r>
      <w:r>
        <w:rPr>
          <w:rFonts w:ascii="Times New Roman" w:eastAsia="Times New Roman" w:hAnsi="Times New Roman" w:cs="Times New Roman"/>
          <w:color w:val="000000"/>
          <w:sz w:val="28"/>
          <w:szCs w:val="28"/>
        </w:rPr>
        <w:br/>
        <w:t>комплексах, замкнутых  группах  сельскохозяйственных  животных;</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эффективности противоэпизоотических мероприятий;</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потребности в кадрах специалистов;</w:t>
      </w:r>
    </w:p>
    <w:p w:rsidR="00FA03DA" w:rsidRDefault="00FA03DA" w:rsidP="00FA03DA">
      <w:pPr>
        <w:widowControl w:val="0"/>
        <w:numPr>
          <w:ilvl w:val="0"/>
          <w:numId w:val="1"/>
        </w:numPr>
        <w:pBdr>
          <w:top w:val="nil"/>
          <w:left w:val="nil"/>
          <w:bottom w:val="nil"/>
          <w:right w:val="nil"/>
          <w:between w:val="nil"/>
        </w:pBdr>
        <w:shd w:val="clear" w:color="auto" w:fill="FFFFFF"/>
        <w:tabs>
          <w:tab w:val="left" w:pos="0"/>
        </w:tabs>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номенклатуры и численности учреждений ветеринарной</w:t>
      </w:r>
      <w:r>
        <w:rPr>
          <w:rFonts w:ascii="Times New Roman" w:eastAsia="Times New Roman" w:hAnsi="Times New Roman" w:cs="Times New Roman"/>
          <w:color w:val="000000"/>
          <w:sz w:val="28"/>
          <w:szCs w:val="28"/>
        </w:rPr>
        <w:br/>
        <w:t>службы, их оптимальной дислокации;</w:t>
      </w:r>
    </w:p>
    <w:p w:rsidR="00FA03DA" w:rsidRDefault="00FA03DA" w:rsidP="00FA03DA">
      <w:pPr>
        <w:spacing w:after="0" w:line="240" w:lineRule="auto"/>
        <w:ind w:firstLine="709"/>
        <w:rPr>
          <w:rFonts w:ascii="Times New Roman" w:eastAsia="Times New Roman" w:hAnsi="Times New Roman" w:cs="Times New Roman"/>
          <w:color w:val="000000"/>
          <w:sz w:val="28"/>
          <w:szCs w:val="28"/>
          <w:lang w:val="kk-KZ"/>
        </w:rPr>
      </w:pPr>
      <w:r>
        <w:rPr>
          <w:rFonts w:ascii="Times New Roman" w:eastAsia="Times New Roman" w:hAnsi="Times New Roman" w:cs="Times New Roman"/>
          <w:color w:val="000000"/>
          <w:sz w:val="28"/>
          <w:szCs w:val="28"/>
        </w:rPr>
        <w:t xml:space="preserve">потребности  в биологических препаратах, средствах дезинфекции, дезинсекции, дератизации и </w:t>
      </w:r>
      <w:proofErr w:type="spellStart"/>
      <w:r>
        <w:rPr>
          <w:rFonts w:ascii="Times New Roman" w:eastAsia="Times New Roman" w:hAnsi="Times New Roman" w:cs="Times New Roman"/>
          <w:color w:val="000000"/>
          <w:sz w:val="28"/>
          <w:szCs w:val="28"/>
        </w:rPr>
        <w:t>др</w:t>
      </w:r>
      <w:proofErr w:type="spellEnd"/>
      <w:r>
        <w:rPr>
          <w:rFonts w:ascii="Times New Roman" w:eastAsia="Times New Roman" w:hAnsi="Times New Roman" w:cs="Times New Roman"/>
          <w:color w:val="000000"/>
          <w:sz w:val="28"/>
          <w:szCs w:val="28"/>
          <w:lang w:val="kk-KZ"/>
        </w:rPr>
        <w:t>.</w:t>
      </w:r>
    </w:p>
    <w:p w:rsidR="00FA03DA" w:rsidRDefault="00FA03DA" w:rsidP="00FA03DA">
      <w:pPr>
        <w:tabs>
          <w:tab w:val="left" w:pos="5670"/>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Принципы эпизоотологического прогнозирования</w:t>
      </w:r>
      <w:r>
        <w:rPr>
          <w:rFonts w:ascii="Times New Roman" w:eastAsia="Times New Roman" w:hAnsi="Times New Roman" w:cs="Times New Roman"/>
          <w:sz w:val="28"/>
          <w:szCs w:val="28"/>
        </w:rPr>
        <w:t>:</w:t>
      </w:r>
    </w:p>
    <w:p w:rsidR="00FA03DA" w:rsidRDefault="00FA03DA" w:rsidP="00FA03DA">
      <w:pPr>
        <w:tabs>
          <w:tab w:val="left" w:pos="5670"/>
        </w:tabs>
        <w:spacing w:after="0" w:line="240" w:lineRule="auto"/>
        <w:ind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Принцип системности</w:t>
      </w:r>
      <w:r>
        <w:rPr>
          <w:rFonts w:ascii="Times New Roman" w:eastAsia="Times New Roman" w:hAnsi="Times New Roman" w:cs="Times New Roman"/>
          <w:sz w:val="28"/>
          <w:szCs w:val="28"/>
        </w:rPr>
        <w:t xml:space="preserve"> эпизоотологического прогнозирования, требующий </w:t>
      </w:r>
      <w:proofErr w:type="spellStart"/>
      <w:r>
        <w:rPr>
          <w:rFonts w:ascii="Times New Roman" w:eastAsia="Times New Roman" w:hAnsi="Times New Roman" w:cs="Times New Roman"/>
          <w:sz w:val="28"/>
          <w:szCs w:val="28"/>
        </w:rPr>
        <w:t>взаимоувязанностии</w:t>
      </w:r>
      <w:proofErr w:type="spellEnd"/>
      <w:r>
        <w:rPr>
          <w:rFonts w:ascii="Times New Roman" w:eastAsia="Times New Roman" w:hAnsi="Times New Roman" w:cs="Times New Roman"/>
          <w:sz w:val="28"/>
          <w:szCs w:val="28"/>
        </w:rPr>
        <w:t xml:space="preserve"> соподчиненности прогнозов) и фона (природных и социально-экономических факторов): объектов </w:t>
      </w:r>
      <w:proofErr w:type="spellStart"/>
      <w:r>
        <w:rPr>
          <w:rFonts w:ascii="Times New Roman" w:eastAsia="Times New Roman" w:hAnsi="Times New Roman" w:cs="Times New Roman"/>
          <w:sz w:val="28"/>
          <w:szCs w:val="28"/>
        </w:rPr>
        <w:t>прогнозирова-ния</w:t>
      </w:r>
      <w:proofErr w:type="spellEnd"/>
      <w:r>
        <w:rPr>
          <w:rFonts w:ascii="Times New Roman" w:eastAsia="Times New Roman" w:hAnsi="Times New Roman" w:cs="Times New Roman"/>
          <w:sz w:val="28"/>
          <w:szCs w:val="28"/>
        </w:rPr>
        <w:t xml:space="preserve"> (эпизоотического процесса, эпизоотической ситуации).</w:t>
      </w:r>
      <w:proofErr w:type="gramEnd"/>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Принцип вариантности </w:t>
      </w:r>
      <w:r>
        <w:rPr>
          <w:rFonts w:ascii="Times New Roman" w:eastAsia="Times New Roman" w:hAnsi="Times New Roman" w:cs="Times New Roman"/>
          <w:sz w:val="28"/>
          <w:szCs w:val="28"/>
        </w:rPr>
        <w:t>прогнозирования требует разработки  вариантов прогноза исходя из вероятных сценариев развития эпизоотической ситуации в разных условиях природной и социально-экономической среды;</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Принцип </w:t>
      </w:r>
      <w:proofErr w:type="spellStart"/>
      <w:r>
        <w:rPr>
          <w:rFonts w:ascii="Times New Roman" w:eastAsia="Times New Roman" w:hAnsi="Times New Roman" w:cs="Times New Roman"/>
          <w:i/>
          <w:sz w:val="28"/>
          <w:szCs w:val="28"/>
        </w:rPr>
        <w:t>верифицируемости</w:t>
      </w:r>
      <w:proofErr w:type="spellEnd"/>
      <w:r>
        <w:rPr>
          <w:rFonts w:ascii="Times New Roman" w:eastAsia="Times New Roman" w:hAnsi="Times New Roman" w:cs="Times New Roman"/>
          <w:sz w:val="28"/>
          <w:szCs w:val="28"/>
        </w:rPr>
        <w:t xml:space="preserve"> эпизоотологического прогнозирования требует определения достоверности, точности и обоснованности прогнозов;</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Принцип непрерывности прогнозирования </w:t>
      </w:r>
      <w:r>
        <w:rPr>
          <w:rFonts w:ascii="Times New Roman" w:eastAsia="Times New Roman" w:hAnsi="Times New Roman" w:cs="Times New Roman"/>
          <w:sz w:val="28"/>
          <w:szCs w:val="28"/>
        </w:rPr>
        <w:t>- требует постоянной корректировки прогнозных моделей по мере поступления новых данных об эпизоотическом состоянии по особо опасным болезням, при этом необходимо определить предвестники и уловить тенденции к переходу к экстремально неблагополучной ситуации;</w:t>
      </w:r>
      <w:r>
        <w:rPr>
          <w:rFonts w:ascii="Times New Roman" w:eastAsia="Times New Roman" w:hAnsi="Times New Roman" w:cs="Times New Roman"/>
          <w:color w:val="000000"/>
          <w:sz w:val="28"/>
          <w:szCs w:val="28"/>
        </w:rPr>
        <w:t xml:space="preserve">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Принцип согласованности</w:t>
      </w:r>
      <w:r>
        <w:rPr>
          <w:rFonts w:ascii="Times New Roman" w:eastAsia="Times New Roman" w:hAnsi="Times New Roman" w:cs="Times New Roman"/>
          <w:sz w:val="28"/>
          <w:szCs w:val="28"/>
        </w:rPr>
        <w:t xml:space="preserve"> прогнозирования требует согласования поисковых и нормативных прогнозов различной природы и различных  периодов упреждения </w:t>
      </w:r>
      <w:r>
        <w:rPr>
          <w:rFonts w:ascii="Times New Roman" w:eastAsia="Times New Roman" w:hAnsi="Times New Roman" w:cs="Times New Roman"/>
          <w:color w:val="000000"/>
          <w:sz w:val="28"/>
          <w:szCs w:val="28"/>
        </w:rPr>
        <w:t>[3].</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времени, прогнозирование может быть разделено на 3 категории:</w:t>
      </w:r>
    </w:p>
    <w:p w:rsidR="00FA03DA" w:rsidRDefault="00FA03DA" w:rsidP="00FA03DA">
      <w:pPr>
        <w:numPr>
          <w:ilvl w:val="0"/>
          <w:numId w:val="2"/>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i/>
          <w:color w:val="000000"/>
          <w:sz w:val="28"/>
          <w:szCs w:val="28"/>
        </w:rPr>
        <w:t xml:space="preserve">кратковременный или сезонный прогноз </w:t>
      </w:r>
      <w:r>
        <w:rPr>
          <w:rFonts w:ascii="Times New Roman" w:eastAsia="Times New Roman" w:hAnsi="Times New Roman" w:cs="Times New Roman"/>
          <w:color w:val="000000"/>
          <w:sz w:val="28"/>
          <w:szCs w:val="28"/>
        </w:rPr>
        <w:t>касается болезней, имеющих сезонный характер, обусловленный природно-географическими или экономическими (хозяйственными) факторами, активизацией механизма передачи возбудителя в определенные периоды года (почвенные, трансмиссивные,  респираторные и др. инфекции);</w:t>
      </w:r>
    </w:p>
    <w:p w:rsidR="00FA03DA" w:rsidRDefault="00FA03DA" w:rsidP="00FA03DA">
      <w:pPr>
        <w:numPr>
          <w:ilvl w:val="0"/>
          <w:numId w:val="2"/>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i/>
          <w:color w:val="000000"/>
          <w:sz w:val="28"/>
          <w:szCs w:val="28"/>
        </w:rPr>
        <w:lastRenderedPageBreak/>
        <w:t xml:space="preserve">среднесрочные или годовые прогнозы </w:t>
      </w:r>
      <w:r>
        <w:rPr>
          <w:rFonts w:ascii="Times New Roman" w:eastAsia="Times New Roman" w:hAnsi="Times New Roman" w:cs="Times New Roman"/>
          <w:color w:val="000000"/>
          <w:sz w:val="28"/>
          <w:szCs w:val="28"/>
        </w:rPr>
        <w:t>могут быть составлены в отношении любых инфекционных болезней. Они определяют  основу  планирования   противоэпизоотических  мероприятий в хозяйстве;</w:t>
      </w:r>
    </w:p>
    <w:p w:rsidR="00FA03DA" w:rsidRDefault="00FA03DA" w:rsidP="00FA03DA">
      <w:pPr>
        <w:widowControl w:val="0"/>
        <w:numPr>
          <w:ilvl w:val="0"/>
          <w:numId w:val="2"/>
        </w:numPr>
        <w:shd w:val="clear" w:color="auto" w:fill="FFFFFF"/>
        <w:tabs>
          <w:tab w:val="left" w:pos="528"/>
        </w:tabs>
        <w:spacing w:after="0" w:line="240" w:lineRule="auto"/>
        <w:ind w:left="0" w:firstLine="710"/>
        <w:jc w:val="both"/>
        <w:rPr>
          <w:sz w:val="28"/>
          <w:szCs w:val="28"/>
        </w:rPr>
      </w:pPr>
      <w:r>
        <w:rPr>
          <w:rFonts w:ascii="Times New Roman" w:eastAsia="Times New Roman" w:hAnsi="Times New Roman" w:cs="Times New Roman"/>
          <w:i/>
          <w:color w:val="000000"/>
          <w:sz w:val="28"/>
          <w:szCs w:val="28"/>
        </w:rPr>
        <w:t xml:space="preserve">долгосрочный или многолетний прогноз </w:t>
      </w:r>
      <w:r>
        <w:rPr>
          <w:rFonts w:ascii="Times New Roman" w:eastAsia="Times New Roman" w:hAnsi="Times New Roman" w:cs="Times New Roman"/>
          <w:color w:val="000000"/>
          <w:sz w:val="28"/>
          <w:szCs w:val="28"/>
        </w:rPr>
        <w:t>определяет</w:t>
      </w:r>
      <w:r>
        <w:rPr>
          <w:rFonts w:ascii="Times New Roman" w:eastAsia="Times New Roman" w:hAnsi="Times New Roman" w:cs="Times New Roman"/>
          <w:color w:val="000000"/>
          <w:sz w:val="28"/>
          <w:szCs w:val="28"/>
        </w:rPr>
        <w:br/>
        <w:t>стратегию борьбы с инфекцией, перспективное планирование не только мер и сре</w:t>
      </w:r>
      <w:proofErr w:type="gramStart"/>
      <w:r>
        <w:rPr>
          <w:rFonts w:ascii="Times New Roman" w:eastAsia="Times New Roman" w:hAnsi="Times New Roman" w:cs="Times New Roman"/>
          <w:color w:val="000000"/>
          <w:sz w:val="28"/>
          <w:szCs w:val="28"/>
        </w:rPr>
        <w:t>дств пр</w:t>
      </w:r>
      <w:proofErr w:type="gramEnd"/>
      <w:r>
        <w:rPr>
          <w:rFonts w:ascii="Times New Roman" w:eastAsia="Times New Roman" w:hAnsi="Times New Roman" w:cs="Times New Roman"/>
          <w:color w:val="000000"/>
          <w:sz w:val="28"/>
          <w:szCs w:val="28"/>
        </w:rPr>
        <w:t>отивоэпизоотической защиты, но и долговременные результаты мероприятий.</w:t>
      </w:r>
    </w:p>
    <w:p w:rsidR="00FA03DA" w:rsidRDefault="00FA03DA" w:rsidP="00FA03DA">
      <w:pPr>
        <w:widowControl w:val="0"/>
        <w:shd w:val="clear" w:color="auto" w:fill="FFFFFF"/>
        <w:tabs>
          <w:tab w:val="left" w:pos="528"/>
        </w:tabs>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color w:val="000000"/>
          <w:sz w:val="28"/>
          <w:szCs w:val="28"/>
        </w:rPr>
        <w:t>В качестве критериев прогнозирования</w:t>
      </w:r>
      <w:r>
        <w:rPr>
          <w:rFonts w:ascii="Times New Roman" w:eastAsia="Times New Roman" w:hAnsi="Times New Roman" w:cs="Times New Roman"/>
          <w:color w:val="000000"/>
          <w:sz w:val="28"/>
          <w:szCs w:val="28"/>
        </w:rPr>
        <w:t xml:space="preserve"> оспы используют следующие закономерности, тенденции и особенности проявления эпизоотического процесса:</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динамика изменения числа вспышек;</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привязанность (приуроченность) болезни к определенным природным или хозяйственным условиям;</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соотношение  вспышек  болезни  среди  животных  разного</w:t>
      </w:r>
      <w:r>
        <w:rPr>
          <w:rFonts w:ascii="Times New Roman" w:eastAsia="Times New Roman" w:hAnsi="Times New Roman" w:cs="Times New Roman"/>
          <w:color w:val="000000"/>
          <w:sz w:val="28"/>
          <w:szCs w:val="28"/>
        </w:rPr>
        <w:br/>
        <w:t>возраста;</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 xml:space="preserve">характеристика и особенности сезонного проявления </w:t>
      </w:r>
      <w:r>
        <w:rPr>
          <w:rFonts w:ascii="Times New Roman" w:eastAsia="Times New Roman" w:hAnsi="Times New Roman" w:cs="Times New Roman"/>
          <w:color w:val="000000"/>
          <w:sz w:val="28"/>
          <w:szCs w:val="28"/>
        </w:rPr>
        <w:br/>
        <w:t>болезни среди животных;</w:t>
      </w:r>
    </w:p>
    <w:p w:rsidR="00FA03DA" w:rsidRDefault="00FA03DA" w:rsidP="00FA03DA">
      <w:pPr>
        <w:widowControl w:val="0"/>
        <w:numPr>
          <w:ilvl w:val="0"/>
          <w:numId w:val="3"/>
        </w:numPr>
        <w:shd w:val="clear" w:color="auto" w:fill="FFFFFF"/>
        <w:tabs>
          <w:tab w:val="left" w:pos="494"/>
        </w:tabs>
        <w:spacing w:after="0" w:line="240" w:lineRule="auto"/>
        <w:ind w:left="0" w:firstLine="710"/>
        <w:jc w:val="both"/>
        <w:rPr>
          <w:color w:val="000000"/>
          <w:sz w:val="28"/>
          <w:szCs w:val="28"/>
        </w:rPr>
      </w:pPr>
      <w:proofErr w:type="spellStart"/>
      <w:r>
        <w:rPr>
          <w:rFonts w:ascii="Times New Roman" w:eastAsia="Times New Roman" w:hAnsi="Times New Roman" w:cs="Times New Roman"/>
          <w:color w:val="000000"/>
          <w:sz w:val="28"/>
          <w:szCs w:val="28"/>
        </w:rPr>
        <w:t>очаговость</w:t>
      </w:r>
      <w:proofErr w:type="spellEnd"/>
      <w:r>
        <w:rPr>
          <w:rFonts w:ascii="Times New Roman" w:eastAsia="Times New Roman" w:hAnsi="Times New Roman" w:cs="Times New Roman"/>
          <w:color w:val="000000"/>
          <w:sz w:val="28"/>
          <w:szCs w:val="28"/>
        </w:rPr>
        <w:t xml:space="preserve"> болезни среди животных;</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соотношение вспышек среди животных общественного и частного пользования;</w:t>
      </w:r>
    </w:p>
    <w:p w:rsidR="00FA03DA" w:rsidRDefault="00FA03DA" w:rsidP="00FA03DA">
      <w:pPr>
        <w:numPr>
          <w:ilvl w:val="0"/>
          <w:numId w:val="3"/>
        </w:numPr>
        <w:pBdr>
          <w:top w:val="nil"/>
          <w:left w:val="nil"/>
          <w:bottom w:val="nil"/>
          <w:right w:val="nil"/>
          <w:between w:val="nil"/>
        </w:pBdr>
        <w:shd w:val="clear" w:color="auto" w:fill="FFFFFF"/>
        <w:spacing w:after="0" w:line="240" w:lineRule="auto"/>
        <w:ind w:left="0" w:firstLine="710"/>
        <w:jc w:val="both"/>
        <w:rPr>
          <w:color w:val="000000"/>
          <w:sz w:val="28"/>
          <w:szCs w:val="28"/>
        </w:rPr>
      </w:pPr>
      <w:r>
        <w:rPr>
          <w:rFonts w:ascii="Times New Roman" w:eastAsia="Times New Roman" w:hAnsi="Times New Roman" w:cs="Times New Roman"/>
          <w:color w:val="000000"/>
          <w:sz w:val="28"/>
          <w:szCs w:val="28"/>
        </w:rPr>
        <w:t>соотношение вспышек среди вакцинированного и не вакцинированного поголовья и т. д</w:t>
      </w:r>
      <w:r>
        <w:rPr>
          <w:rFonts w:ascii="Times New Roman" w:eastAsia="Times New Roman" w:hAnsi="Times New Roman" w:cs="Times New Roman"/>
          <w:color w:val="000000"/>
          <w:sz w:val="28"/>
          <w:szCs w:val="28"/>
          <w:lang w:val="kk-KZ"/>
        </w:rPr>
        <w:t>р</w:t>
      </w:r>
      <w:r>
        <w:rPr>
          <w:rFonts w:ascii="Times New Roman" w:eastAsia="Times New Roman" w:hAnsi="Times New Roman" w:cs="Times New Roman"/>
          <w:color w:val="000000"/>
          <w:sz w:val="28"/>
          <w:szCs w:val="28"/>
        </w:rPr>
        <w:t>.</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  методологической точки зрения </w:t>
      </w:r>
      <w:proofErr w:type="gramStart"/>
      <w:r>
        <w:rPr>
          <w:rFonts w:ascii="Times New Roman" w:eastAsia="Times New Roman" w:hAnsi="Times New Roman" w:cs="Times New Roman"/>
          <w:color w:val="000000"/>
          <w:sz w:val="28"/>
          <w:szCs w:val="28"/>
        </w:rPr>
        <w:t>эпизоотологическое</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прогнозирова-ние</w:t>
      </w:r>
      <w:proofErr w:type="spellEnd"/>
      <w:r>
        <w:rPr>
          <w:rFonts w:ascii="Times New Roman" w:eastAsia="Times New Roman" w:hAnsi="Times New Roman" w:cs="Times New Roman"/>
          <w:color w:val="000000"/>
          <w:sz w:val="28"/>
          <w:szCs w:val="28"/>
        </w:rPr>
        <w:t xml:space="preserve"> могут быть сделаны на основе </w:t>
      </w:r>
      <w:r w:rsidRPr="002577DE">
        <w:rPr>
          <w:rFonts w:ascii="Times New Roman" w:eastAsia="Times New Roman" w:hAnsi="Times New Roman" w:cs="Times New Roman"/>
          <w:i/>
          <w:color w:val="000000"/>
          <w:sz w:val="28"/>
          <w:szCs w:val="28"/>
        </w:rPr>
        <w:t>простой повторяемости явлений, по аналогии или модельные предвидения, на основе собственного закона объекта  и на основе теории эпизоотического процесса</w:t>
      </w:r>
      <w:r>
        <w:rPr>
          <w:rFonts w:ascii="Times New Roman" w:eastAsia="Times New Roman" w:hAnsi="Times New Roman" w:cs="Times New Roman"/>
          <w:color w:val="000000"/>
          <w:sz w:val="28"/>
          <w:szCs w:val="28"/>
        </w:rPr>
        <w:t xml:space="preserve">.  </w:t>
      </w:r>
      <w:bookmarkStart w:id="0" w:name="_GoBack"/>
      <w:bookmarkEnd w:id="0"/>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sz w:val="28"/>
          <w:szCs w:val="28"/>
        </w:rPr>
        <w:t xml:space="preserve">Из разнообразия методов для прогнозирования оспы мелкого рогатого скота (МРС) наиболее подходящим для  Республики Казахстан является </w:t>
      </w:r>
      <w:r>
        <w:rPr>
          <w:rFonts w:ascii="Times New Roman" w:eastAsia="Times New Roman" w:hAnsi="Times New Roman" w:cs="Times New Roman"/>
          <w:color w:val="333333"/>
          <w:sz w:val="28"/>
          <w:szCs w:val="28"/>
          <w:highlight w:val="white"/>
        </w:rPr>
        <w:t xml:space="preserve">метод на </w:t>
      </w:r>
      <w:r>
        <w:rPr>
          <w:rFonts w:ascii="Times New Roman" w:eastAsia="Times New Roman" w:hAnsi="Times New Roman" w:cs="Times New Roman"/>
          <w:color w:val="000000"/>
          <w:sz w:val="28"/>
          <w:szCs w:val="28"/>
        </w:rPr>
        <w:t>основе простой повторяемости явлений</w:t>
      </w:r>
      <w:r>
        <w:rPr>
          <w:rFonts w:ascii="Times New Roman" w:eastAsia="Times New Roman" w:hAnsi="Times New Roman" w:cs="Times New Roman"/>
          <w:sz w:val="28"/>
          <w:szCs w:val="28"/>
        </w:rPr>
        <w:t xml:space="preserve">, который </w:t>
      </w:r>
      <w:r>
        <w:rPr>
          <w:rFonts w:ascii="Times New Roman" w:eastAsia="Times New Roman" w:hAnsi="Times New Roman" w:cs="Times New Roman"/>
          <w:color w:val="000000"/>
          <w:sz w:val="28"/>
          <w:szCs w:val="28"/>
        </w:rPr>
        <w:t>базируется на установлении связей между наблюдаемыми явлениями, то есть когда прогноз распространения  болезни на определенных территориях вытекает из обобщенных фактических данных,  установленных чисто эмпирическим  путем,  и строится по образцу развития этого же явления в данном районе в</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прошлом</w:t>
      </w:r>
      <w:proofErr w:type="gramEnd"/>
      <w:r>
        <w:rPr>
          <w:rFonts w:ascii="Times New Roman" w:eastAsia="Times New Roman" w:hAnsi="Times New Roman" w:cs="Times New Roman"/>
          <w:color w:val="000000"/>
          <w:sz w:val="28"/>
          <w:szCs w:val="28"/>
        </w:rPr>
        <w:t>.</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Этот метод используется чаще при составлении краткосрочных прогнозов эпизоотической ситуации, на основании которых можно обеспечить оптимальный уровень профилактических мероприятий как территориально, так и по времени. </w:t>
      </w:r>
    </w:p>
    <w:p w:rsidR="00FA03DA" w:rsidRPr="00FA03DA" w:rsidRDefault="00FA03DA" w:rsidP="00FA03DA">
      <w:pPr>
        <w:spacing w:after="0" w:line="240" w:lineRule="auto"/>
        <w:ind w:firstLine="709"/>
        <w:rPr>
          <w:rFonts w:ascii="Times New Roman" w:eastAsia="Times New Roman" w:hAnsi="Times New Roman" w:cs="Times New Roman"/>
          <w:b/>
          <w:sz w:val="28"/>
          <w:szCs w:val="28"/>
        </w:rPr>
      </w:pPr>
    </w:p>
    <w:p w:rsidR="00FA03DA" w:rsidRDefault="00FA03DA" w:rsidP="00FA03D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Критерии риска возникновения и распространения оспы МРС в РК</w:t>
      </w:r>
    </w:p>
    <w:p w:rsidR="00FA03DA" w:rsidRDefault="00FA03DA" w:rsidP="00FA03DA">
      <w:pPr>
        <w:spacing w:after="0" w:line="240" w:lineRule="auto"/>
        <w:jc w:val="center"/>
        <w:rPr>
          <w:rFonts w:ascii="Times New Roman" w:eastAsia="Times New Roman" w:hAnsi="Times New Roman" w:cs="Times New Roman"/>
          <w:b/>
          <w:sz w:val="28"/>
          <w:szCs w:val="28"/>
        </w:rPr>
      </w:pP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Результаты научных исследований, в том числе по оценке рисков оспы МРС, составляют основу для принятия решений по управлению рисками.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этой связи здесь приводим результаты анализа и оценки критериев (факторов) риска возникновения, распространения оспы у МРС.</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При  </w:t>
      </w:r>
      <w:proofErr w:type="gramStart"/>
      <w:r>
        <w:rPr>
          <w:rFonts w:ascii="Times New Roman" w:eastAsia="Times New Roman" w:hAnsi="Times New Roman" w:cs="Times New Roman"/>
          <w:sz w:val="28"/>
          <w:szCs w:val="28"/>
        </w:rPr>
        <w:t>оспе</w:t>
      </w:r>
      <w:proofErr w:type="gramEnd"/>
      <w:r>
        <w:rPr>
          <w:rFonts w:ascii="Times New Roman" w:eastAsia="Times New Roman" w:hAnsi="Times New Roman" w:cs="Times New Roman"/>
          <w:sz w:val="28"/>
          <w:szCs w:val="28"/>
        </w:rPr>
        <w:t xml:space="preserve"> как и при других опасных инфекциях, эпизоотический процесс представляет собой непрерывный (цепной)  процесс возникновения и распространения болезни животных, развивающийся при наличии источников и факторов передачи возбудителя инфекции, а также восприимчивого поголовья.</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составлении перечня  рисков учтены  требования Кодекса здоровья наземных животных. МЭБ, 2013 г. (раздел 2.1), данные собственных исследований и специальной научной литературы </w:t>
      </w:r>
      <w:proofErr w:type="gramStart"/>
      <w:r>
        <w:rPr>
          <w:rFonts w:ascii="Times New Roman" w:eastAsia="Times New Roman" w:hAnsi="Times New Roman" w:cs="Times New Roman"/>
          <w:sz w:val="28"/>
          <w:szCs w:val="28"/>
        </w:rPr>
        <w:t>по</w:t>
      </w:r>
      <w:proofErr w:type="gramEnd"/>
      <w:r>
        <w:rPr>
          <w:rFonts w:ascii="Times New Roman" w:eastAsia="Times New Roman" w:hAnsi="Times New Roman" w:cs="Times New Roman"/>
          <w:sz w:val="28"/>
          <w:szCs w:val="28"/>
        </w:rPr>
        <w:t xml:space="preserve"> изучаемой </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Критерии рисков  возникновения и распространения оспы </w:t>
      </w:r>
      <w:proofErr w:type="spellStart"/>
      <w:r>
        <w:rPr>
          <w:rFonts w:ascii="Times New Roman" w:eastAsia="Times New Roman" w:hAnsi="Times New Roman" w:cs="Times New Roman"/>
          <w:i/>
          <w:color w:val="000000"/>
          <w:sz w:val="28"/>
          <w:szCs w:val="28"/>
        </w:rPr>
        <w:t>МРС</w:t>
      </w:r>
      <w:proofErr w:type="gramStart"/>
      <w:r>
        <w:rPr>
          <w:rFonts w:ascii="Times New Roman" w:eastAsia="Times New Roman" w:hAnsi="Times New Roman" w:cs="Times New Roman"/>
          <w:i/>
          <w:color w:val="000000"/>
          <w:sz w:val="28"/>
          <w:szCs w:val="28"/>
        </w:rPr>
        <w:t>,с</w:t>
      </w:r>
      <w:proofErr w:type="gramEnd"/>
      <w:r>
        <w:rPr>
          <w:rFonts w:ascii="Times New Roman" w:eastAsia="Times New Roman" w:hAnsi="Times New Roman" w:cs="Times New Roman"/>
          <w:i/>
          <w:color w:val="000000"/>
          <w:sz w:val="28"/>
          <w:szCs w:val="28"/>
        </w:rPr>
        <w:t>вязанные</w:t>
      </w:r>
      <w:proofErr w:type="spellEnd"/>
      <w:r>
        <w:rPr>
          <w:rFonts w:ascii="Times New Roman" w:eastAsia="Times New Roman" w:hAnsi="Times New Roman" w:cs="Times New Roman"/>
          <w:i/>
          <w:color w:val="000000"/>
          <w:sz w:val="28"/>
          <w:szCs w:val="28"/>
        </w:rPr>
        <w:t xml:space="preserve"> с источником возбудителя: </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Сокрытие владельцами случаев оспы МРС, не информирование о случившемся ветеринарных специалистов и не предоставление патологического материала в ветеринарную лабораторию для исследования;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Не на должном уровне </w:t>
      </w:r>
      <w:proofErr w:type="gramStart"/>
      <w:r>
        <w:rPr>
          <w:rFonts w:ascii="Times New Roman" w:eastAsia="Times New Roman" w:hAnsi="Times New Roman" w:cs="Times New Roman"/>
          <w:color w:val="000000"/>
          <w:sz w:val="28"/>
          <w:szCs w:val="28"/>
        </w:rPr>
        <w:t>проводится</w:t>
      </w:r>
      <w:proofErr w:type="gramEnd"/>
      <w:r>
        <w:rPr>
          <w:rFonts w:ascii="Times New Roman" w:eastAsia="Times New Roman" w:hAnsi="Times New Roman" w:cs="Times New Roman"/>
          <w:color w:val="000000"/>
          <w:sz w:val="28"/>
          <w:szCs w:val="28"/>
        </w:rPr>
        <w:t xml:space="preserve"> процедура идентификации сельхоз животных с последующим введением их в базу данных ИСЖ; утеря, несвоевременная замена бирок;</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Несвоевременная изоляция   больных;</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Контакт на пастбище и в местах водопоя животных из благополучных и из хозяйств с невыясненной эпизоотической ситуацией;</w:t>
      </w:r>
      <w:proofErr w:type="gramEnd"/>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проведение дезинфекции мест содержания больных животных с определением качества проведенных работ;</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Бесконтрольный закуп скота;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Возбудитель оспы МРС устойчивы  в сухих корочках, где вирус сохраняется до 1,5 лет, в кошарах и навозе до 6 месяцев. Под воздействием ультрафиолета погибают за 24 часа, при кипячении – моментально, при 70</w:t>
      </w:r>
      <w:r>
        <w:rPr>
          <w:rFonts w:ascii="Times New Roman" w:eastAsia="Times New Roman" w:hAnsi="Times New Roman" w:cs="Times New Roman"/>
          <w:color w:val="000000"/>
          <w:sz w:val="28"/>
          <w:szCs w:val="28"/>
          <w:vertAlign w:val="superscript"/>
        </w:rPr>
        <w:t xml:space="preserve">о </w:t>
      </w:r>
      <w:r>
        <w:rPr>
          <w:rFonts w:ascii="Times New Roman" w:eastAsia="Times New Roman" w:hAnsi="Times New Roman" w:cs="Times New Roman"/>
          <w:color w:val="000000"/>
          <w:sz w:val="28"/>
          <w:szCs w:val="28"/>
        </w:rPr>
        <w:t>за 5 минут.</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Критерии рисков возникновения и распространения оспы МРС, связанные с механизмом передачи инфекции:</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Неправильная утилизация павших животных их владельцами, которые часто оставляют трупы прямо на пастбищах;</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Наличие трещин и ранок на слизистых оболочках рта;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Низкое ветеринарно-санитарное состояние </w:t>
      </w:r>
      <w:proofErr w:type="spellStart"/>
      <w:r>
        <w:rPr>
          <w:rFonts w:ascii="Times New Roman" w:eastAsia="Times New Roman" w:hAnsi="Times New Roman" w:cs="Times New Roman"/>
          <w:color w:val="000000"/>
          <w:sz w:val="28"/>
          <w:szCs w:val="28"/>
        </w:rPr>
        <w:t>скотопомещений</w:t>
      </w:r>
      <w:proofErr w:type="spellEnd"/>
      <w:r>
        <w:rPr>
          <w:rFonts w:ascii="Times New Roman" w:eastAsia="Times New Roman" w:hAnsi="Times New Roman" w:cs="Times New Roman"/>
          <w:color w:val="000000"/>
          <w:sz w:val="28"/>
          <w:szCs w:val="28"/>
        </w:rPr>
        <w:t xml:space="preserve"> и прилегающих дворов. Навоз из животноводческих объектов и дворов вовремя не вывозится;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или нехватка  типовых скотомогильников или </w:t>
      </w:r>
      <w:proofErr w:type="spellStart"/>
      <w:r>
        <w:rPr>
          <w:rFonts w:ascii="Times New Roman" w:eastAsia="Times New Roman" w:hAnsi="Times New Roman" w:cs="Times New Roman"/>
          <w:color w:val="000000"/>
          <w:sz w:val="28"/>
          <w:szCs w:val="28"/>
        </w:rPr>
        <w:t>трупосжигательных</w:t>
      </w:r>
      <w:proofErr w:type="spellEnd"/>
      <w:r>
        <w:rPr>
          <w:rFonts w:ascii="Times New Roman" w:eastAsia="Times New Roman" w:hAnsi="Times New Roman" w:cs="Times New Roman"/>
          <w:color w:val="000000"/>
          <w:sz w:val="28"/>
          <w:szCs w:val="28"/>
        </w:rPr>
        <w:t xml:space="preserve"> установок;</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проводится обеззараживание навоза;</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проведение профилактической и заключительной дезинфекции и определения качества проведенной дезинфекции;</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Неправильный выбор средств и режима дезинфекции (концентрация, температура раствора и экспозиция и т.п.);</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При оспе МРС все элементы внешней среды (объекты неживой природы) участвуют в передаче возбудителя. </w:t>
      </w:r>
      <w:proofErr w:type="gramStart"/>
      <w:r>
        <w:rPr>
          <w:rFonts w:ascii="Times New Roman" w:eastAsia="Times New Roman" w:hAnsi="Times New Roman" w:cs="Times New Roman"/>
          <w:color w:val="000000"/>
          <w:sz w:val="28"/>
          <w:szCs w:val="28"/>
        </w:rPr>
        <w:t xml:space="preserve">Кормушка и корма, поилка и вода, стойло, подстилка, навоз, транспорт, все элементы помещения, предметы ухода – метла, лопата, вилы, посуда и прочий инвентарь и одежда. </w:t>
      </w:r>
      <w:proofErr w:type="gramEnd"/>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lastRenderedPageBreak/>
        <w:t xml:space="preserve">Критерии рисков возникновения и распространения оспе МРС, связанные с восприимчивым организмом: </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Наличие восприимчивых к оспе животных. Болезни наиболее подвержен МРС в возрасте от 1-12 месяцев;</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Низкая  резистентность животных, обусловленная неудовлетворительным кормлением и содержанием животных;</w:t>
      </w:r>
    </w:p>
    <w:p w:rsidR="00FA03DA" w:rsidRDefault="00FA03DA" w:rsidP="00FA03DA">
      <w:pPr>
        <w:numPr>
          <w:ilvl w:val="0"/>
          <w:numId w:val="4"/>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Неполный охват животных иммунизацией против оспы МРС или  полное отсутствие  вакцинации;</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Отсутствие контроля качества используемых вакцин, методов вакцинации  и кратности ее применения;</w:t>
      </w:r>
    </w:p>
    <w:p w:rsidR="00FA03DA" w:rsidRDefault="00FA03DA" w:rsidP="00FA03DA">
      <w:pPr>
        <w:numPr>
          <w:ilvl w:val="0"/>
          <w:numId w:val="4"/>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поствакцинального </w:t>
      </w:r>
      <w:proofErr w:type="spellStart"/>
      <w:r>
        <w:rPr>
          <w:rFonts w:ascii="Times New Roman" w:eastAsia="Times New Roman" w:hAnsi="Times New Roman" w:cs="Times New Roman"/>
          <w:color w:val="000000"/>
          <w:sz w:val="28"/>
          <w:szCs w:val="28"/>
        </w:rPr>
        <w:t>контролянапряженности</w:t>
      </w:r>
      <w:proofErr w:type="spellEnd"/>
      <w:r>
        <w:rPr>
          <w:rFonts w:ascii="Times New Roman" w:eastAsia="Times New Roman" w:hAnsi="Times New Roman" w:cs="Times New Roman"/>
          <w:color w:val="000000"/>
          <w:sz w:val="28"/>
          <w:szCs w:val="28"/>
        </w:rPr>
        <w:t xml:space="preserve"> иммунитета у привитых животных.</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Прочие факторы риска:</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Отсутствие комплексных планов по профилактике и оздоровлению от оспы МРС в разрезе сельских округов, районов, области;</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Плотность заселения территории популяцией животных;</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Нехватка квалифицированных ветеринарных специалистов в сельской местности;</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Не проведение работ по смене пастбищ в эпизоотических очагах при оспе МРС;</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Отсутствие разъяснительной работы среди населения о мерах профилактики с оспой МРС;  </w:t>
      </w:r>
    </w:p>
    <w:p w:rsidR="00FA03DA" w:rsidRDefault="00FA03DA" w:rsidP="00FA03DA">
      <w:pPr>
        <w:numPr>
          <w:ilvl w:val="0"/>
          <w:numId w:val="5"/>
        </w:numPr>
        <w:pBdr>
          <w:top w:val="nil"/>
          <w:left w:val="nil"/>
          <w:bottom w:val="nil"/>
          <w:right w:val="nil"/>
          <w:between w:val="nil"/>
        </w:pBd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Факты бесконтрольного передвижения и реализации животных и продуктов животного происхождения.</w:t>
      </w:r>
    </w:p>
    <w:p w:rsidR="00FA03DA" w:rsidRDefault="00FA03DA">
      <w:pPr>
        <w:rPr>
          <w:lang w:val="kk-KZ"/>
        </w:rPr>
      </w:pPr>
    </w:p>
    <w:p w:rsidR="00FA03DA" w:rsidRDefault="00FA03DA" w:rsidP="00FA03DA">
      <w:pPr>
        <w:spacing w:after="0" w:line="240" w:lineRule="auto"/>
        <w:ind w:firstLine="709"/>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Планирования ветеринарно-профилактических мероприятий</w:t>
      </w:r>
    </w:p>
    <w:p w:rsidR="00FA03DA" w:rsidRDefault="00FA03DA" w:rsidP="00FA03DA">
      <w:pPr>
        <w:spacing w:after="0" w:line="240" w:lineRule="auto"/>
        <w:ind w:firstLine="709"/>
        <w:rPr>
          <w:rFonts w:ascii="Times New Roman" w:eastAsia="Times New Roman" w:hAnsi="Times New Roman" w:cs="Times New Roman"/>
          <w:b/>
          <w:sz w:val="28"/>
          <w:szCs w:val="28"/>
          <w:highlight w:val="white"/>
        </w:rPr>
      </w:pP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Планирование ветеринарно-профилактических мероприятий предста</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ляет</w:t>
      </w:r>
      <w:proofErr w:type="spellEnd"/>
      <w:r>
        <w:rPr>
          <w:rFonts w:ascii="Times New Roman" w:eastAsia="Times New Roman" w:hAnsi="Times New Roman" w:cs="Times New Roman"/>
          <w:sz w:val="28"/>
          <w:szCs w:val="28"/>
        </w:rPr>
        <w:t xml:space="preserve"> собой систему взаимосвязанных заданий, определяющих порядок, сроки и последовательность осуществления работ или отдельных мероприятий, направленных на достижение хозяйством благополучия по инфекционным болезням животных.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утверждается соответствующим органом или официальным лицом, главной задачей которого является оптимальное использование ресурсов обеспечивающих достижение поставленных задач при минимальных затратах. Ведение работ на плановой основе придает ветеринарным мероприятиям общую направленность в соответствии с задачами экономического и социального развития страны, предоставляющим необходимые условия для контроля проводимых ветеринарных мероприятий [6,7].</w:t>
      </w:r>
    </w:p>
    <w:p w:rsidR="00FA03DA" w:rsidRDefault="00FA03DA" w:rsidP="00FA03DA">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Известно, что при возникновении оспы МРС процент заболевших животных может достигать половины всего поголовья. Однако регулярные </w:t>
      </w:r>
      <w:hyperlink r:id="rId6">
        <w:r>
          <w:rPr>
            <w:rFonts w:ascii="Times New Roman" w:eastAsia="Times New Roman" w:hAnsi="Times New Roman" w:cs="Times New Roman"/>
            <w:sz w:val="28"/>
            <w:szCs w:val="28"/>
          </w:rPr>
          <w:t>профилактические мероприятия</w:t>
        </w:r>
      </w:hyperlink>
      <w:r>
        <w:rPr>
          <w:rFonts w:ascii="Times New Roman" w:eastAsia="Times New Roman" w:hAnsi="Times New Roman" w:cs="Times New Roman"/>
          <w:sz w:val="28"/>
          <w:szCs w:val="28"/>
        </w:rPr>
        <w:t xml:space="preserve"> по иммунизации животных, </w:t>
      </w:r>
      <w:r>
        <w:rPr>
          <w:rFonts w:ascii="Times New Roman" w:eastAsia="Times New Roman" w:hAnsi="Times New Roman" w:cs="Times New Roman"/>
          <w:sz w:val="28"/>
          <w:szCs w:val="28"/>
        </w:rPr>
        <w:lastRenderedPageBreak/>
        <w:t>которые активно проводятся в </w:t>
      </w:r>
      <w:hyperlink r:id="rId7">
        <w:r>
          <w:rPr>
            <w:rFonts w:ascii="Times New Roman" w:eastAsia="Times New Roman" w:hAnsi="Times New Roman" w:cs="Times New Roman"/>
            <w:sz w:val="28"/>
            <w:szCs w:val="28"/>
          </w:rPr>
          <w:t>последнее время</w:t>
        </w:r>
      </w:hyperlink>
      <w:r>
        <w:rPr>
          <w:rFonts w:ascii="Times New Roman" w:eastAsia="Times New Roman" w:hAnsi="Times New Roman" w:cs="Times New Roman"/>
          <w:sz w:val="28"/>
          <w:szCs w:val="28"/>
        </w:rPr>
        <w:t>, позволили значительно снизить интенсивность проявлений этой болезни.</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максимально обезопасить поголовье от возможного заражения, необходимо:</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исключить попадание на территорию своего хозяйства животных, кормов и хозяйственного инвентаря из неблагополучных по этой болезни хозяйств;</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всех поступивших извне животных изолировать от основного стада на срок не менее месяца;</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соблюдать все ветеринарные и </w:t>
      </w:r>
      <w:hyperlink r:id="rId8">
        <w:r>
          <w:rPr>
            <w:rFonts w:ascii="Times New Roman" w:eastAsia="Times New Roman" w:hAnsi="Times New Roman" w:cs="Times New Roman"/>
            <w:color w:val="000000"/>
            <w:sz w:val="28"/>
            <w:szCs w:val="28"/>
          </w:rPr>
          <w:t>санитарные требования</w:t>
        </w:r>
      </w:hyperlink>
      <w:r>
        <w:rPr>
          <w:rFonts w:ascii="Times New Roman" w:eastAsia="Times New Roman" w:hAnsi="Times New Roman" w:cs="Times New Roman"/>
          <w:color w:val="000000"/>
          <w:sz w:val="28"/>
          <w:szCs w:val="28"/>
        </w:rPr>
        <w:t> и инструкции по поддержанию в должном состоянии выпасных угодий, водопоев и помещений для содержания овец. Любое животное, у которого в процессе осмотра обнаружены признаки характерные оспе МРС, подлежит срочной изоляции;</w:t>
      </w:r>
    </w:p>
    <w:p w:rsidR="00FA03DA" w:rsidRDefault="00FA03DA" w:rsidP="00FA03DA">
      <w:pPr>
        <w:numPr>
          <w:ilvl w:val="0"/>
          <w:numId w:val="6"/>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регулярно проводить вакцинацию всего поголовья МРС, противооспенными препаратами.  Прививки дают иммунитет против оспы на срок от одного до двух лет.</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обнаружения случаев заражения МРС оспой хозяйство немедленно переводится на карантин и планируется  проведение следующих мероприятий, которые запрещают:</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вывоз любых животных из зоны заражения;</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ввоз в карантинную зону любых животных;</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любые перегруппировки внутрихозяйственного стада;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совместное содержание, пастьба и водопой больных и здоровых животных;</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вывоз из зоны карантина кормов, с которыми могли контактировать больные животные;</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постриг овец;</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продажа живых животных и их продукции, проведение базаров, ярмарок и выставок, а также прочих, сопровождающихся большим скоплением животных, мероприятий в зоне карантина;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въезд и выезд любых видов транспорта;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доступ на территорию неблагополучного хозяйства любых посторонних людей, кроме специалистов, связанных с лечением и обследованием заболевшего скота;</w:t>
      </w:r>
    </w:p>
    <w:p w:rsidR="00FA03DA" w:rsidRDefault="00FA03DA" w:rsidP="00FA03DA">
      <w:pPr>
        <w:numPr>
          <w:ilvl w:val="0"/>
          <w:numId w:val="7"/>
        </w:numPr>
        <w:pBdr>
          <w:top w:val="nil"/>
          <w:left w:val="nil"/>
          <w:bottom w:val="nil"/>
          <w:right w:val="nil"/>
          <w:between w:val="nil"/>
        </w:pBdr>
        <w:spacing w:after="0" w:line="240" w:lineRule="auto"/>
        <w:ind w:left="0" w:firstLine="709"/>
        <w:jc w:val="both"/>
        <w:rPr>
          <w:color w:val="000000"/>
          <w:sz w:val="28"/>
          <w:szCs w:val="28"/>
        </w:rPr>
      </w:pPr>
      <w:r>
        <w:rPr>
          <w:rFonts w:ascii="Times New Roman" w:eastAsia="Times New Roman" w:hAnsi="Times New Roman" w:cs="Times New Roman"/>
          <w:color w:val="000000"/>
          <w:sz w:val="28"/>
          <w:szCs w:val="28"/>
        </w:rPr>
        <w:t>применение для любых целей не обеззараженного овечьего молока.</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Клинические осмотры всего поголовья проводятся не реже одного раза каждые десять дней. Выявленных больных овец изолируют и лечат исходя из проявившихся симптомов.</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Трупы погибших от оспы овец сжигают. Всем здоровым животным немедленно проводят вакцинацию, после которой их наблюдают</w:t>
      </w:r>
      <w:r w:rsidRPr="00FA03D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течение двух недель.</w:t>
      </w:r>
    </w:p>
    <w:p w:rsidR="00FA03DA" w:rsidRDefault="00FA03DA" w:rsidP="00FA03DA">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Каждый раз, когда фиксируется случай падежа животного, после ликвидации его трупа, а также после иммунизации, все загоны, помещения и прочие места содержания овец тщательно чистят и дезинфицируют. </w:t>
      </w:r>
    </w:p>
    <w:p w:rsidR="00FA03DA" w:rsidRDefault="00FA03DA" w:rsidP="00FA03DA">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rPr>
        <w:t>Дезинфекция проводится раз в пять дней в течение всего карантинного срока. При этом используются горячие щелочные растворы, хлорная известь (в растворе), серно-карболовые смеси, двадцати процентный раствор гидроксида кальция, формальдегид (в растворе). Деревянные ограждения обеззараживают при помощи свежего раствора хлорной извести (негашеной). Также биотермическим методом в течение трех недель обеззараживают весь собранный навоз</w:t>
      </w:r>
      <w:r>
        <w:rPr>
          <w:rFonts w:ascii="Times New Roman" w:eastAsia="Times New Roman" w:hAnsi="Times New Roman" w:cs="Times New Roman"/>
          <w:sz w:val="28"/>
          <w:szCs w:val="28"/>
          <w:lang w:val="kk-KZ"/>
        </w:rPr>
        <w:t>.</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планируемые ветеринарно-профилактические мероприятия по оспе МРС  должны включать:</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поголовную вакцинацию всех восприимчивых животных в неблагополучном по оспе МРС регионах  РК;</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исследование всего вновь завозимого поголовья, вне зависимости        от перемещения из другой области или страны, на наличие вируса оспы МРС методом РН и РСК.</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proofErr w:type="spellStart"/>
      <w:r>
        <w:rPr>
          <w:rFonts w:ascii="Times New Roman" w:eastAsia="Times New Roman" w:hAnsi="Times New Roman" w:cs="Times New Roman"/>
          <w:color w:val="000000"/>
          <w:sz w:val="28"/>
          <w:szCs w:val="28"/>
        </w:rPr>
        <w:t>карантинизация</w:t>
      </w:r>
      <w:proofErr w:type="spellEnd"/>
      <w:r>
        <w:rPr>
          <w:rFonts w:ascii="Times New Roman" w:eastAsia="Times New Roman" w:hAnsi="Times New Roman" w:cs="Times New Roman"/>
          <w:color w:val="000000"/>
          <w:sz w:val="28"/>
          <w:szCs w:val="28"/>
        </w:rPr>
        <w:t xml:space="preserve"> завозимого поголовья не менее 30 суток, на территории специализированных карантинных участков;</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 xml:space="preserve">дезинфекция мест содержания </w:t>
      </w:r>
      <w:proofErr w:type="gramStart"/>
      <w:r>
        <w:rPr>
          <w:rFonts w:ascii="Times New Roman" w:eastAsia="Times New Roman" w:hAnsi="Times New Roman" w:cs="Times New Roman"/>
          <w:color w:val="000000"/>
          <w:sz w:val="28"/>
          <w:szCs w:val="28"/>
        </w:rPr>
        <w:t>МРС</w:t>
      </w:r>
      <w:proofErr w:type="gramEnd"/>
      <w:r>
        <w:rPr>
          <w:rFonts w:ascii="Times New Roman" w:eastAsia="Times New Roman" w:hAnsi="Times New Roman" w:cs="Times New Roman"/>
          <w:color w:val="000000"/>
          <w:sz w:val="28"/>
          <w:szCs w:val="28"/>
        </w:rPr>
        <w:t xml:space="preserve"> где был зарегистрирован случай заболевания;</w:t>
      </w:r>
    </w:p>
    <w:p w:rsidR="00FA03DA" w:rsidRDefault="00FA03DA" w:rsidP="00FA03DA">
      <w:pPr>
        <w:numPr>
          <w:ilvl w:val="0"/>
          <w:numId w:val="8"/>
        </w:numPr>
        <w:pBdr>
          <w:top w:val="nil"/>
          <w:left w:val="nil"/>
          <w:bottom w:val="nil"/>
          <w:right w:val="nil"/>
          <w:between w:val="nil"/>
        </w:pBdr>
        <w:spacing w:after="0" w:line="240" w:lineRule="auto"/>
        <w:ind w:left="142" w:firstLine="567"/>
        <w:jc w:val="both"/>
        <w:rPr>
          <w:color w:val="000000"/>
          <w:sz w:val="28"/>
          <w:szCs w:val="28"/>
        </w:rPr>
      </w:pPr>
      <w:r>
        <w:rPr>
          <w:rFonts w:ascii="Times New Roman" w:eastAsia="Times New Roman" w:hAnsi="Times New Roman" w:cs="Times New Roman"/>
          <w:color w:val="000000"/>
          <w:sz w:val="28"/>
          <w:szCs w:val="28"/>
        </w:rPr>
        <w:t>мониторинг за заболеваемостью восприимчивых животных.</w:t>
      </w:r>
    </w:p>
    <w:p w:rsidR="00FA03DA" w:rsidRDefault="00FA03DA" w:rsidP="00FA03DA">
      <w:pPr>
        <w:rPr>
          <w:lang w:val="kk-KZ"/>
        </w:rPr>
      </w:pPr>
    </w:p>
    <w:p w:rsidR="00FA03DA" w:rsidRDefault="00FA03DA" w:rsidP="00FA03DA">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Целевые индикаторы эффективности реализации ветеринарных мероприятий, в том числе с учетом анализа и оценки риска</w:t>
      </w:r>
    </w:p>
    <w:p w:rsidR="00FA03DA" w:rsidRDefault="00FA03DA" w:rsidP="00FA03DA">
      <w:pPr>
        <w:spacing w:after="0" w:line="240" w:lineRule="auto"/>
        <w:ind w:firstLine="709"/>
        <w:jc w:val="both"/>
        <w:rPr>
          <w:rFonts w:ascii="Times New Roman" w:eastAsia="Times New Roman" w:hAnsi="Times New Roman" w:cs="Times New Roman"/>
          <w:b/>
          <w:sz w:val="28"/>
          <w:szCs w:val="28"/>
        </w:rPr>
      </w:pP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Целевым индикатором  называется показатель или характеристику некоторого процесса, по значению которого можно делать выводы об уровне достижения целей, уровне удовлетворения ветеринарной службы, достижению целей управления, уровне эффективности управления.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 показатель, установленное значение которого является ориентиром в реализации основных целей стратегии  проведения ветеринарных мероприятий, характеризует состояние и эффективность функционирования ветеринарной службы. Реализация целевого принципа управления ветеринарией  предполагает постоянное установление соответствия между реализуемыми мероприятиями  и уровнем достижения целей в результате их реализации.</w:t>
      </w:r>
    </w:p>
    <w:p w:rsidR="00FA03DA" w:rsidRDefault="00FA03DA" w:rsidP="00FA03DA">
      <w:pPr>
        <w:spacing w:after="0" w:line="240" w:lineRule="auto"/>
        <w:ind w:firstLine="709"/>
        <w:jc w:val="both"/>
        <w:rPr>
          <w:rFonts w:ascii="Times New Roman" w:eastAsia="Times New Roman" w:hAnsi="Times New Roman" w:cs="Times New Roman"/>
          <w:b/>
          <w:i/>
          <w:sz w:val="28"/>
          <w:szCs w:val="28"/>
          <w:lang w:val="kk-KZ"/>
        </w:rPr>
      </w:pPr>
    </w:p>
    <w:p w:rsidR="00FA03DA" w:rsidRDefault="00FA03DA" w:rsidP="00FA03DA">
      <w:pPr>
        <w:spacing w:after="0" w:line="240" w:lineRule="auto"/>
        <w:ind w:firstLine="709"/>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Целевые индикаторы эффективности реализации ветеринарных мероприятий при оспе МРС</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получения достоверных данных об эффективности реализаций ветеринарных мероприятий при оспе МРС предложены  следующие целевые индикаторы:</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1. Проведения мероприятий по идентификации сельскохозяйственных животных - 5 баллов (акт о выполненной работе и введение в базу данных ИСЖ);</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Организация строительства, реконструкции скотомогильников (биотермических ям) и обеспечение их содержания - 5 баллов (акт о выполненной работе);  </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Укомплектованность государственных ветеринарных организаций специалистами - 5 баллов (отчет ветслужбы);  </w:t>
      </w:r>
    </w:p>
    <w:p w:rsidR="00FA03DA" w:rsidRDefault="00FA03DA" w:rsidP="00FA03D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Повышение квалификации ветеринарных кадров по вопросам борьбы с  оспой МРС - 5 баллов (сертификаты о повышении квалификации);</w:t>
      </w:r>
    </w:p>
    <w:p w:rsidR="00FA03DA" w:rsidRDefault="00FA03DA" w:rsidP="00FA03D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Выполнения ветеринарных мероприятий по отбору проб биологического материала и доставке их в ветеринарную лабораторию для диагностики оспы МРС - 10 баллов (акт по отбору проб и сопроводительная запись в ветеринарную лабораторию);  </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Проведение дезинфекции, дезинсекции, дератизации для профилактики и борьбы с оспой с определением качества дезинфекции- 10 баллов (акты, графики, записи в журналах и др. документы).</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Своевременная поставка вакцины в установленные сроки для весенне-осенней вакцинаций - 15 баллов (акт приема </w:t>
      </w:r>
      <w:proofErr w:type="gramStart"/>
      <w:r>
        <w:rPr>
          <w:rFonts w:ascii="Times New Roman" w:eastAsia="Times New Roman" w:hAnsi="Times New Roman" w:cs="Times New Roman"/>
          <w:color w:val="000000"/>
          <w:sz w:val="28"/>
          <w:szCs w:val="28"/>
        </w:rPr>
        <w:t>–п</w:t>
      </w:r>
      <w:proofErr w:type="gramEnd"/>
      <w:r>
        <w:rPr>
          <w:rFonts w:ascii="Times New Roman" w:eastAsia="Times New Roman" w:hAnsi="Times New Roman" w:cs="Times New Roman"/>
          <w:color w:val="000000"/>
          <w:sz w:val="28"/>
          <w:szCs w:val="28"/>
        </w:rPr>
        <w:t>ередачи вакцины).</w:t>
      </w:r>
    </w:p>
    <w:p w:rsidR="00FA03DA" w:rsidRDefault="00FA03DA" w:rsidP="00FA03D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Систематический контроль вакцины закупаемых для проведения  профилактики оспы - 10 баллов (акт проверки качества вакцины);</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Своевременная вакцинация в текущем году всех восприимчивых МРС против оспы (в соответствии с планом противоэпизоотических мероприятий) – 15 баллов (акт вакцинации животных);</w:t>
      </w:r>
    </w:p>
    <w:p w:rsidR="00FA03DA" w:rsidRDefault="00FA03DA" w:rsidP="00FA03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proofErr w:type="gramStart"/>
      <w:r>
        <w:rPr>
          <w:rFonts w:ascii="Times New Roman" w:eastAsia="Times New Roman" w:hAnsi="Times New Roman" w:cs="Times New Roman"/>
          <w:sz w:val="28"/>
          <w:szCs w:val="28"/>
        </w:rPr>
        <w:t>Сокращение  или отсутствие случаев заболевания и падежа животных от оспы МРС – всего 20 баллов: снижение количество заболевших оспой МРС животных по сравнению с прошлым годом – на 25 % - 5 баллов:  50% -10 баллов: на 75%- 15 балл:  отсутствие случаев заболевания и падежа животных от оспы МРС - 20 баллов (протоколы лабораторных испытаний, акт утилизации павших животных).</w:t>
      </w:r>
      <w:proofErr w:type="gramEnd"/>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Ведомством уполномоченного органа в области ветеринарии  расчет целевых индикаторов для оценки эффективности реализации ветеринарных мероприятий при оспе МРС проводится в разрезе областей, городов и районов.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Достижение всех целевых индикаторов,  оценивается по 100 бальной системе,  например:</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первому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второму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третьему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четвертому целевому индикатору – 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пятому целевому индикатору –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шестому целевому индикатору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седьмому целевому индикатору – 15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по восьмому целевому индикатору – 10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девятому целевому индикатору – 15 баллов;</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десятому целевому индикатору – 20 баллов.</w:t>
      </w:r>
    </w:p>
    <w:p w:rsidR="00FA03DA" w:rsidRDefault="00FA03DA" w:rsidP="00FA03DA">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У</w:t>
      </w:r>
      <w:proofErr w:type="spellStart"/>
      <w:r>
        <w:rPr>
          <w:rFonts w:ascii="Times New Roman" w:eastAsia="Times New Roman" w:hAnsi="Times New Roman" w:cs="Times New Roman"/>
          <w:sz w:val="28"/>
          <w:szCs w:val="28"/>
        </w:rPr>
        <w:t>становленных</w:t>
      </w:r>
      <w:proofErr w:type="spellEnd"/>
      <w:r>
        <w:rPr>
          <w:rFonts w:ascii="Times New Roman" w:eastAsia="Times New Roman" w:hAnsi="Times New Roman" w:cs="Times New Roman"/>
          <w:sz w:val="28"/>
          <w:szCs w:val="28"/>
        </w:rPr>
        <w:t xml:space="preserve"> целевых индикаторов, баллы высчитываются в зависимости от процента достижения установленного целевого индикатора (к примеру, если девятый целевой индикатор по  вакцинации всех восприимчивых МРС против оспы составляет 70 процентов (далее - %), то балл по данному индикатору соответственно будет 10,5 балла (15*70 % = 10,5), где 15 – максимальный балл для девятого целевого индикатора. </w:t>
      </w:r>
    </w:p>
    <w:p w:rsidR="00FA03DA" w:rsidRDefault="00FA03DA" w:rsidP="00FA03D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Источниками информации при расчете целевых индикаторов являются административные данные: формы ветеринарного учета и отчетности, утвержденные </w:t>
      </w:r>
      <w:hyperlink r:id="rId9" w:anchor="z1">
        <w:r>
          <w:rPr>
            <w:rFonts w:ascii="Times New Roman" w:eastAsia="Times New Roman" w:hAnsi="Times New Roman" w:cs="Times New Roman"/>
            <w:sz w:val="28"/>
            <w:szCs w:val="28"/>
          </w:rPr>
          <w:t>приказом</w:t>
        </w:r>
      </w:hyperlink>
      <w:r>
        <w:rPr>
          <w:rFonts w:ascii="Times New Roman" w:eastAsia="Times New Roman" w:hAnsi="Times New Roman" w:cs="Times New Roman"/>
          <w:sz w:val="28"/>
          <w:szCs w:val="28"/>
        </w:rPr>
        <w:t> Министра сельского хозяйства Республики Казахстан, акты  о проведенных мероприятиях и т.п.</w:t>
      </w:r>
    </w:p>
    <w:p w:rsidR="00FA03DA" w:rsidRPr="00FA03DA" w:rsidRDefault="00FA03DA" w:rsidP="00FA03DA">
      <w:pPr>
        <w:spacing w:after="0" w:line="240" w:lineRule="auto"/>
        <w:ind w:firstLine="709"/>
        <w:jc w:val="both"/>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kk-KZ"/>
        </w:rPr>
        <w:t xml:space="preserve"> </w:t>
      </w:r>
    </w:p>
    <w:p w:rsidR="001C1D35" w:rsidRDefault="001C1D35" w:rsidP="001C1D3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Исполнители:  к.в.н.,профессор  Омарбекова У.Ж.</w:t>
      </w:r>
    </w:p>
    <w:p w:rsidR="001C1D35" w:rsidRDefault="001C1D35" w:rsidP="001C1D3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roofErr w:type="gramStart"/>
      <w:r>
        <w:rPr>
          <w:rFonts w:ascii="Times New Roman" w:hAnsi="Times New Roman" w:cs="Times New Roman"/>
          <w:sz w:val="28"/>
          <w:szCs w:val="28"/>
          <w:lang w:val="en-US"/>
        </w:rPr>
        <w:t>PhD</w:t>
      </w:r>
      <w:r>
        <w:rPr>
          <w:rFonts w:ascii="Times New Roman" w:hAnsi="Times New Roman" w:cs="Times New Roman"/>
          <w:sz w:val="28"/>
          <w:szCs w:val="28"/>
          <w:lang w:val="kk-KZ"/>
        </w:rPr>
        <w:t>, ассоциир.профессор Мусоев А.М.</w:t>
      </w:r>
      <w:proofErr w:type="gramEnd"/>
    </w:p>
    <w:p w:rsidR="001C1D35" w:rsidRPr="00FD3062" w:rsidRDefault="001C1D35" w:rsidP="001C1D3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ассистент  Матенова Н.М.</w:t>
      </w:r>
    </w:p>
    <w:p w:rsidR="001C1D35" w:rsidRDefault="001C1D35" w:rsidP="001C1D35">
      <w:pPr>
        <w:spacing w:after="0" w:line="240" w:lineRule="auto"/>
        <w:jc w:val="both"/>
        <w:rPr>
          <w:rFonts w:ascii="Times New Roman" w:hAnsi="Times New Roman" w:cs="Times New Roman"/>
          <w:sz w:val="28"/>
          <w:szCs w:val="28"/>
          <w:lang w:val="kk-KZ"/>
        </w:rPr>
      </w:pPr>
    </w:p>
    <w:p w:rsidR="00FA03DA" w:rsidRPr="001C1D35" w:rsidRDefault="00FA03DA" w:rsidP="00FA03DA">
      <w:pPr>
        <w:rPr>
          <w:lang w:val="kk-KZ"/>
        </w:rPr>
      </w:pPr>
    </w:p>
    <w:sectPr w:rsidR="00FA03DA" w:rsidRPr="001C1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367E"/>
    <w:multiLevelType w:val="multilevel"/>
    <w:tmpl w:val="A282FCFC"/>
    <w:lvl w:ilvl="0">
      <w:start w:val="1"/>
      <w:numFmt w:val="decimal"/>
      <w:lvlText w:val="%1."/>
      <w:lvlJc w:val="left"/>
      <w:pPr>
        <w:ind w:left="2468" w:hanging="1050"/>
      </w:pPr>
      <w:rPr>
        <w:color w:val="00000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1FC74EF0"/>
    <w:multiLevelType w:val="multilevel"/>
    <w:tmpl w:val="44361F90"/>
    <w:lvl w:ilvl="0">
      <w:start w:val="1"/>
      <w:numFmt w:val="decimal"/>
      <w:lvlText w:val="%1."/>
      <w:lvlJc w:val="left"/>
      <w:pPr>
        <w:ind w:left="1759" w:hanging="105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201B69E1"/>
    <w:multiLevelType w:val="multilevel"/>
    <w:tmpl w:val="6520E62A"/>
    <w:lvl w:ilvl="0">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nsid w:val="26820487"/>
    <w:multiLevelType w:val="multilevel"/>
    <w:tmpl w:val="B9709A02"/>
    <w:lvl w:ilvl="0">
      <w:numFmt w:val="bullet"/>
      <w:lvlText w:val="-"/>
      <w:lvlJc w:val="left"/>
      <w:pPr>
        <w:ind w:left="1070" w:hanging="360"/>
      </w:pPr>
      <w:rPr>
        <w:rFonts w:ascii="Arial" w:eastAsia="Arial" w:hAnsi="Arial" w:cs="Arial"/>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4">
    <w:nsid w:val="5E4E1F7D"/>
    <w:multiLevelType w:val="multilevel"/>
    <w:tmpl w:val="6D780BD4"/>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nsid w:val="6A9C3DB3"/>
    <w:multiLevelType w:val="multilevel"/>
    <w:tmpl w:val="8BEECB1E"/>
    <w:lvl w:ilvl="0">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6">
    <w:nsid w:val="6B0911C0"/>
    <w:multiLevelType w:val="multilevel"/>
    <w:tmpl w:val="48E4B7DE"/>
    <w:lvl w:ilvl="0">
      <w:numFmt w:val="bullet"/>
      <w:lvlText w:val="-"/>
      <w:lvlJc w:val="left"/>
      <w:pPr>
        <w:ind w:left="1070"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nsid w:val="772A4D08"/>
    <w:multiLevelType w:val="multilevel"/>
    <w:tmpl w:val="C26E94DE"/>
    <w:lvl w:ilvl="0">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2E"/>
    <w:rsid w:val="001C1D35"/>
    <w:rsid w:val="002577DE"/>
    <w:rsid w:val="00811BA3"/>
    <w:rsid w:val="00C67A2E"/>
    <w:rsid w:val="00FA0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03DA"/>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03DA"/>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gdk.ru/sanitarno-gigienicheskie-trebovaniya-k-organizacii-rabochego-mesta-massazhista.html" TargetMode="External"/><Relationship Id="rId3" Type="http://schemas.microsoft.com/office/2007/relationships/stylesWithEffects" Target="stylesWithEffects.xml"/><Relationship Id="rId7" Type="http://schemas.openxmlformats.org/officeDocument/2006/relationships/hyperlink" Target="https://belgdk.ru/kardiolog-ashihmin-terapevt-yaroslav-ashihmin-ob-epidemii-gripp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gdk.ru/operaciya-gipoplaziya-pravoi-pozvonochnoi-arterii-effektivnye-metody-lecheniy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ilet.zan.kz/rus/docs/V14000093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2560</Words>
  <Characters>14594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Уржан</dc:creator>
  <cp:keywords/>
  <dc:description/>
  <cp:lastModifiedBy>Уржан</cp:lastModifiedBy>
  <cp:revision>3</cp:revision>
  <dcterms:created xsi:type="dcterms:W3CDTF">2025-08-26T15:00:00Z</dcterms:created>
  <dcterms:modified xsi:type="dcterms:W3CDTF">2025-08-26T15:17:00Z</dcterms:modified>
</cp:coreProperties>
</file>