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t>INSTRUCTIONS FOR RUNNING PYTHON FILE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Open a folder and save the “final.py” file in it. Inside this folder, create another two folders; one for web scraping the HTML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document and another for storing the article texts and headings.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Run the python file and it will ask for URL. Enter the URL from the Output Data Structure.xlsx. It will then ask for URL_ID. Enter the URL_ID from the same Excel Document.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 it will ask where to store the text file which will the article contents and the headings. Write the name of folder followed by forward slash (/).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Next it will ask for the HTML document path for web scraping. Write the name of the folder followed by forward slash (/).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12071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Above screenshot is attached for reference.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0AE6A0"/>
    <w:multiLevelType w:val="singleLevel"/>
    <w:tmpl w:val="7E0AE6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11F89"/>
    <w:rsid w:val="74D1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2023-11-16T16:32:00Z</dcterms:created>
  <dc:creator>aroy2</dc:creator>
  <cp:lastModifiedBy>1543_ANUROOP ROY</cp:lastModifiedBy>
  <dcterms:modified xsi:type="dcterms:W3CDTF">2023-11-16T16:42:47Z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44031163BE464B4996AE2EFE0BE963B1_11</vt:lpwstr>
  </property>
</Properties>
</file>