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F3864"/>
          <w:sz w:val="56"/>
          <w:szCs w:val="56"/>
        </w:rPr>
        <w:t xml:space="preserve">DEVELOPMENT ROADMAP</w:t>
      </w:r>
    </w:p>
    <w:p>
      <w:pPr>
        <w:spacing w:after="120" w:before="200"/>
        <w:jc w:val="center"/>
      </w:pPr>
      <w:r>
        <w:rPr>
          <w:rFonts w:ascii="Arial" w:cs="Arial" w:eastAsia="Arial" w:hAnsi="Arial"/>
          <w:color w:val="2E75B6"/>
          <w:sz w:val="36"/>
          <w:szCs w:val="36"/>
        </w:rPr>
        <w:t xml:space="preserve">Enterprise CDE &amp; Construction Collaboration Platform</w:t>
      </w:r>
    </w:p>
    <w:p>
      <w:pPr>
        <w:spacing w:before="60"/>
        <w:jc w:val="center"/>
      </w:pPr>
      <w:r>
        <w:rPr>
          <w:rFonts w:ascii="Arial" w:cs="Arial" w:eastAsia="Arial" w:hAnsi="Arial"/>
          <w:color w:val="777777"/>
          <w:sz w:val="24"/>
          <w:szCs w:val="24"/>
        </w:rPr>
        <w:t xml:space="preserve">Version 1.0  |  18-Month Delivery Plan</w:t>
      </w:r>
    </w:p>
    <w:p>
      <w:r>
        <w:br w:type="page"/>
      </w:r>
    </w:p>
    <w:p>
      <w:pPr>
        <w:pStyle w:val="Heading1"/>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1. Delivery Overview</w:t>
      </w:r>
    </w:p>
    <w:p>
      <w:pPr>
        <w:spacing w:after="80" w:before="60"/>
      </w:pPr>
      <w:r>
        <w:rPr>
          <w:rFonts w:ascii="Arial" w:cs="Arial" w:eastAsia="Arial" w:hAnsi="Arial"/>
          <w:sz w:val="22"/>
          <w:szCs w:val="22"/>
        </w:rPr>
        <w:t xml:space="preserve">The CDE platform is delivered across five structured phases over 18 months. Each phase builds on the previous and delivers independently usable functionality, allowing early adopters to onboard and provide feedback before the full platform is complete. Delivery follows a two-week sprint cadence using the Scrum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5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4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Duration</w:t>
            </w:r>
          </w:p>
        </w:tc>
        <w:tc>
          <w:tcPr>
            <w:tcW w:type="dxa" w:w="5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18 months (72 sprints of 2 weeks each)</w:t>
            </w:r>
          </w:p>
        </w:tc>
      </w:tr>
      <w:tr>
        <w:tc>
          <w:tcPr>
            <w:tcW w:type="dxa" w:w="4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Delivery Methodology</w:t>
            </w:r>
          </w:p>
        </w:tc>
        <w:tc>
          <w:tcPr>
            <w:tcW w:type="dxa" w:w="5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Agile Scrum with SAFe-lite Program Increments (PI) every 10 weeks</w:t>
            </w:r>
          </w:p>
        </w:tc>
      </w:tr>
      <w:tr>
        <w:tc>
          <w:tcPr>
            <w:tcW w:type="dxa" w:w="4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Length</w:t>
            </w:r>
          </w:p>
        </w:tc>
        <w:tc>
          <w:tcPr>
            <w:tcW w:type="dxa" w:w="5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 weeks</w:t>
            </w:r>
          </w:p>
        </w:tc>
      </w:tr>
      <w:tr>
        <w:tc>
          <w:tcPr>
            <w:tcW w:type="dxa" w:w="4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Team Size</w:t>
            </w:r>
          </w:p>
        </w:tc>
        <w:tc>
          <w:tcPr>
            <w:tcW w:type="dxa" w:w="5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42 people across 6 squads</w:t>
            </w:r>
          </w:p>
        </w:tc>
      </w:tr>
      <w:tr>
        <w:tc>
          <w:tcPr>
            <w:tcW w:type="dxa" w:w="4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Environments</w:t>
            </w:r>
          </w:p>
        </w:tc>
        <w:tc>
          <w:tcPr>
            <w:tcW w:type="dxa" w:w="5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Development → Staging → UAT → Production</w:t>
            </w:r>
          </w:p>
        </w:tc>
      </w:tr>
      <w:tr>
        <w:tc>
          <w:tcPr>
            <w:tcW w:type="dxa" w:w="4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Release Cadence</w:t>
            </w:r>
          </w:p>
        </w:tc>
        <w:tc>
          <w:tcPr>
            <w:tcW w:type="dxa" w:w="5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Bi-weekly to Staging; monthly to Production</w:t>
            </w:r>
          </w:p>
        </w:tc>
      </w:tr>
      <w:tr>
        <w:tc>
          <w:tcPr>
            <w:tcW w:type="dxa" w:w="4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MVP Target</w:t>
            </w:r>
          </w:p>
        </w:tc>
        <w:tc>
          <w:tcPr>
            <w:tcW w:type="dxa" w:w="5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Phase 2 (Month 8)</w:t>
            </w:r>
          </w:p>
        </w:tc>
      </w:tr>
      <w:tr>
        <w:tc>
          <w:tcPr>
            <w:tcW w:type="dxa" w:w="4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Go-Live</w:t>
            </w:r>
          </w:p>
        </w:tc>
        <w:tc>
          <w:tcPr>
            <w:tcW w:type="dxa" w:w="5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Phase 5 (Month 18)</w:t>
            </w:r>
          </w:p>
        </w:tc>
      </w:tr>
    </w:tbl>
    <w:p>
      <w:pPr>
        <w:pStyle w:val="Heading1"/>
        <w:pBdr>
          <w:bottom w:val="single" w:color="2E75B6" w:sz="8" w:space="1"/>
        </w:pBdr>
        <w:spacing w:after="120" w:before="360"/>
      </w:pPr>
      <w:r>
        <w:rPr>
          <w:rFonts w:ascii="Arial" w:cs="Arial" w:eastAsia="Arial" w:hAnsi="Arial"/>
          <w:b/>
          <w:bCs/>
          <w:color w:val="1F3864"/>
          <w:sz w:val="36"/>
          <w:szCs w:val="36"/>
        </w:rPr>
        <w:t xml:space="preserve">2. Team Structure</w:t>
      </w:r>
    </w:p>
    <w:p>
      <w:pPr>
        <w:spacing w:after="80" w:before="60"/>
      </w:pPr>
      <w:r>
        <w:rPr>
          <w:rFonts w:ascii="Arial" w:cs="Arial" w:eastAsia="Arial" w:hAnsi="Arial"/>
          <w:sz w:val="22"/>
          <w:szCs w:val="22"/>
        </w:rPr>
        <w:t xml:space="preserve">The delivery team is organised into six cross-functional squads, each owning a domain of the platform. Each squad includes a Product Owner, Tech Lead, developers, and QA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200"/>
        <w:gridCol w:w="25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Squad</w:t>
            </w:r>
          </w:p>
        </w:tc>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1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Members</w:t>
            </w:r>
          </w:p>
        </w:tc>
        <w:tc>
          <w:tcPr>
            <w:tcW w:type="dxa" w:w="25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 Lead Focus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Squad 1 — Foundation</w:t>
            </w:r>
          </w:p>
        </w:tc>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Identity, Auth, Org, Tenancy, Admin Portal</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multi-tenancy, SSO/MFA</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Squad 2 — Documents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Mgmt, Drawing Mgmt, Search, File Storage</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 integration, OCR, Elasticsearch</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Squad 3 — Workflows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Engine, RFI, Submittals, Transmittals</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machines, SLA, audit</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Squad 4 — Field</w:t>
            </w:r>
          </w:p>
        </w:tc>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Snagging, QA, HSE, Forms, Mobile App</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Native, offline sync, GPS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Squad 5 — Intelligence</w:t>
            </w:r>
          </w:p>
        </w:tc>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BIM Viewer, Reporting, Analytics, Integrations</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IFC parsing, BI, API connectors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Squad 6 — Platform</w:t>
            </w:r>
          </w:p>
        </w:tc>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 DevOps, Security, Performance, API Gateway</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Kubernetes, CI/CD, observability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rPr>
          <w:tblHeader/>
        </w:trPr>
        <w:tc>
          <w:tcPr>
            <w:tcW w:type="dxa" w:w="3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5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Engineering Manager</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Overall delivery, cross-squad coordination, stakeholder reporting</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 Owner (per squad)</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Backlog prioritisation, acceptance criteria, sprint goals</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 Lead (per squad)</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Architecture decisions, code review standards, technical risk</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Senior Full-Stack Developer</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development, API design, code reviews</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Full-Stack Developer</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development and unit testing</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Native Developer</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application (iOS &amp; Android)</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DevOps / SRE Engineer</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Infrastructure, CI/CD, monitoring, incident response</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QA Engineer</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plans, automation, regression, UAT support</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UI/UX Designer</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system, wireframes, prototypes, design QA</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Analyst</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Requirements, user stories, acceptance criteria, stakeholder liaison</w:t>
            </w:r>
          </w:p>
        </w:tc>
      </w:tr>
      <w:tr>
        <w:tc>
          <w:tcPr>
            <w:tcW w:type="dxa" w:w="32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Engineer</w:t>
            </w:r>
          </w:p>
        </w:tc>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Threat modelling, penetration testing, compliance audits</w:t>
            </w:r>
          </w:p>
        </w:tc>
      </w:tr>
    </w:tbl>
    <w:p>
      <w:pPr>
        <w:pStyle w:val="Heading1"/>
        <w:pBdr>
          <w:bottom w:val="single" w:color="2E75B6" w:sz="8" w:space="1"/>
        </w:pBdr>
        <w:spacing w:after="120" w:before="360"/>
      </w:pPr>
      <w:r>
        <w:rPr>
          <w:rFonts w:ascii="Arial" w:cs="Arial" w:eastAsia="Arial" w:hAnsi="Arial"/>
          <w:b/>
          <w:bCs/>
          <w:color w:val="1F3864"/>
          <w:sz w:val="36"/>
          <w:szCs w:val="36"/>
        </w:rPr>
        <w:t xml:space="preserve">3. Technology Stack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18 + Next.js 14 + TypeScript</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SSR for SEO and performance; large ecosystem</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Native + Expo</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sharing with web; offline-first architecture</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UI Component Library</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Shadcn/ui + Tailwind CSS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Accessible, customisable, consistent design system</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State Management</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Zustand + React Query (TanStack)</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Server state + client state separation</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Node.js 20 + TypeScript + Fastify</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 throughput; TypeScript type safety end-to-end</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ORM</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Prisma</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Type-safe DB access; migration management</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16 (AWS RDS Aurora)</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ACID compliance; RLS for multi-tenancy</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Cache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Redis 7 (ElastiCache)</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Session, rate limiting, real-time pub/sub</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Search</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Elasticsearch 8</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Full-text document and metadata search</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 DB</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ClickHouse</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High-performance time-series reporting queries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File Storage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AWS S3 + CloudFront CDN</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Scalable, durable, presigned URL uploads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Message Queue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AWS SQS + SNS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Decoupled async processing; fan-out notifications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Container Orchestration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Kubernetes (EKS) + Helm</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Auto-scaling, rolling deployments, self-healing</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 Mesh</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Istio</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mTLS between services; traffic policies; observability</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CI/CD</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GitHub Actions + ArgoCD</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GitOps; automated test → build → deploy pipeline</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Monitoring</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Prometheus + Grafana + Loki + Jaeger</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Metrics, logs, distributed traces in one stack</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BIM Viewer</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web-ifc-viewer (Three.js)</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Open-source IFC 2x3/4 viewer; no vendor lock-in</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OCR</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AWS Textract</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Managed OCR with table and form extraction</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AWS SES + React Email</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Transactional email with branded HTML templates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SMS / Push</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Twilio SMS + Firebase FCM</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Reliable delivery; cross-platform push notifications</w:t>
            </w:r>
          </w:p>
        </w:tc>
      </w:tr>
      <w:tr>
        <w:tc>
          <w:tcPr>
            <w:tcW w:type="dxa" w:w="24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Auth0 / Keycloak (self-hosted option)</w:t>
            </w:r>
          </w:p>
        </w:tc>
        <w:tc>
          <w:tcPr>
            <w:tcW w:type="dxa" w:w="4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OAuth 2.0, OIDC, SAML, MFA, SSO out of the box</w:t>
            </w:r>
          </w:p>
        </w:tc>
      </w:tr>
    </w:tbl>
    <w:p>
      <w:pPr>
        <w:pStyle w:val="Heading1"/>
        <w:pBdr>
          <w:bottom w:val="single" w:color="2E75B6" w:sz="8" w:space="1"/>
        </w:pBdr>
        <w:spacing w:after="120" w:before="360"/>
      </w:pPr>
      <w:r>
        <w:rPr>
          <w:rFonts w:ascii="Arial" w:cs="Arial" w:eastAsia="Arial" w:hAnsi="Arial"/>
          <w:b/>
          <w:bCs/>
          <w:color w:val="1F3864"/>
          <w:sz w:val="36"/>
          <w:szCs w:val="36"/>
        </w:rPr>
        <w:t xml:space="preserve">4. Development Phases &amp; Milestones</w:t>
      </w:r>
    </w:p>
    <w:p>
      <w:pPr>
        <w:pBdr>
          <w:left w:val="single" w:color="375623" w:sz="20" w:space="2"/>
        </w:pBdr>
        <w:shd w:fill="C6EFCE" w:val="clear"/>
        <w:spacing w:after="80" w:before="200"/>
      </w:pPr>
      <w:r>
        <w:rPr>
          <w:rFonts w:ascii="Arial" w:cs="Arial" w:eastAsia="Arial" w:hAnsi="Arial"/>
          <w:b/>
          <w:bCs/>
          <w:color w:val="375623"/>
          <w:sz w:val="26"/>
          <w:szCs w:val="26"/>
        </w:rPr>
        <w:t xml:space="preserve">  Phase 1: Foundation &amp; Core Infrastructure</w:t>
      </w:r>
      <w:r>
        <w:rPr>
          <w:rFonts w:ascii="Arial" w:cs="Arial" w:eastAsia="Arial" w:hAnsi="Arial"/>
          <w:color w:val="375623"/>
          <w:sz w:val="22"/>
          <w:szCs w:val="22"/>
        </w:rPr>
        <w:t xml:space="preserve">   (Months 1–4 | Sprints 1–8)</w:t>
      </w:r>
    </w:p>
    <w:p>
      <w:pPr>
        <w:spacing w:after="80" w:before="60"/>
      </w:pPr>
      <w:r>
        <w:rPr>
          <w:rFonts w:ascii="Arial" w:cs="Arial" w:eastAsia="Arial" w:hAnsi="Arial"/>
          <w:sz w:val="22"/>
          <w:szCs w:val="22"/>
        </w:rPr>
        <w:t xml:space="preserve">Establish the technical foundation: cloud infrastructure, CI/CD pipeline, identity platform, multi-tenancy, organisation management, and the project creation module. All subsequent phases build on this base.</w:t>
      </w:r>
    </w:p>
    <w:p>
      <w:pPr>
        <w:pStyle w:val="Heading3"/>
        <w:spacing w:after="60" w:before="200"/>
      </w:pPr>
      <w:r>
        <w:rPr>
          <w:rFonts w:ascii="Arial" w:cs="Arial" w:eastAsia="Arial" w:hAnsi="Arial"/>
          <w:b/>
          <w:bCs/>
          <w:color w:val="333333"/>
          <w:sz w:val="24"/>
          <w:szCs w:val="24"/>
        </w:rPr>
        <w:t xml:space="preserve">Deliverables</w:t>
      </w:r>
    </w:p>
    <w:p>
      <w:pPr>
        <w:pStyle w:val="ListParagraph"/>
        <w:numPr>
          <w:ilvl w:val="0"/>
          <w:numId w:val="2"/>
        </w:numPr>
        <w:spacing w:after="40" w:before="40"/>
      </w:pPr>
      <w:r>
        <w:rPr>
          <w:rFonts w:ascii="Arial" w:cs="Arial" w:eastAsia="Arial" w:hAnsi="Arial"/>
          <w:sz w:val="22"/>
          <w:szCs w:val="22"/>
        </w:rPr>
        <w:t xml:space="preserve">Cloud infrastructure provisioned (EKS, RDS, Redis, S3, Elasticsearch, CloudFront)</w:t>
      </w:r>
    </w:p>
    <w:p>
      <w:pPr>
        <w:pStyle w:val="ListParagraph"/>
        <w:numPr>
          <w:ilvl w:val="0"/>
          <w:numId w:val="2"/>
        </w:numPr>
        <w:spacing w:after="40" w:before="40"/>
      </w:pPr>
      <w:r>
        <w:rPr>
          <w:rFonts w:ascii="Arial" w:cs="Arial" w:eastAsia="Arial" w:hAnsi="Arial"/>
          <w:sz w:val="22"/>
          <w:szCs w:val="22"/>
        </w:rPr>
        <w:t xml:space="preserve">CI/CD pipeline: GitHub Actions → staging → production with automated tests</w:t>
      </w:r>
    </w:p>
    <w:p>
      <w:pPr>
        <w:pStyle w:val="ListParagraph"/>
        <w:numPr>
          <w:ilvl w:val="0"/>
          <w:numId w:val="2"/>
        </w:numPr>
        <w:spacing w:after="40" w:before="40"/>
      </w:pPr>
      <w:r>
        <w:rPr>
          <w:rFonts w:ascii="Arial" w:cs="Arial" w:eastAsia="Arial" w:hAnsi="Arial"/>
          <w:sz w:val="22"/>
          <w:szCs w:val="22"/>
        </w:rPr>
        <w:t xml:space="preserve">API Gateway with rate limiting, JWT validation, and versioning</w:t>
      </w:r>
    </w:p>
    <w:p>
      <w:pPr>
        <w:pStyle w:val="ListParagraph"/>
        <w:numPr>
          <w:ilvl w:val="0"/>
          <w:numId w:val="2"/>
        </w:numPr>
        <w:spacing w:after="40" w:before="40"/>
      </w:pPr>
      <w:r>
        <w:rPr>
          <w:rFonts w:ascii="Arial" w:cs="Arial" w:eastAsia="Arial" w:hAnsi="Arial"/>
          <w:sz w:val="22"/>
          <w:szCs w:val="22"/>
        </w:rPr>
        <w:t xml:space="preserve">Identity &amp; Auth Service: registration, login, OAuth 2.0, JWT, refresh tokens</w:t>
      </w:r>
    </w:p>
    <w:p>
      <w:pPr>
        <w:pStyle w:val="ListParagraph"/>
        <w:numPr>
          <w:ilvl w:val="0"/>
          <w:numId w:val="2"/>
        </w:numPr>
        <w:spacing w:after="40" w:before="40"/>
      </w:pPr>
      <w:r>
        <w:rPr>
          <w:rFonts w:ascii="Arial" w:cs="Arial" w:eastAsia="Arial" w:hAnsi="Arial"/>
          <w:sz w:val="22"/>
          <w:szCs w:val="22"/>
        </w:rPr>
        <w:t xml:space="preserve">SSO integration: Microsoft Entra ID (SAML 2.0 / OIDC)</w:t>
      </w:r>
    </w:p>
    <w:p>
      <w:pPr>
        <w:pStyle w:val="ListParagraph"/>
        <w:numPr>
          <w:ilvl w:val="0"/>
          <w:numId w:val="2"/>
        </w:numPr>
        <w:spacing w:after="40" w:before="40"/>
      </w:pPr>
      <w:r>
        <w:rPr>
          <w:rFonts w:ascii="Arial" w:cs="Arial" w:eastAsia="Arial" w:hAnsi="Arial"/>
          <w:sz w:val="22"/>
          <w:szCs w:val="22"/>
        </w:rPr>
        <w:t xml:space="preserve">MFA: TOTP (Google Authenticator / Authy compatible)</w:t>
      </w:r>
    </w:p>
    <w:p>
      <w:pPr>
        <w:pStyle w:val="ListParagraph"/>
        <w:numPr>
          <w:ilvl w:val="0"/>
          <w:numId w:val="2"/>
        </w:numPr>
        <w:spacing w:after="40" w:before="40"/>
      </w:pPr>
      <w:r>
        <w:rPr>
          <w:rFonts w:ascii="Arial" w:cs="Arial" w:eastAsia="Arial" w:hAnsi="Arial"/>
          <w:sz w:val="22"/>
          <w:szCs w:val="22"/>
        </w:rPr>
        <w:t xml:space="preserve">Multi-tenant architecture with schema-per-tenant RLS enforcement</w:t>
      </w:r>
    </w:p>
    <w:p>
      <w:pPr>
        <w:pStyle w:val="ListParagraph"/>
        <w:numPr>
          <w:ilvl w:val="0"/>
          <w:numId w:val="2"/>
        </w:numPr>
        <w:spacing w:after="40" w:before="40"/>
      </w:pPr>
      <w:r>
        <w:rPr>
          <w:rFonts w:ascii="Arial" w:cs="Arial" w:eastAsia="Arial" w:hAnsi="Arial"/>
          <w:sz w:val="22"/>
          <w:szCs w:val="22"/>
        </w:rPr>
        <w:t xml:space="preserve">Organisation management: company hierarchy, contact management, invitations</w:t>
      </w:r>
    </w:p>
    <w:p>
      <w:pPr>
        <w:pStyle w:val="ListParagraph"/>
        <w:numPr>
          <w:ilvl w:val="0"/>
          <w:numId w:val="2"/>
        </w:numPr>
        <w:spacing w:after="40" w:before="40"/>
      </w:pPr>
      <w:r>
        <w:rPr>
          <w:rFonts w:ascii="Arial" w:cs="Arial" w:eastAsia="Arial" w:hAnsi="Arial"/>
          <w:sz w:val="22"/>
          <w:szCs w:val="22"/>
        </w:rPr>
        <w:t xml:space="preserve">User &amp; role management: RBAC with system and custom roles, permission model</w:t>
      </w:r>
    </w:p>
    <w:p>
      <w:pPr>
        <w:pStyle w:val="ListParagraph"/>
        <w:numPr>
          <w:ilvl w:val="0"/>
          <w:numId w:val="2"/>
        </w:numPr>
        <w:spacing w:after="40" w:before="40"/>
      </w:pPr>
      <w:r>
        <w:rPr>
          <w:rFonts w:ascii="Arial" w:cs="Arial" w:eastAsia="Arial" w:hAnsi="Arial"/>
          <w:sz w:val="22"/>
          <w:szCs w:val="22"/>
        </w:rPr>
        <w:t xml:space="preserve">Project creation, project templates, project dashboard skeleton</w:t>
      </w:r>
    </w:p>
    <w:p>
      <w:pPr>
        <w:pStyle w:val="ListParagraph"/>
        <w:numPr>
          <w:ilvl w:val="0"/>
          <w:numId w:val="2"/>
        </w:numPr>
        <w:spacing w:after="40" w:before="40"/>
      </w:pPr>
      <w:r>
        <w:rPr>
          <w:rFonts w:ascii="Arial" w:cs="Arial" w:eastAsia="Arial" w:hAnsi="Arial"/>
          <w:sz w:val="22"/>
          <w:szCs w:val="22"/>
        </w:rPr>
        <w:t xml:space="preserve">Admin portal: tenant management, user provisioning, feature flags</w:t>
      </w:r>
    </w:p>
    <w:p>
      <w:pPr>
        <w:pStyle w:val="ListParagraph"/>
        <w:numPr>
          <w:ilvl w:val="0"/>
          <w:numId w:val="2"/>
        </w:numPr>
        <w:spacing w:after="40" w:before="40"/>
      </w:pPr>
      <w:r>
        <w:rPr>
          <w:rFonts w:ascii="Arial" w:cs="Arial" w:eastAsia="Arial" w:hAnsi="Arial"/>
          <w:sz w:val="22"/>
          <w:szCs w:val="22"/>
        </w:rPr>
        <w:t xml:space="preserve">Audit logging service: immutable, queryable, with S3 archival</w:t>
      </w:r>
    </w:p>
    <w:p>
      <w:pPr>
        <w:pStyle w:val="ListParagraph"/>
        <w:numPr>
          <w:ilvl w:val="0"/>
          <w:numId w:val="2"/>
        </w:numPr>
        <w:spacing w:after="40" w:before="40"/>
      </w:pPr>
      <w:r>
        <w:rPr>
          <w:rFonts w:ascii="Arial" w:cs="Arial" w:eastAsia="Arial" w:hAnsi="Arial"/>
          <w:sz w:val="22"/>
          <w:szCs w:val="22"/>
        </w:rPr>
        <w:t xml:space="preserve">Design system: component library, typography, colour tokens, spacing system</w:t>
      </w:r>
    </w:p>
    <w:p>
      <w:pPr>
        <w:pStyle w:val="ListParagraph"/>
        <w:numPr>
          <w:ilvl w:val="0"/>
          <w:numId w:val="2"/>
        </w:numPr>
        <w:spacing w:after="40" w:before="40"/>
      </w:pPr>
      <w:r>
        <w:rPr>
          <w:rFonts w:ascii="Arial" w:cs="Arial" w:eastAsia="Arial" w:hAnsi="Arial"/>
          <w:sz w:val="22"/>
          <w:szCs w:val="22"/>
        </w:rPr>
        <w:t xml:space="preserve">Notification service: email (SES), in-app notification infrastructure</w:t>
      </w:r>
    </w:p>
    <w:p>
      <w:pPr>
        <w:pStyle w:val="Heading3"/>
        <w:spacing w:after="60" w:before="200"/>
      </w:pPr>
      <w:r>
        <w:rPr>
          <w:rFonts w:ascii="Arial" w:cs="Arial" w:eastAsia="Arial" w:hAnsi="Arial"/>
          <w:b/>
          <w:bCs/>
          <w:color w:val="333333"/>
          <w:sz w:val="24"/>
          <w:szCs w:val="24"/>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6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Stories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Infra setup</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EKS cluster, RDS, Redis, S3, base Helm charts, GitHub Actions pipeline</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core</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registration, login, JWT, refresh token, password reset</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 advanced</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SSO (Entra ID), MFA (TOTP), session management, rate limiting</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S4</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Multi-tenancy</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Tenant provisioning, schema isolation, RLS policies, API tenant context</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 &amp; Users</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Organisation CRUD, user invitations, user-org membership, roles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S6</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RBAC &amp; Permissions</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Permission model, security groups, admin portal — user management</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S7</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Projects</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CRUD, templates, member management, project dashboard API</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S8</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&amp; Notifications</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 service, email notifications (SES), in-app notification store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M1.1 — Infra Ready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1</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cloud resources provisioned; CI/CD deploys to staging</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M1.2 — Auth Live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3</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Login, SSO, and MFA working end-to-end in staging</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M1.3 — Phase 1 Complete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8</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can create tenant, invite users, create project; audit trail captured</w:t>
            </w:r>
          </w:p>
        </w:tc>
      </w:tr>
    </w:tbl>
    <w:p>
      <w:pPr>
        <w:pBdr>
          <w:left w:val="single" w:color="7E5A00" w:sz="20" w:space="2"/>
        </w:pBdr>
        <w:shd w:fill="FFEB9C" w:val="clear"/>
        <w:spacing w:after="80" w:before="200"/>
      </w:pPr>
      <w:r>
        <w:rPr>
          <w:rFonts w:ascii="Arial" w:cs="Arial" w:eastAsia="Arial" w:hAnsi="Arial"/>
          <w:b/>
          <w:bCs/>
          <w:color w:val="7E5A00"/>
          <w:sz w:val="26"/>
          <w:szCs w:val="26"/>
        </w:rPr>
        <w:t xml:space="preserve">  Phase 2: Document &amp; Drawing Management + Workflow Engine</w:t>
      </w:r>
      <w:r>
        <w:rPr>
          <w:rFonts w:ascii="Arial" w:cs="Arial" w:eastAsia="Arial" w:hAnsi="Arial"/>
          <w:color w:val="7E5A00"/>
          <w:sz w:val="22"/>
          <w:szCs w:val="22"/>
        </w:rPr>
        <w:t xml:space="preserve">   (Months 5–8 | Sprints 9–16)</w:t>
      </w:r>
    </w:p>
    <w:p>
      <w:pPr>
        <w:spacing w:after="80" w:before="60"/>
      </w:pPr>
      <w:r>
        <w:rPr>
          <w:rFonts w:ascii="Arial" w:cs="Arial" w:eastAsia="Arial" w:hAnsi="Arial"/>
          <w:sz w:val="22"/>
          <w:szCs w:val="22"/>
        </w:rPr>
        <w:t xml:space="preserve">Deliver the core value proposition: document management with version control, drawing management, and the workflow engine. MVP is complete at end of this phase.</w:t>
      </w:r>
    </w:p>
    <w:p>
      <w:pPr>
        <w:pStyle w:val="Heading3"/>
        <w:spacing w:after="60" w:before="200"/>
      </w:pPr>
      <w:r>
        <w:rPr>
          <w:rFonts w:ascii="Arial" w:cs="Arial" w:eastAsia="Arial" w:hAnsi="Arial"/>
          <w:b/>
          <w:bCs/>
          <w:color w:val="333333"/>
          <w:sz w:val="24"/>
          <w:szCs w:val="24"/>
        </w:rPr>
        <w:t xml:space="preserve">Deliverables</w:t>
      </w:r>
    </w:p>
    <w:p>
      <w:pPr>
        <w:pStyle w:val="ListParagraph"/>
        <w:numPr>
          <w:ilvl w:val="0"/>
          <w:numId w:val="2"/>
        </w:numPr>
        <w:spacing w:after="40" w:before="40"/>
      </w:pPr>
      <w:r>
        <w:rPr>
          <w:rFonts w:ascii="Arial" w:cs="Arial" w:eastAsia="Arial" w:hAnsi="Arial"/>
          <w:sz w:val="22"/>
          <w:szCs w:val="22"/>
        </w:rPr>
        <w:t xml:space="preserve">Folder hierarchy with inherited and override permissions</w:t>
      </w:r>
    </w:p>
    <w:p>
      <w:pPr>
        <w:pStyle w:val="ListParagraph"/>
        <w:numPr>
          <w:ilvl w:val="0"/>
          <w:numId w:val="2"/>
        </w:numPr>
        <w:spacing w:after="40" w:before="40"/>
      </w:pPr>
      <w:r>
        <w:rPr>
          <w:rFonts w:ascii="Arial" w:cs="Arial" w:eastAsia="Arial" w:hAnsi="Arial"/>
          <w:sz w:val="22"/>
          <w:szCs w:val="22"/>
        </w:rPr>
        <w:t xml:space="preserve">Document upload (single + bulk), presigned S3 URLs, virus scanning</w:t>
      </w:r>
    </w:p>
    <w:p>
      <w:pPr>
        <w:pStyle w:val="ListParagraph"/>
        <w:numPr>
          <w:ilvl w:val="0"/>
          <w:numId w:val="2"/>
        </w:numPr>
        <w:spacing w:after="40" w:before="40"/>
      </w:pPr>
      <w:r>
        <w:rPr>
          <w:rFonts w:ascii="Arial" w:cs="Arial" w:eastAsia="Arial" w:hAnsi="Arial"/>
          <w:sz w:val="22"/>
          <w:szCs w:val="22"/>
        </w:rPr>
        <w:t xml:space="preserve">Document versioning, revision labels, check-in/check-out, file locking</w:t>
      </w:r>
    </w:p>
    <w:p>
      <w:pPr>
        <w:pStyle w:val="ListParagraph"/>
        <w:numPr>
          <w:ilvl w:val="0"/>
          <w:numId w:val="2"/>
        </w:numPr>
        <w:spacing w:after="40" w:before="40"/>
      </w:pPr>
      <w:r>
        <w:rPr>
          <w:rFonts w:ascii="Arial" w:cs="Arial" w:eastAsia="Arial" w:hAnsi="Arial"/>
          <w:sz w:val="22"/>
          <w:szCs w:val="22"/>
        </w:rPr>
        <w:t xml:space="preserve">Document numbering schemes, metadata, tags, custom fields</w:t>
      </w:r>
    </w:p>
    <w:p>
      <w:pPr>
        <w:pStyle w:val="ListParagraph"/>
        <w:numPr>
          <w:ilvl w:val="0"/>
          <w:numId w:val="2"/>
        </w:numPr>
        <w:spacing w:after="40" w:before="40"/>
      </w:pPr>
      <w:r>
        <w:rPr>
          <w:rFonts w:ascii="Arial" w:cs="Arial" w:eastAsia="Arial" w:hAnsi="Arial"/>
          <w:sz w:val="22"/>
          <w:szCs w:val="22"/>
        </w:rPr>
        <w:t xml:space="preserve">OCR pipeline: Textract → text extraction → Elasticsearch indexing</w:t>
      </w:r>
    </w:p>
    <w:p>
      <w:pPr>
        <w:pStyle w:val="ListParagraph"/>
        <w:numPr>
          <w:ilvl w:val="0"/>
          <w:numId w:val="2"/>
        </w:numPr>
        <w:spacing w:after="40" w:before="40"/>
      </w:pPr>
      <w:r>
        <w:rPr>
          <w:rFonts w:ascii="Arial" w:cs="Arial" w:eastAsia="Arial" w:hAnsi="Arial"/>
          <w:sz w:val="22"/>
          <w:szCs w:val="22"/>
        </w:rPr>
        <w:t xml:space="preserve">Full-text and faceted search across all document metadata and OCR content</w:t>
      </w:r>
    </w:p>
    <w:p>
      <w:pPr>
        <w:pStyle w:val="ListParagraph"/>
        <w:numPr>
          <w:ilvl w:val="0"/>
          <w:numId w:val="2"/>
        </w:numPr>
        <w:spacing w:after="40" w:before="40"/>
      </w:pPr>
      <w:r>
        <w:rPr>
          <w:rFonts w:ascii="Arial" w:cs="Arial" w:eastAsia="Arial" w:hAnsi="Arial"/>
          <w:sz w:val="22"/>
          <w:szCs w:val="22"/>
        </w:rPr>
        <w:t xml:space="preserve">Document download (signed S3 URL), print control, watermarking</w:t>
      </w:r>
    </w:p>
    <w:p>
      <w:pPr>
        <w:pStyle w:val="ListParagraph"/>
        <w:numPr>
          <w:ilvl w:val="0"/>
          <w:numId w:val="2"/>
        </w:numPr>
        <w:spacing w:after="40" w:before="40"/>
      </w:pPr>
      <w:r>
        <w:rPr>
          <w:rFonts w:ascii="Arial" w:cs="Arial" w:eastAsia="Arial" w:hAnsi="Arial"/>
          <w:sz w:val="22"/>
          <w:szCs w:val="22"/>
        </w:rPr>
        <w:t xml:space="preserve">Drawing register, drawing upload, revision management</w:t>
      </w:r>
    </w:p>
    <w:p>
      <w:pPr>
        <w:pStyle w:val="ListParagraph"/>
        <w:numPr>
          <w:ilvl w:val="0"/>
          <w:numId w:val="2"/>
        </w:numPr>
        <w:spacing w:after="40" w:before="40"/>
      </w:pPr>
      <w:r>
        <w:rPr>
          <w:rFonts w:ascii="Arial" w:cs="Arial" w:eastAsia="Arial" w:hAnsi="Arial"/>
          <w:sz w:val="22"/>
          <w:szCs w:val="22"/>
        </w:rPr>
        <w:t xml:space="preserve">Browser-based drawing viewer with markup tools (annotations, clouds, stamps)</w:t>
      </w:r>
    </w:p>
    <w:p>
      <w:pPr>
        <w:pStyle w:val="ListParagraph"/>
        <w:numPr>
          <w:ilvl w:val="0"/>
          <w:numId w:val="2"/>
        </w:numPr>
        <w:spacing w:after="40" w:before="40"/>
      </w:pPr>
      <w:r>
        <w:rPr>
          <w:rFonts w:ascii="Arial" w:cs="Arial" w:eastAsia="Arial" w:hAnsi="Arial"/>
          <w:sz w:val="22"/>
          <w:szCs w:val="22"/>
        </w:rPr>
        <w:t xml:space="preserve">Drawing overlay comparison (two-revision ghost overlay)</w:t>
      </w:r>
    </w:p>
    <w:p>
      <w:pPr>
        <w:pStyle w:val="ListParagraph"/>
        <w:numPr>
          <w:ilvl w:val="0"/>
          <w:numId w:val="2"/>
        </w:numPr>
        <w:spacing w:after="40" w:before="40"/>
      </w:pPr>
      <w:r>
        <w:rPr>
          <w:rFonts w:ascii="Arial" w:cs="Arial" w:eastAsia="Arial" w:hAnsi="Arial"/>
          <w:sz w:val="22"/>
          <w:szCs w:val="22"/>
        </w:rPr>
        <w:t xml:space="preserve">Workflow engine: visual template designer, sequential and parallel steps</w:t>
      </w:r>
    </w:p>
    <w:p>
      <w:pPr>
        <w:pStyle w:val="ListParagraph"/>
        <w:numPr>
          <w:ilvl w:val="0"/>
          <w:numId w:val="2"/>
        </w:numPr>
        <w:spacing w:after="40" w:before="40"/>
      </w:pPr>
      <w:r>
        <w:rPr>
          <w:rFonts w:ascii="Arial" w:cs="Arial" w:eastAsia="Arial" w:hAnsi="Arial"/>
          <w:sz w:val="22"/>
          <w:szCs w:val="22"/>
        </w:rPr>
        <w:t xml:space="preserve">Conditional routing, SLA tracking, escalation chains, delegation</w:t>
      </w:r>
    </w:p>
    <w:p>
      <w:pPr>
        <w:pStyle w:val="ListParagraph"/>
        <w:numPr>
          <w:ilvl w:val="0"/>
          <w:numId w:val="2"/>
        </w:numPr>
        <w:spacing w:after="40" w:before="40"/>
      </w:pPr>
      <w:r>
        <w:rPr>
          <w:rFonts w:ascii="Arial" w:cs="Arial" w:eastAsia="Arial" w:hAnsi="Arial"/>
          <w:sz w:val="22"/>
          <w:szCs w:val="22"/>
        </w:rPr>
        <w:t xml:space="preserve">Workflow applied to documents: approval and review workflows</w:t>
      </w:r>
    </w:p>
    <w:p>
      <w:pPr>
        <w:pStyle w:val="ListParagraph"/>
        <w:numPr>
          <w:ilvl w:val="0"/>
          <w:numId w:val="2"/>
        </w:numPr>
        <w:spacing w:after="40" w:before="40"/>
      </w:pPr>
      <w:r>
        <w:rPr>
          <w:rFonts w:ascii="Arial" w:cs="Arial" w:eastAsia="Arial" w:hAnsi="Arial"/>
          <w:sz w:val="22"/>
          <w:szCs w:val="22"/>
        </w:rPr>
        <w:t xml:space="preserve">RFI module: create, assign, respond, close, void lifecycle</w:t>
      </w:r>
    </w:p>
    <w:p>
      <w:pPr>
        <w:pStyle w:val="ListParagraph"/>
        <w:numPr>
          <w:ilvl w:val="0"/>
          <w:numId w:val="2"/>
        </w:numPr>
        <w:spacing w:after="40" w:before="40"/>
      </w:pPr>
      <w:r>
        <w:rPr>
          <w:rFonts w:ascii="Arial" w:cs="Arial" w:eastAsia="Arial" w:hAnsi="Arial"/>
          <w:sz w:val="22"/>
          <w:szCs w:val="22"/>
        </w:rPr>
        <w:t xml:space="preserve">Submittal register: material submittals and shop drawings with approval cycle</w:t>
      </w:r>
    </w:p>
    <w:p>
      <w:pPr>
        <w:pStyle w:val="ListParagraph"/>
        <w:numPr>
          <w:ilvl w:val="0"/>
          <w:numId w:val="2"/>
        </w:numPr>
        <w:spacing w:after="40" w:before="40"/>
      </w:pPr>
      <w:r>
        <w:rPr>
          <w:rFonts w:ascii="Arial" w:cs="Arial" w:eastAsia="Arial" w:hAnsi="Arial"/>
          <w:sz w:val="22"/>
          <w:szCs w:val="22"/>
        </w:rPr>
        <w:t xml:space="preserve">Transmittal module: bundle, distribute, acknowledge</w:t>
      </w:r>
    </w:p>
    <w:p>
      <w:pPr>
        <w:pStyle w:val="ListParagraph"/>
        <w:numPr>
          <w:ilvl w:val="0"/>
          <w:numId w:val="2"/>
        </w:numPr>
        <w:spacing w:after="40" w:before="40"/>
      </w:pPr>
      <w:r>
        <w:rPr>
          <w:rFonts w:ascii="Arial" w:cs="Arial" w:eastAsia="Arial" w:hAnsi="Arial"/>
          <w:sz w:val="22"/>
          <w:szCs w:val="22"/>
        </w:rPr>
        <w:t xml:space="preserve">Meeting management: agenda, minutes, action items, attendance, distribution</w:t>
      </w:r>
    </w:p>
    <w:p>
      <w:pPr>
        <w:pStyle w:val="Heading3"/>
        <w:spacing w:after="60" w:before="200"/>
      </w:pPr>
      <w:r>
        <w:rPr>
          <w:rFonts w:ascii="Arial" w:cs="Arial" w:eastAsia="Arial" w:hAnsi="Arial"/>
          <w:b/>
          <w:bCs/>
          <w:color w:val="333333"/>
          <w:sz w:val="24"/>
          <w:szCs w:val="24"/>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6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Stories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S9</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Folder &amp; Upload</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Folder CRUD, permission inheritance, presigned upload URL, bulk upload UI</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S10</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 Versioning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Revision model, check-in/check-out, file locking, version history UI</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S11</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Metadata &amp; Search</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metadata, tags, Elasticsearch indexing, full-text search UI</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S12</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OCR &amp; Drawings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Textract pipeline, drawing upload, drawing register UI</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S13</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Drawing Tools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Markup tools, overlay comparison, drawing viewer integration</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S14</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Engine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Workflow template designer, sequential/parallel engine, SLA engine</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S15</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RFI + Submittals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RFI lifecycle, submittal register, approval actions, resubmission</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S16</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Transmittals + Meetings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Transmittal bundling, acknowledgement, meeting CRUD, minutes, action items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M2.1 — Documents Live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11</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Upload, version, search, and download documents end-to-end</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M2.2 — Workflows Live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14</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Approval workflow started, steps actioned, audit captured</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M2.3 — MVP Complete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16</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Documents, Drawings, Workflows, RFI, Submittals, Transmittals all working in UAT</w:t>
            </w:r>
          </w:p>
        </w:tc>
      </w:tr>
    </w:tbl>
    <w:p>
      <w:pPr>
        <w:pBdr>
          <w:left w:val="single" w:color="843C0C" w:sz="20" w:space="2"/>
        </w:pBdr>
        <w:shd w:fill="FCE4D6" w:val="clear"/>
        <w:spacing w:after="80" w:before="200"/>
      </w:pPr>
      <w:r>
        <w:rPr>
          <w:rFonts w:ascii="Arial" w:cs="Arial" w:eastAsia="Arial" w:hAnsi="Arial"/>
          <w:b/>
          <w:bCs/>
          <w:color w:val="843C0C"/>
          <w:sz w:val="26"/>
          <w:szCs w:val="26"/>
        </w:rPr>
        <w:t xml:space="preserve">  Phase 3: Field Tools: QA, HSE, Snagging &amp; Mobile</w:t>
      </w:r>
      <w:r>
        <w:rPr>
          <w:rFonts w:ascii="Arial" w:cs="Arial" w:eastAsia="Arial" w:hAnsi="Arial"/>
          <w:color w:val="843C0C"/>
          <w:sz w:val="22"/>
          <w:szCs w:val="22"/>
        </w:rPr>
        <w:t xml:space="preserve">   (Months 9–12 | Sprints 17–24)</w:t>
      </w:r>
    </w:p>
    <w:p>
      <w:pPr>
        <w:spacing w:after="80" w:before="60"/>
      </w:pPr>
      <w:r>
        <w:rPr>
          <w:rFonts w:ascii="Arial" w:cs="Arial" w:eastAsia="Arial" w:hAnsi="Arial"/>
          <w:sz w:val="22"/>
          <w:szCs w:val="22"/>
        </w:rPr>
        <w:t xml:space="preserve">Extend the platform to field users with mobile-first tools for snagging, quality management, health &amp; safety, and dynamic forms. Offline sync is a core requirement for this phase.</w:t>
      </w:r>
    </w:p>
    <w:p>
      <w:pPr>
        <w:pStyle w:val="Heading3"/>
        <w:spacing w:after="60" w:before="200"/>
      </w:pPr>
      <w:r>
        <w:rPr>
          <w:rFonts w:ascii="Arial" w:cs="Arial" w:eastAsia="Arial" w:hAnsi="Arial"/>
          <w:b/>
          <w:bCs/>
          <w:color w:val="333333"/>
          <w:sz w:val="24"/>
          <w:szCs w:val="24"/>
        </w:rPr>
        <w:t xml:space="preserve">Deliverables</w:t>
      </w:r>
    </w:p>
    <w:p>
      <w:pPr>
        <w:pStyle w:val="ListParagraph"/>
        <w:numPr>
          <w:ilvl w:val="0"/>
          <w:numId w:val="2"/>
        </w:numPr>
        <w:spacing w:after="40" w:before="40"/>
      </w:pPr>
      <w:r>
        <w:rPr>
          <w:rFonts w:ascii="Arial" w:cs="Arial" w:eastAsia="Arial" w:hAnsi="Arial"/>
          <w:sz w:val="22"/>
          <w:szCs w:val="22"/>
        </w:rPr>
        <w:t xml:space="preserve">Mobile app (React Native): iOS and Android builds on App Store and Google Play</w:t>
      </w:r>
    </w:p>
    <w:p>
      <w:pPr>
        <w:pStyle w:val="ListParagraph"/>
        <w:numPr>
          <w:ilvl w:val="0"/>
          <w:numId w:val="2"/>
        </w:numPr>
        <w:spacing w:after="40" w:before="40"/>
      </w:pPr>
      <w:r>
        <w:rPr>
          <w:rFonts w:ascii="Arial" w:cs="Arial" w:eastAsia="Arial" w:hAnsi="Arial"/>
          <w:sz w:val="22"/>
          <w:szCs w:val="22"/>
        </w:rPr>
        <w:t xml:space="preserve">Offline mode: cached data sync, conflict resolution strategy (last-write-wins with conflict flagging)</w:t>
      </w:r>
    </w:p>
    <w:p>
      <w:pPr>
        <w:pStyle w:val="ListParagraph"/>
        <w:numPr>
          <w:ilvl w:val="0"/>
          <w:numId w:val="2"/>
        </w:numPr>
        <w:spacing w:after="40" w:before="40"/>
      </w:pPr>
      <w:r>
        <w:rPr>
          <w:rFonts w:ascii="Arial" w:cs="Arial" w:eastAsia="Arial" w:hAnsi="Arial"/>
          <w:sz w:val="22"/>
          <w:szCs w:val="22"/>
        </w:rPr>
        <w:t xml:space="preserve">Snagging / punch list: create items, assign, photo attach, GPS, pin on drawing, resolve</w:t>
      </w:r>
    </w:p>
    <w:p>
      <w:pPr>
        <w:pStyle w:val="ListParagraph"/>
        <w:numPr>
          <w:ilvl w:val="0"/>
          <w:numId w:val="2"/>
        </w:numPr>
        <w:spacing w:after="40" w:before="40"/>
      </w:pPr>
      <w:r>
        <w:rPr>
          <w:rFonts w:ascii="Arial" w:cs="Arial" w:eastAsia="Arial" w:hAnsi="Arial"/>
          <w:sz w:val="22"/>
          <w:szCs w:val="22"/>
        </w:rPr>
        <w:t xml:space="preserve">QA module: NCR lifecycle, inspection requests, test requests, configurable checklists</w:t>
      </w:r>
    </w:p>
    <w:p>
      <w:pPr>
        <w:pStyle w:val="ListParagraph"/>
        <w:numPr>
          <w:ilvl w:val="0"/>
          <w:numId w:val="2"/>
        </w:numPr>
        <w:spacing w:after="40" w:before="40"/>
      </w:pPr>
      <w:r>
        <w:rPr>
          <w:rFonts w:ascii="Arial" w:cs="Arial" w:eastAsia="Arial" w:hAnsi="Arial"/>
          <w:sz w:val="22"/>
          <w:szCs w:val="22"/>
        </w:rPr>
        <w:t xml:space="preserve">HSE module: incident reporting, safety observations, toolbox talks (with attendance), risk assessments, permit management</w:t>
      </w:r>
    </w:p>
    <w:p>
      <w:pPr>
        <w:pStyle w:val="ListParagraph"/>
        <w:numPr>
          <w:ilvl w:val="0"/>
          <w:numId w:val="2"/>
        </w:numPr>
        <w:spacing w:after="40" w:before="40"/>
      </w:pPr>
      <w:r>
        <w:rPr>
          <w:rFonts w:ascii="Arial" w:cs="Arial" w:eastAsia="Arial" w:hAnsi="Arial"/>
          <w:sz w:val="22"/>
          <w:szCs w:val="22"/>
        </w:rPr>
        <w:t xml:space="preserve">Forms engine: drag-and-drop builder, conditional logic, all field types, offline completion</w:t>
      </w:r>
    </w:p>
    <w:p>
      <w:pPr>
        <w:pStyle w:val="ListParagraph"/>
        <w:numPr>
          <w:ilvl w:val="0"/>
          <w:numId w:val="2"/>
        </w:numPr>
        <w:spacing w:after="40" w:before="40"/>
      </w:pPr>
      <w:r>
        <w:rPr>
          <w:rFonts w:ascii="Arial" w:cs="Arial" w:eastAsia="Arial" w:hAnsi="Arial"/>
          <w:sz w:val="22"/>
          <w:szCs w:val="22"/>
        </w:rPr>
        <w:t xml:space="preserve">Digital signatures: draw or type, bound to user identity and timestamp</w:t>
      </w:r>
    </w:p>
    <w:p>
      <w:pPr>
        <w:pStyle w:val="ListParagraph"/>
        <w:numPr>
          <w:ilvl w:val="0"/>
          <w:numId w:val="2"/>
        </w:numPr>
        <w:spacing w:after="40" w:before="40"/>
      </w:pPr>
      <w:r>
        <w:rPr>
          <w:rFonts w:ascii="Arial" w:cs="Arial" w:eastAsia="Arial" w:hAnsi="Arial"/>
          <w:sz w:val="22"/>
          <w:szCs w:val="22"/>
        </w:rPr>
        <w:t xml:space="preserve">Task management: personal and team tasks, due dates, priorities, Kanban board</w:t>
      </w:r>
    </w:p>
    <w:p>
      <w:pPr>
        <w:pStyle w:val="ListParagraph"/>
        <w:numPr>
          <w:ilvl w:val="0"/>
          <w:numId w:val="2"/>
        </w:numPr>
        <w:spacing w:after="40" w:before="40"/>
      </w:pPr>
      <w:r>
        <w:rPr>
          <w:rFonts w:ascii="Arial" w:cs="Arial" w:eastAsia="Arial" w:hAnsi="Arial"/>
          <w:sz w:val="22"/>
          <w:szCs w:val="22"/>
        </w:rPr>
        <w:t xml:space="preserve">Push notifications (FCM), biometric authentication, QR/barcode scanning</w:t>
      </w:r>
    </w:p>
    <w:p>
      <w:pPr>
        <w:pStyle w:val="ListParagraph"/>
        <w:numPr>
          <w:ilvl w:val="0"/>
          <w:numId w:val="2"/>
        </w:numPr>
        <w:spacing w:after="40" w:before="40"/>
      </w:pPr>
      <w:r>
        <w:rPr>
          <w:rFonts w:ascii="Arial" w:cs="Arial" w:eastAsia="Arial" w:hAnsi="Arial"/>
          <w:sz w:val="22"/>
          <w:szCs w:val="22"/>
        </w:rPr>
        <w:t xml:space="preserve">Photo compression, GPS geo-tagging, offline-to-online sync with progress indicator</w:t>
      </w:r>
    </w:p>
    <w:p>
      <w:pPr>
        <w:pStyle w:val="Heading3"/>
        <w:spacing w:after="60" w:before="200"/>
      </w:pPr>
      <w:r>
        <w:rPr>
          <w:rFonts w:ascii="Arial" w:cs="Arial" w:eastAsia="Arial" w:hAnsi="Arial"/>
          <w:b/>
          <w:bCs/>
          <w:color w:val="333333"/>
          <w:sz w:val="24"/>
          <w:szCs w:val="24"/>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6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Stories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S17</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Skeleton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Native scaffold, navigation, auth, offline storage (WatermelonDB)</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S18</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Offline Sync</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Sync engine, conflict resolution, network status detection, upload queue</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S19</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Snagging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Punch list CRUD, photo attach, GPS, drawing pin, assignment, status flow</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S20</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QA Module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NCR lifecycle, inspection requests, checklist builder, test requests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S21</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HSE Module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Incident reporting, safety observations, permit management, risk assessments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S22</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Toolbox &amp; Attendance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Toolbox talks, digital attendance, distribution, stats (LTIFR, TRIFR)</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S23</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Forms Engine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 builder drag-and-drop, conditional logic, digital signatures, PDF export</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S24</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Tasks + Mobile Polish</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 management, push notifications, QR/barcode scan, biometric auth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M3.1 — Mobile Beta</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18</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 installs on iOS and Android; offline sync working in test</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M3.2 — Field Modules Live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22</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Snagging, NCR, Incident reporting working on mobile with offline support</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M3.3 — Phase 3 Complete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24</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Forms, tasks, HSE permits, push notifications all live and UAT-signed</w:t>
            </w:r>
          </w:p>
        </w:tc>
      </w:tr>
    </w:tbl>
    <w:p>
      <w:pPr>
        <w:pBdr>
          <w:left w:val="single" w:color="17375E" w:sz="20" w:space="2"/>
        </w:pBdr>
        <w:shd w:fill="DAEEF3" w:val="clear"/>
        <w:spacing w:after="80" w:before="200"/>
      </w:pPr>
      <w:r>
        <w:rPr>
          <w:rFonts w:ascii="Arial" w:cs="Arial" w:eastAsia="Arial" w:hAnsi="Arial"/>
          <w:b/>
          <w:bCs/>
          <w:color w:val="17375E"/>
          <w:sz w:val="26"/>
          <w:szCs w:val="26"/>
        </w:rPr>
        <w:t xml:space="preserve">  Phase 4: BIM, Reporting, Analytics &amp; Integrations</w:t>
      </w:r>
      <w:r>
        <w:rPr>
          <w:rFonts w:ascii="Arial" w:cs="Arial" w:eastAsia="Arial" w:hAnsi="Arial"/>
          <w:color w:val="17375E"/>
          <w:sz w:val="22"/>
          <w:szCs w:val="22"/>
        </w:rPr>
        <w:t xml:space="preserve">   (Months 13–16 | Sprints 25–32)</w:t>
      </w:r>
    </w:p>
    <w:p>
      <w:pPr>
        <w:spacing w:after="80" w:before="60"/>
      </w:pPr>
      <w:r>
        <w:rPr>
          <w:rFonts w:ascii="Arial" w:cs="Arial" w:eastAsia="Arial" w:hAnsi="Arial"/>
          <w:sz w:val="22"/>
          <w:szCs w:val="22"/>
        </w:rPr>
        <w:t xml:space="preserve">Add advanced capabilities: BIM model management and viewer, comprehensive reporting and analytics, and third-party system integrations (ERP, scheduling, BI tools).</w:t>
      </w:r>
    </w:p>
    <w:p>
      <w:pPr>
        <w:pStyle w:val="Heading3"/>
        <w:spacing w:after="60" w:before="200"/>
      </w:pPr>
      <w:r>
        <w:rPr>
          <w:rFonts w:ascii="Arial" w:cs="Arial" w:eastAsia="Arial" w:hAnsi="Arial"/>
          <w:b/>
          <w:bCs/>
          <w:color w:val="333333"/>
          <w:sz w:val="24"/>
          <w:szCs w:val="24"/>
        </w:rPr>
        <w:t xml:space="preserve">Deliverables</w:t>
      </w:r>
    </w:p>
    <w:p>
      <w:pPr>
        <w:pStyle w:val="ListParagraph"/>
        <w:numPr>
          <w:ilvl w:val="0"/>
          <w:numId w:val="2"/>
        </w:numPr>
        <w:spacing w:after="40" w:before="40"/>
      </w:pPr>
      <w:r>
        <w:rPr>
          <w:rFonts w:ascii="Arial" w:cs="Arial" w:eastAsia="Arial" w:hAnsi="Arial"/>
          <w:sz w:val="22"/>
          <w:szCs w:val="22"/>
        </w:rPr>
        <w:t xml:space="preserve">BIM Service: IFC model upload, versioning, federated model viewer (web-ifc-viewer)</w:t>
      </w:r>
    </w:p>
    <w:p>
      <w:pPr>
        <w:pStyle w:val="ListParagraph"/>
        <w:numPr>
          <w:ilvl w:val="0"/>
          <w:numId w:val="2"/>
        </w:numPr>
        <w:spacing w:after="40" w:before="40"/>
      </w:pPr>
      <w:r>
        <w:rPr>
          <w:rFonts w:ascii="Arial" w:cs="Arial" w:eastAsia="Arial" w:hAnsi="Arial"/>
          <w:sz w:val="22"/>
          <w:szCs w:val="22"/>
        </w:rPr>
        <w:t xml:space="preserve">Model element linking to documents, RFIs, NCRs, and punch list items</w:t>
      </w:r>
    </w:p>
    <w:p>
      <w:pPr>
        <w:pStyle w:val="ListParagraph"/>
        <w:numPr>
          <w:ilvl w:val="0"/>
          <w:numId w:val="2"/>
        </w:numPr>
        <w:spacing w:after="40" w:before="40"/>
      </w:pPr>
      <w:r>
        <w:rPr>
          <w:rFonts w:ascii="Arial" w:cs="Arial" w:eastAsia="Arial" w:hAnsi="Arial"/>
          <w:sz w:val="22"/>
          <w:szCs w:val="22"/>
        </w:rPr>
        <w:t xml:space="preserve">BCF (BIM Collaboration Format) import/export</w:t>
      </w:r>
    </w:p>
    <w:p>
      <w:pPr>
        <w:pStyle w:val="ListParagraph"/>
        <w:numPr>
          <w:ilvl w:val="0"/>
          <w:numId w:val="2"/>
        </w:numPr>
        <w:spacing w:after="40" w:before="40"/>
      </w:pPr>
      <w:r>
        <w:rPr>
          <w:rFonts w:ascii="Arial" w:cs="Arial" w:eastAsia="Arial" w:hAnsi="Arial"/>
          <w:sz w:val="22"/>
          <w:szCs w:val="22"/>
        </w:rPr>
        <w:t xml:space="preserve">Clash detection report import from Navisworks; clash assignment workflow</w:t>
      </w:r>
    </w:p>
    <w:p>
      <w:pPr>
        <w:pStyle w:val="ListParagraph"/>
        <w:numPr>
          <w:ilvl w:val="0"/>
          <w:numId w:val="2"/>
        </w:numPr>
        <w:spacing w:after="40" w:before="40"/>
      </w:pPr>
      <w:r>
        <w:rPr>
          <w:rFonts w:ascii="Arial" w:cs="Arial" w:eastAsia="Arial" w:hAnsi="Arial"/>
          <w:sz w:val="22"/>
          <w:szCs w:val="22"/>
        </w:rPr>
        <w:t xml:space="preserve">4D simulation: link model elements to Primavera P6 / MS Project activities</w:t>
      </w:r>
    </w:p>
    <w:p>
      <w:pPr>
        <w:pStyle w:val="ListParagraph"/>
        <w:numPr>
          <w:ilvl w:val="0"/>
          <w:numId w:val="2"/>
        </w:numPr>
        <w:spacing w:after="40" w:before="40"/>
      </w:pPr>
      <w:r>
        <w:rPr>
          <w:rFonts w:ascii="Arial" w:cs="Arial" w:eastAsia="Arial" w:hAnsi="Arial"/>
          <w:sz w:val="22"/>
          <w:szCs w:val="22"/>
        </w:rPr>
        <w:t xml:space="preserve">Asset register: asset CRUD, classification, location, O&amp;M document linking, warranty tracking</w:t>
      </w:r>
    </w:p>
    <w:p>
      <w:pPr>
        <w:pStyle w:val="ListParagraph"/>
        <w:numPr>
          <w:ilvl w:val="0"/>
          <w:numId w:val="2"/>
        </w:numPr>
        <w:spacing w:after="40" w:before="40"/>
      </w:pPr>
      <w:r>
        <w:rPr>
          <w:rFonts w:ascii="Arial" w:cs="Arial" w:eastAsia="Arial" w:hAnsi="Arial"/>
          <w:sz w:val="22"/>
          <w:szCs w:val="22"/>
        </w:rPr>
        <w:t xml:space="preserve">Reporting: project dashboard, KPI dashboard, custom report builder</w:t>
      </w:r>
    </w:p>
    <w:p>
      <w:pPr>
        <w:pStyle w:val="ListParagraph"/>
        <w:numPr>
          <w:ilvl w:val="0"/>
          <w:numId w:val="2"/>
        </w:numPr>
        <w:spacing w:after="40" w:before="40"/>
      </w:pPr>
      <w:r>
        <w:rPr>
          <w:rFonts w:ascii="Arial" w:cs="Arial" w:eastAsia="Arial" w:hAnsi="Arial"/>
          <w:sz w:val="22"/>
          <w:szCs w:val="22"/>
        </w:rPr>
        <w:t xml:space="preserve">Scheduled report delivery by email; PDF and Excel export</w:t>
      </w:r>
    </w:p>
    <w:p>
      <w:pPr>
        <w:pStyle w:val="ListParagraph"/>
        <w:numPr>
          <w:ilvl w:val="0"/>
          <w:numId w:val="2"/>
        </w:numPr>
        <w:spacing w:after="40" w:before="40"/>
      </w:pPr>
      <w:r>
        <w:rPr>
          <w:rFonts w:ascii="Arial" w:cs="Arial" w:eastAsia="Arial" w:hAnsi="Arial"/>
          <w:sz w:val="22"/>
          <w:szCs w:val="22"/>
        </w:rPr>
        <w:t xml:space="preserve">Power BI connector: live data push; pre-built report templates</w:t>
      </w:r>
    </w:p>
    <w:p>
      <w:pPr>
        <w:pStyle w:val="ListParagraph"/>
        <w:numPr>
          <w:ilvl w:val="0"/>
          <w:numId w:val="2"/>
        </w:numPr>
        <w:spacing w:after="40" w:before="40"/>
      </w:pPr>
      <w:r>
        <w:rPr>
          <w:rFonts w:ascii="Arial" w:cs="Arial" w:eastAsia="Arial" w:hAnsi="Arial"/>
          <w:sz w:val="22"/>
          <w:szCs w:val="22"/>
        </w:rPr>
        <w:t xml:space="preserve">Primavera P6 integration: import schedule, sync milestones and 4D</w:t>
      </w:r>
    </w:p>
    <w:p>
      <w:pPr>
        <w:pStyle w:val="ListParagraph"/>
        <w:numPr>
          <w:ilvl w:val="0"/>
          <w:numId w:val="2"/>
        </w:numPr>
        <w:spacing w:after="40" w:before="40"/>
      </w:pPr>
      <w:r>
        <w:rPr>
          <w:rFonts w:ascii="Arial" w:cs="Arial" w:eastAsia="Arial" w:hAnsi="Arial"/>
          <w:sz w:val="22"/>
          <w:szCs w:val="22"/>
        </w:rPr>
        <w:t xml:space="preserve">Microsoft 365 integration: SharePoint document sync, Teams notifications, Outlook calendar</w:t>
      </w:r>
    </w:p>
    <w:p>
      <w:pPr>
        <w:pStyle w:val="ListParagraph"/>
        <w:numPr>
          <w:ilvl w:val="0"/>
          <w:numId w:val="2"/>
        </w:numPr>
        <w:spacing w:after="40" w:before="40"/>
      </w:pPr>
      <w:r>
        <w:rPr>
          <w:rFonts w:ascii="Arial" w:cs="Arial" w:eastAsia="Arial" w:hAnsi="Arial"/>
          <w:sz w:val="22"/>
          <w:szCs w:val="22"/>
        </w:rPr>
        <w:t xml:space="preserve">SAP / Oracle ERP integration: supplier and purchase order data sync</w:t>
      </w:r>
    </w:p>
    <w:p>
      <w:pPr>
        <w:pStyle w:val="ListParagraph"/>
        <w:numPr>
          <w:ilvl w:val="0"/>
          <w:numId w:val="2"/>
        </w:numPr>
        <w:spacing w:after="40" w:before="40"/>
      </w:pPr>
      <w:r>
        <w:rPr>
          <w:rFonts w:ascii="Arial" w:cs="Arial" w:eastAsia="Arial" w:hAnsi="Arial"/>
          <w:sz w:val="22"/>
          <w:szCs w:val="22"/>
        </w:rPr>
        <w:t xml:space="preserve">Autodesk Revit add-in: push documents to CDE directly from Revit</w:t>
      </w:r>
    </w:p>
    <w:p>
      <w:pPr>
        <w:pStyle w:val="ListParagraph"/>
        <w:numPr>
          <w:ilvl w:val="0"/>
          <w:numId w:val="2"/>
        </w:numPr>
        <w:spacing w:after="40" w:before="40"/>
      </w:pPr>
      <w:r>
        <w:rPr>
          <w:rFonts w:ascii="Arial" w:cs="Arial" w:eastAsia="Arial" w:hAnsi="Arial"/>
          <w:sz w:val="22"/>
          <w:szCs w:val="22"/>
        </w:rPr>
        <w:t xml:space="preserve">Webhook framework: configurable outbound webhooks for all platform events</w:t>
      </w:r>
    </w:p>
    <w:p>
      <w:pPr>
        <w:pStyle w:val="ListParagraph"/>
        <w:numPr>
          <w:ilvl w:val="0"/>
          <w:numId w:val="2"/>
        </w:numPr>
        <w:spacing w:after="40" w:before="40"/>
      </w:pPr>
      <w:r>
        <w:rPr>
          <w:rFonts w:ascii="Arial" w:cs="Arial" w:eastAsia="Arial" w:hAnsi="Arial"/>
          <w:sz w:val="22"/>
          <w:szCs w:val="22"/>
        </w:rPr>
        <w:t xml:space="preserve">REST API developer portal with OpenAPI 3.0 documentation</w:t>
      </w:r>
    </w:p>
    <w:p>
      <w:pPr>
        <w:pStyle w:val="Heading3"/>
        <w:spacing w:after="60" w:before="200"/>
      </w:pPr>
      <w:r>
        <w:rPr>
          <w:rFonts w:ascii="Arial" w:cs="Arial" w:eastAsia="Arial" w:hAnsi="Arial"/>
          <w:b/>
          <w:bCs/>
          <w:color w:val="333333"/>
          <w:sz w:val="24"/>
          <w:szCs w:val="24"/>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6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Stories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BIM Upload &amp; Viewer</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IFC model upload, versioning, federated viewer, element properties panel</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S26</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BIM Linking &amp; BCF</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Link model elements to RFI/NCR/snag, BCF import/export, clash import</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S27</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Asset Register</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Asset CRUD, classification, location, O&amp;M doc links, warranty alerts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S28</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Reporting Engine</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ClickHouse data pipeline, project dashboard, KPI cards, chart library</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S29</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Reports &amp; BI</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 report builder, scheduled delivery, Power BI connector</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S30</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M365 Integration</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SharePoint sync, Teams notifications, Outlook calendar integration</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S31</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ERP &amp; Scheduling</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SAP/Oracle supplier sync, Primavera P6 schedule import, 4D linking</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S32</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Portal &amp; Webhooks</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OpenAPI docs, developer portal, webhook framework, Revit add-in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M4.1 — BIM Live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26</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IFC models uploaded, viewable in browser, elements linked to RFIs/NCRs</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M4.2 — Integrations Live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31</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M365, Primavera P6, and SAP connectors working in staging</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M4.3 — Phase 4 Complete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32</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reporting, BIM, assets, and integrations UAT-signed</w:t>
            </w:r>
          </w:p>
        </w:tc>
      </w:tr>
    </w:tbl>
    <w:p>
      <w:pPr>
        <w:pBdr>
          <w:left w:val="single" w:color="375623" w:sz="20" w:space="2"/>
        </w:pBdr>
        <w:shd w:fill="E2EFDA" w:val="clear"/>
        <w:spacing w:after="80" w:before="200"/>
      </w:pPr>
      <w:r>
        <w:rPr>
          <w:rFonts w:ascii="Arial" w:cs="Arial" w:eastAsia="Arial" w:hAnsi="Arial"/>
          <w:b/>
          <w:bCs/>
          <w:color w:val="375623"/>
          <w:sz w:val="26"/>
          <w:szCs w:val="26"/>
        </w:rPr>
        <w:t xml:space="preserve">  Phase 5: Hardening, Performance &amp; Go-Live</w:t>
      </w:r>
      <w:r>
        <w:rPr>
          <w:rFonts w:ascii="Arial" w:cs="Arial" w:eastAsia="Arial" w:hAnsi="Arial"/>
          <w:color w:val="375623"/>
          <w:sz w:val="22"/>
          <w:szCs w:val="22"/>
        </w:rPr>
        <w:t xml:space="preserve">   (Months 17–18 | Sprints 33–36)</w:t>
      </w:r>
    </w:p>
    <w:p>
      <w:pPr>
        <w:spacing w:after="80" w:before="60"/>
      </w:pPr>
      <w:r>
        <w:rPr>
          <w:rFonts w:ascii="Arial" w:cs="Arial" w:eastAsia="Arial" w:hAnsi="Arial"/>
          <w:sz w:val="22"/>
          <w:szCs w:val="22"/>
        </w:rPr>
        <w:t xml:space="preserve">Stabilisation, performance optimisation, security hardening, data migration tooling, onboarding resources, and controlled go-live rollout.</w:t>
      </w:r>
    </w:p>
    <w:p>
      <w:pPr>
        <w:pStyle w:val="Heading3"/>
        <w:spacing w:after="60" w:before="200"/>
      </w:pPr>
      <w:r>
        <w:rPr>
          <w:rFonts w:ascii="Arial" w:cs="Arial" w:eastAsia="Arial" w:hAnsi="Arial"/>
          <w:b/>
          <w:bCs/>
          <w:color w:val="333333"/>
          <w:sz w:val="24"/>
          <w:szCs w:val="24"/>
        </w:rPr>
        <w:t xml:space="preserve">Deliverables</w:t>
      </w:r>
    </w:p>
    <w:p>
      <w:pPr>
        <w:pStyle w:val="ListParagraph"/>
        <w:numPr>
          <w:ilvl w:val="0"/>
          <w:numId w:val="2"/>
        </w:numPr>
        <w:spacing w:after="40" w:before="40"/>
      </w:pPr>
      <w:r>
        <w:rPr>
          <w:rFonts w:ascii="Arial" w:cs="Arial" w:eastAsia="Arial" w:hAnsi="Arial"/>
          <w:sz w:val="22"/>
          <w:szCs w:val="22"/>
        </w:rPr>
        <w:t xml:space="preserve">Performance testing: load test to 10,000 concurrent users; P95 response times &lt; 3s for all key pages</w:t>
      </w:r>
    </w:p>
    <w:p>
      <w:pPr>
        <w:pStyle w:val="ListParagraph"/>
        <w:numPr>
          <w:ilvl w:val="0"/>
          <w:numId w:val="2"/>
        </w:numPr>
        <w:spacing w:after="40" w:before="40"/>
      </w:pPr>
      <w:r>
        <w:rPr>
          <w:rFonts w:ascii="Arial" w:cs="Arial" w:eastAsia="Arial" w:hAnsi="Arial"/>
          <w:sz w:val="22"/>
          <w:szCs w:val="22"/>
        </w:rPr>
        <w:t xml:space="preserve">Security: third-party penetration test; resolve all Critical and High findings before go-live</w:t>
      </w:r>
    </w:p>
    <w:p>
      <w:pPr>
        <w:pStyle w:val="ListParagraph"/>
        <w:numPr>
          <w:ilvl w:val="0"/>
          <w:numId w:val="2"/>
        </w:numPr>
        <w:spacing w:after="40" w:before="40"/>
      </w:pPr>
      <w:r>
        <w:rPr>
          <w:rFonts w:ascii="Arial" w:cs="Arial" w:eastAsia="Arial" w:hAnsi="Arial"/>
          <w:sz w:val="22"/>
          <w:szCs w:val="22"/>
        </w:rPr>
        <w:t xml:space="preserve">Accessibility: WCAG 2.1 AA compliance audit and remediation</w:t>
      </w:r>
    </w:p>
    <w:p>
      <w:pPr>
        <w:pStyle w:val="ListParagraph"/>
        <w:numPr>
          <w:ilvl w:val="0"/>
          <w:numId w:val="2"/>
        </w:numPr>
        <w:spacing w:after="40" w:before="40"/>
      </w:pPr>
      <w:r>
        <w:rPr>
          <w:rFonts w:ascii="Arial" w:cs="Arial" w:eastAsia="Arial" w:hAnsi="Arial"/>
          <w:sz w:val="22"/>
          <w:szCs w:val="22"/>
        </w:rPr>
        <w:t xml:space="preserve">Data migration tooling: import from Aconex, Procore, SharePoint, or custom CSV</w:t>
      </w:r>
    </w:p>
    <w:p>
      <w:pPr>
        <w:pStyle w:val="ListParagraph"/>
        <w:numPr>
          <w:ilvl w:val="0"/>
          <w:numId w:val="2"/>
        </w:numPr>
        <w:spacing w:after="40" w:before="40"/>
      </w:pPr>
      <w:r>
        <w:rPr>
          <w:rFonts w:ascii="Arial" w:cs="Arial" w:eastAsia="Arial" w:hAnsi="Arial"/>
          <w:sz w:val="22"/>
          <w:szCs w:val="22"/>
        </w:rPr>
        <w:t xml:space="preserve">User onboarding: in-app guided tours (Shepherd.js), contextual help, knowledge base</w:t>
      </w:r>
    </w:p>
    <w:p>
      <w:pPr>
        <w:pStyle w:val="ListParagraph"/>
        <w:numPr>
          <w:ilvl w:val="0"/>
          <w:numId w:val="2"/>
        </w:numPr>
        <w:spacing w:after="40" w:before="40"/>
      </w:pPr>
      <w:r>
        <w:rPr>
          <w:rFonts w:ascii="Arial" w:cs="Arial" w:eastAsia="Arial" w:hAnsi="Arial"/>
          <w:sz w:val="22"/>
          <w:szCs w:val="22"/>
        </w:rPr>
        <w:t xml:space="preserve">Admin onboarding wizard: step-by-step tenant configuration on first login</w:t>
      </w:r>
    </w:p>
    <w:p>
      <w:pPr>
        <w:pStyle w:val="ListParagraph"/>
        <w:numPr>
          <w:ilvl w:val="0"/>
          <w:numId w:val="2"/>
        </w:numPr>
        <w:spacing w:after="40" w:before="40"/>
      </w:pPr>
      <w:r>
        <w:rPr>
          <w:rFonts w:ascii="Arial" w:cs="Arial" w:eastAsia="Arial" w:hAnsi="Arial"/>
          <w:sz w:val="22"/>
          <w:szCs w:val="22"/>
        </w:rPr>
        <w:t xml:space="preserve">Multi-language support (i18n): English, Arabic, French as launch languages</w:t>
      </w:r>
    </w:p>
    <w:p>
      <w:pPr>
        <w:pStyle w:val="ListParagraph"/>
        <w:numPr>
          <w:ilvl w:val="0"/>
          <w:numId w:val="2"/>
        </w:numPr>
        <w:spacing w:after="40" w:before="40"/>
      </w:pPr>
      <w:r>
        <w:rPr>
          <w:rFonts w:ascii="Arial" w:cs="Arial" w:eastAsia="Arial" w:hAnsi="Arial"/>
          <w:sz w:val="22"/>
          <w:szCs w:val="22"/>
        </w:rPr>
        <w:t xml:space="preserve">Disaster recovery drill: simulate region failure; validate RTO &lt; 1 hour</w:t>
      </w:r>
    </w:p>
    <w:p>
      <w:pPr>
        <w:pStyle w:val="ListParagraph"/>
        <w:numPr>
          <w:ilvl w:val="0"/>
          <w:numId w:val="2"/>
        </w:numPr>
        <w:spacing w:after="40" w:before="40"/>
      </w:pPr>
      <w:r>
        <w:rPr>
          <w:rFonts w:ascii="Arial" w:cs="Arial" w:eastAsia="Arial" w:hAnsi="Arial"/>
          <w:sz w:val="22"/>
          <w:szCs w:val="22"/>
        </w:rPr>
        <w:t xml:space="preserve">SOC 2 Type II evidence collection and ISO 27001 readiness review</w:t>
      </w:r>
    </w:p>
    <w:p>
      <w:pPr>
        <w:pStyle w:val="ListParagraph"/>
        <w:numPr>
          <w:ilvl w:val="0"/>
          <w:numId w:val="2"/>
        </w:numPr>
        <w:spacing w:after="40" w:before="40"/>
      </w:pPr>
      <w:r>
        <w:rPr>
          <w:rFonts w:ascii="Arial" w:cs="Arial" w:eastAsia="Arial" w:hAnsi="Arial"/>
          <w:sz w:val="22"/>
          <w:szCs w:val="22"/>
        </w:rPr>
        <w:t xml:space="preserve">Phased rollout: Pilot customer → 5 customers → general availability</w:t>
      </w:r>
    </w:p>
    <w:p>
      <w:pPr>
        <w:pStyle w:val="Heading3"/>
        <w:spacing w:after="60" w:before="200"/>
      </w:pPr>
      <w:r>
        <w:rPr>
          <w:rFonts w:ascii="Arial" w:cs="Arial" w:eastAsia="Arial" w:hAnsi="Arial"/>
          <w:b/>
          <w:bCs/>
          <w:color w:val="333333"/>
          <w:sz w:val="24"/>
          <w:szCs w:val="24"/>
        </w:rPr>
        <w:t xml:space="preserve">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6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Stories</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S33</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&amp; Load</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testing (k6), query optimisation, CDN tuning, Redis cache warming</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S34</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&amp; a11y</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 test remediation, WCAG audit, CSP headers, SOC 2 evidence</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S35</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Migration &amp; Onboarding</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migration CLI, import templates, guided tours, admin wizard, i18n</w:t>
            </w:r>
          </w:p>
        </w:tc>
      </w:tr>
      <w:tr>
        <w:tc>
          <w:tcPr>
            <w:tcW w:type="dxa" w:w="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S36</w:t>
            </w:r>
          </w:p>
        </w:tc>
        <w:tc>
          <w:tcPr>
            <w:tcW w:type="dxa" w:w="2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Go-Live &amp; Rollout</w:t>
            </w:r>
          </w:p>
        </w:tc>
        <w:tc>
          <w:tcPr>
            <w:tcW w:type="dxa" w:w="6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Pilot cutover, runbook, DR drill, monitoring dashboards, hypercare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4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Acceptance Criteria</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M5.1 — Pen Test Clear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34</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Critical/High findings unresolved; WCAG AA pass</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M5.2 — Pilot Go-Live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35</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 paying customer live on production with support hypercare</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M5.3 — General Availability</w:t>
            </w:r>
          </w:p>
        </w:tc>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of Sprint 36</w:t>
            </w:r>
          </w:p>
        </w:tc>
        <w:tc>
          <w:tcPr>
            <w:tcW w:type="dxa" w:w="4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open for onboarding; all modules live; SLAs activated</w:t>
            </w:r>
          </w:p>
        </w:tc>
      </w:tr>
    </w:tbl>
    <w:p>
      <w:r>
        <w:br w:type="page"/>
      </w:r>
    </w:p>
    <w:p>
      <w:pPr>
        <w:pStyle w:val="Heading1"/>
        <w:pBdr>
          <w:bottom w:val="single" w:color="2E75B6" w:sz="8" w:space="1"/>
        </w:pBdr>
        <w:spacing w:after="120" w:before="360"/>
      </w:pPr>
      <w:r>
        <w:rPr>
          <w:rFonts w:ascii="Arial" w:cs="Arial" w:eastAsia="Arial" w:hAnsi="Arial"/>
          <w:b/>
          <w:bCs/>
          <w:color w:val="1F3864"/>
          <w:sz w:val="36"/>
          <w:szCs w:val="36"/>
        </w:rPr>
        <w:t xml:space="preserve">5. Definition of Done</w:t>
      </w:r>
    </w:p>
    <w:p>
      <w:pPr>
        <w:spacing w:after="80" w:before="60"/>
      </w:pPr>
      <w:r>
        <w:rPr>
          <w:rFonts w:ascii="Arial" w:cs="Arial" w:eastAsia="Arial" w:hAnsi="Arial"/>
          <w:sz w:val="22"/>
          <w:szCs w:val="22"/>
        </w:rPr>
        <w:t xml:space="preserve">Every user story must meet all of the following criteria before it is accepted as complete:</w:t>
      </w:r>
    </w:p>
    <w:p>
      <w:pPr>
        <w:pStyle w:val="ListParagraph"/>
        <w:numPr>
          <w:ilvl w:val="0"/>
          <w:numId w:val="2"/>
        </w:numPr>
        <w:spacing w:after="40" w:before="40"/>
      </w:pPr>
      <w:r>
        <w:rPr>
          <w:rFonts w:ascii="Arial" w:cs="Arial" w:eastAsia="Arial" w:hAnsi="Arial"/>
          <w:sz w:val="22"/>
          <w:szCs w:val="22"/>
        </w:rPr>
        <w:t xml:space="preserve">Code reviewed and approved by at least one other developer (PR review)</w:t>
      </w:r>
    </w:p>
    <w:p>
      <w:pPr>
        <w:pStyle w:val="ListParagraph"/>
        <w:numPr>
          <w:ilvl w:val="0"/>
          <w:numId w:val="2"/>
        </w:numPr>
        <w:spacing w:after="40" w:before="40"/>
      </w:pPr>
      <w:r>
        <w:rPr>
          <w:rFonts w:ascii="Arial" w:cs="Arial" w:eastAsia="Arial" w:hAnsi="Arial"/>
          <w:sz w:val="22"/>
          <w:szCs w:val="22"/>
        </w:rPr>
        <w:t xml:space="preserve">Unit tests written with minimum 80% coverage on new code (Jest)</w:t>
      </w:r>
    </w:p>
    <w:p>
      <w:pPr>
        <w:pStyle w:val="ListParagraph"/>
        <w:numPr>
          <w:ilvl w:val="0"/>
          <w:numId w:val="2"/>
        </w:numPr>
        <w:spacing w:after="40" w:before="40"/>
      </w:pPr>
      <w:r>
        <w:rPr>
          <w:rFonts w:ascii="Arial" w:cs="Arial" w:eastAsia="Arial" w:hAnsi="Arial"/>
          <w:sz w:val="22"/>
          <w:szCs w:val="22"/>
        </w:rPr>
        <w:t xml:space="preserve">Integration tests passing in CI (all API endpoints tested against staging DB)</w:t>
      </w:r>
    </w:p>
    <w:p>
      <w:pPr>
        <w:pStyle w:val="ListParagraph"/>
        <w:numPr>
          <w:ilvl w:val="0"/>
          <w:numId w:val="2"/>
        </w:numPr>
        <w:spacing w:after="40" w:before="40"/>
      </w:pPr>
      <w:r>
        <w:rPr>
          <w:rFonts w:ascii="Arial" w:cs="Arial" w:eastAsia="Arial" w:hAnsi="Arial"/>
          <w:sz w:val="22"/>
          <w:szCs w:val="22"/>
        </w:rPr>
        <w:t xml:space="preserve">No Critical or High severity SonarQube findings introduced</w:t>
      </w:r>
    </w:p>
    <w:p>
      <w:pPr>
        <w:pStyle w:val="ListParagraph"/>
        <w:numPr>
          <w:ilvl w:val="0"/>
          <w:numId w:val="2"/>
        </w:numPr>
        <w:spacing w:after="40" w:before="40"/>
      </w:pPr>
      <w:r>
        <w:rPr>
          <w:rFonts w:ascii="Arial" w:cs="Arial" w:eastAsia="Arial" w:hAnsi="Arial"/>
          <w:sz w:val="22"/>
          <w:szCs w:val="22"/>
        </w:rPr>
        <w:t xml:space="preserve">Accessibility: no new WCAG AA violations (axe-core automated scan)</w:t>
      </w:r>
    </w:p>
    <w:p>
      <w:pPr>
        <w:pStyle w:val="ListParagraph"/>
        <w:numPr>
          <w:ilvl w:val="0"/>
          <w:numId w:val="2"/>
        </w:numPr>
        <w:spacing w:after="40" w:before="40"/>
      </w:pPr>
      <w:r>
        <w:rPr>
          <w:rFonts w:ascii="Arial" w:cs="Arial" w:eastAsia="Arial" w:hAnsi="Arial"/>
          <w:sz w:val="22"/>
          <w:szCs w:val="22"/>
        </w:rPr>
        <w:t xml:space="preserve">API changes documented in OpenAPI spec and changelog</w:t>
      </w:r>
    </w:p>
    <w:p>
      <w:pPr>
        <w:pStyle w:val="ListParagraph"/>
        <w:numPr>
          <w:ilvl w:val="0"/>
          <w:numId w:val="2"/>
        </w:numPr>
        <w:spacing w:after="40" w:before="40"/>
      </w:pPr>
      <w:r>
        <w:rPr>
          <w:rFonts w:ascii="Arial" w:cs="Arial" w:eastAsia="Arial" w:hAnsi="Arial"/>
          <w:sz w:val="22"/>
          <w:szCs w:val="22"/>
        </w:rPr>
        <w:t xml:space="preserve">Feature flag configured if rollout is gated (LaunchDarkly)</w:t>
      </w:r>
    </w:p>
    <w:p>
      <w:pPr>
        <w:pStyle w:val="ListParagraph"/>
        <w:numPr>
          <w:ilvl w:val="0"/>
          <w:numId w:val="2"/>
        </w:numPr>
        <w:spacing w:after="40" w:before="40"/>
      </w:pPr>
      <w:r>
        <w:rPr>
          <w:rFonts w:ascii="Arial" w:cs="Arial" w:eastAsia="Arial" w:hAnsi="Arial"/>
          <w:sz w:val="22"/>
          <w:szCs w:val="22"/>
        </w:rPr>
        <w:t xml:space="preserve">Deployed to Staging and smoke-tested by QA engineer</w:t>
      </w:r>
    </w:p>
    <w:p>
      <w:pPr>
        <w:pStyle w:val="ListParagraph"/>
        <w:numPr>
          <w:ilvl w:val="0"/>
          <w:numId w:val="2"/>
        </w:numPr>
        <w:spacing w:after="40" w:before="40"/>
      </w:pPr>
      <w:r>
        <w:rPr>
          <w:rFonts w:ascii="Arial" w:cs="Arial" w:eastAsia="Arial" w:hAnsi="Arial"/>
          <w:sz w:val="22"/>
          <w:szCs w:val="22"/>
        </w:rPr>
        <w:t xml:space="preserve">Product Owner has reviewed and accepted the story in the sprint demo</w:t>
      </w:r>
    </w:p>
    <w:p>
      <w:pPr>
        <w:pStyle w:val="ListParagraph"/>
        <w:numPr>
          <w:ilvl w:val="0"/>
          <w:numId w:val="2"/>
        </w:numPr>
        <w:spacing w:after="40" w:before="40"/>
      </w:pPr>
      <w:r>
        <w:rPr>
          <w:rFonts w:ascii="Arial" w:cs="Arial" w:eastAsia="Arial" w:hAnsi="Arial"/>
          <w:sz w:val="22"/>
          <w:szCs w:val="22"/>
        </w:rPr>
        <w:t xml:space="preserve">Audit logging verified for all create/update/delete actions</w:t>
      </w:r>
    </w:p>
    <w:p>
      <w:pPr>
        <w:pStyle w:val="Heading1"/>
        <w:pBdr>
          <w:bottom w:val="single" w:color="2E75B6" w:sz="8" w:space="1"/>
        </w:pBdr>
        <w:spacing w:after="120" w:before="360"/>
      </w:pPr>
      <w:r>
        <w:rPr>
          <w:rFonts w:ascii="Arial" w:cs="Arial" w:eastAsia="Arial" w:hAnsi="Arial"/>
          <w:b/>
          <w:bCs/>
          <w:color w:val="1F3864"/>
          <w:sz w:val="36"/>
          <w:szCs w:val="36"/>
        </w:rPr>
        <w:t xml:space="preserve">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1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OCR accuracy below threshold on hand-drawn drawings</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Pilot AWS Textract + fallback to manual metadata entry; set expectation in UAT</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BIM model file sizes causing upload timeouts (&gt;1 GB IFC files)</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Multipart S3 upload; chunked streaming; progress indicator; server-side background processing</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Integration partner API changes (Primavera P6, SAP)</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Maintain versioned adapters; monitor partner changelogs; allocate buffer sprints</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Scope creep from stakeholder requirements during Phase 3–4</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Change control process via Product Owner; backlog grooming gate; sprint commitment locked</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Offline sync conflict resolution edge cases on mobile</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Define conflict policy in Phase 3 design; automated conflict tests; user notification for manual resolution</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vulnerability discovered before go-live</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Critical</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 test scheduled in Phase 5 Sprint 34; bug bounty programme post-launch</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degradation at scale (&gt;10,000 concurrent users)</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High</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testing in Phase 5; horizontal pod autoscaling; CDN for static and file assets</w:t>
            </w:r>
          </w:p>
        </w:tc>
      </w:tr>
      <w:tr>
        <w:tc>
          <w:tcPr>
            <w:tcW w:type="dxa" w:w="28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Third-party library deprecation (web-ifc-viewer, docx)</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w:t>
            </w:r>
          </w:p>
        </w:tc>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Medium</w:t>
            </w:r>
          </w:p>
        </w:tc>
        <w:tc>
          <w:tcPr>
            <w:tcW w:type="dxa" w:w="4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Pin library versions; monitor GitHub releases; allocate upgrade sprints quarterly</w:t>
            </w:r>
          </w:p>
        </w:tc>
      </w:tr>
    </w:tbl>
    <w:p>
      <w:pPr>
        <w:pStyle w:val="Heading1"/>
        <w:pBdr>
          <w:bottom w:val="single" w:color="2E75B6" w:sz="8" w:space="1"/>
        </w:pBdr>
        <w:spacing w:after="120" w:before="360"/>
      </w:pPr>
      <w:r>
        <w:rPr>
          <w:rFonts w:ascii="Arial" w:cs="Arial" w:eastAsia="Arial" w:hAnsi="Arial"/>
          <w:b/>
          <w:bCs/>
          <w:color w:val="1F3864"/>
          <w:sz w:val="36"/>
          <w:szCs w:val="36"/>
        </w:rPr>
        <w:t xml:space="preserve">7.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0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43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 Method</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Email document exchange reduction</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Transmittal volume vs. baseline email volume (tracked via survey)</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version traceability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Every document has complete revision history in the audit trail</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 retrieval latency (P95)</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3 seconds</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Synthetic monitoring via Grafana; Elasticsearch query response time</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Platform availability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99.9% uptime</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 Robot + Grafana SLA dashboard; excludes scheduled maintenance</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RFI average response time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&lt; 5 business days</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Calculated in reporting module; measured per project</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NCR close-out rate within SLA</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85%</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NCR dashboard with SLA breaches highlighted</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Mobile app offline sync success rate</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99%</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Sync event logs in ClickHouse; failed sync rate metric</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adoption rate (DAU/MAU)</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&gt; 60%</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Analytics from Auth service login events per tenant</w:t>
            </w:r>
          </w:p>
        </w:tc>
      </w:tr>
      <w:tr>
        <w:tc>
          <w:tcPr>
            <w:tcW w:type="dxa" w:w="3000"/>
            <w:tcBorders>
              <w:top w:val="single" w:color="BDD7EE" w:sz="1"/>
              <w:left w:val="single" w:color="BDD7EE" w:sz="1"/>
              <w:bottom w:val="single" w:color="BDD7EE" w:sz="1"/>
              <w:right w:val="single" w:color="BDD7EE" w:sz="1"/>
            </w:tcBorders>
            <w:shd w:fill="EB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Sprint velocity stability</w:t>
            </w:r>
          </w:p>
        </w:tc>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variance</w:t>
            </w:r>
          </w:p>
        </w:tc>
        <w:tc>
          <w:tcPr>
            <w:tcW w:type="dxa" w:w="4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Jira velocity chart per squad; reviewed in PI retrospective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777777"/>
        <w:sz w:val="18"/>
        <w:szCs w:val="18"/>
      </w:rPr>
      <w:t xml:space="preserve">© 2025 Enterprise CDE Platform</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55555"/>
        <w:sz w:val="18"/>
        <w:szCs w:val="18"/>
      </w:rPr>
      <w:t xml:space="preserve">CDE Platform — Development Roadmap</w:t>
    </w:r>
    <w:r>
      <w:rPr>
        <w:rFonts w:ascii="Arial" w:cs="Arial" w:eastAsia="Arial" w:hAnsi="Arial"/>
        <w:b/>
        <w:bCs/>
        <w:color w:val="555555"/>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2026-06-14T05:13:42.715Z</dcterms:created>
  <dcterms:modified xsi:type="dcterms:W3CDTF">2026-06-14T05:13:42.715Z</dcterms:modified>
</cp:coreProperties>
</file>

<file path=docProps/custom.xml><?xml version="1.0" encoding="utf-8"?>
<Properties xmlns="http://schemas.openxmlformats.org/officeDocument/2006/custom-properties" xmlns:vt="http://schemas.openxmlformats.org/officeDocument/2006/docPropsVTypes"/>
</file>