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80" w:lineRule="auto"/>
        <w:rPr/>
      </w:pPr>
      <w:r w:rsidDel="00000000" w:rsidR="00000000" w:rsidRPr="00000000">
        <w:rPr>
          <w:rFonts w:ascii="Arial" w:cs="Arial" w:eastAsia="Arial" w:hAnsi="Arial"/>
          <w:b w:val="1"/>
          <w:bCs w:val="1"/>
          <w:color w:val="1a7a7a"/>
          <w:sz w:val="20"/>
          <w:szCs w:val="20"/>
          <w:rtl w:val="0"/>
        </w:rPr>
        <w:t xml:space="preserve">WHITE PAPER</w:t>
      </w:r>
      <w:r w:rsidDel="00000000" w:rsidR="00000000" w:rsidRPr="00000000">
        <w:rPr>
          <w:rtl w:val="0"/>
        </w:rPr>
      </w:r>
    </w:p>
    <w:p w:rsidR="00000000" w:rsidDel="00000000" w:rsidP="00000000" w:rsidRDefault="00000000" w:rsidRPr="00000000" w14:paraId="00000002">
      <w:pPr>
        <w:spacing w:after="0" w:before="160" w:lineRule="auto"/>
        <w:rPr/>
      </w:pPr>
      <w:r w:rsidDel="00000000" w:rsidR="00000000" w:rsidRPr="00000000">
        <w:rPr>
          <w:rFonts w:ascii="Arial" w:cs="Arial" w:eastAsia="Arial" w:hAnsi="Arial"/>
          <w:b w:val="1"/>
          <w:bCs w:val="1"/>
          <w:color w:val="1a1a2e"/>
          <w:sz w:val="52"/>
          <w:szCs w:val="52"/>
          <w:rtl w:val="0"/>
        </w:rPr>
        <w:t xml:space="preserve">The Two-Axis AI Engineering Maturity Framework</w:t>
      </w:r>
      <w:r w:rsidDel="00000000" w:rsidR="00000000" w:rsidRPr="00000000">
        <w:rPr>
          <w:rtl w:val="0"/>
        </w:rPr>
      </w:r>
    </w:p>
    <w:p w:rsidR="00000000" w:rsidDel="00000000" w:rsidP="00000000" w:rsidRDefault="00000000" w:rsidRPr="00000000" w14:paraId="00000003">
      <w:pPr>
        <w:spacing w:after="0" w:before="120" w:lineRule="auto"/>
        <w:rPr/>
      </w:pPr>
      <w:r w:rsidDel="00000000" w:rsidR="00000000" w:rsidRPr="00000000">
        <w:rPr>
          <w:rFonts w:ascii="Arial" w:cs="Arial" w:eastAsia="Arial" w:hAnsi="Arial"/>
          <w:i w:val="1"/>
          <w:iCs w:val="1"/>
          <w:color w:val="1a7a7a"/>
          <w:sz w:val="26"/>
          <w:szCs w:val="26"/>
          <w:rtl w:val="0"/>
        </w:rPr>
        <w:t xml:space="preserve">A Practitioner’s Guide to Assessing and Advancing Human–AI Collaboration in Software Engineering</w:t>
      </w:r>
      <w:r w:rsidDel="00000000" w:rsidR="00000000" w:rsidRPr="00000000">
        <w:rPr>
          <w:rtl w:val="0"/>
        </w:rPr>
      </w:r>
    </w:p>
    <w:p w:rsidR="00000000" w:rsidDel="00000000" w:rsidP="00000000" w:rsidRDefault="00000000" w:rsidRPr="00000000" w14:paraId="00000004">
      <w:pPr>
        <w:spacing w:after="80" w:before="0" w:lineRule="auto"/>
        <w:rPr/>
      </w:pPr>
      <w:r w:rsidDel="00000000" w:rsidR="00000000" w:rsidRPr="00000000">
        <w:rPr>
          <w:rtl w:val="0"/>
        </w:rPr>
      </w:r>
    </w:p>
    <w:p w:rsidR="00000000" w:rsidDel="00000000" w:rsidP="00000000" w:rsidRDefault="00000000" w:rsidRPr="00000000" w14:paraId="00000005">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06">
      <w:pPr>
        <w:spacing w:after="80" w:before="60" w:lineRule="auto"/>
        <w:rPr/>
      </w:pPr>
      <w:r w:rsidDel="00000000" w:rsidR="00000000" w:rsidRPr="00000000">
        <w:rPr>
          <w:rFonts w:ascii="Arial" w:cs="Arial" w:eastAsia="Arial" w:hAnsi="Arial"/>
          <w:color w:val="999999"/>
          <w:sz w:val="20"/>
          <w:szCs w:val="20"/>
          <w:rtl w:val="0"/>
        </w:rPr>
        <w:t xml:space="preserve">April 2026  —  v1.0</w:t>
      </w:r>
      <w:r w:rsidDel="00000000" w:rsidR="00000000" w:rsidRPr="00000000">
        <w:rPr>
          <w:rtl w:val="0"/>
        </w:rPr>
      </w:r>
    </w:p>
    <w:p w:rsidR="00000000" w:rsidDel="00000000" w:rsidP="00000000" w:rsidRDefault="00000000" w:rsidRPr="00000000" w14:paraId="00000007">
      <w:pPr>
        <w:spacing w:after="400" w:before="0" w:lineRule="auto"/>
        <w:rPr/>
      </w:pPr>
      <w:r w:rsidDel="00000000" w:rsidR="00000000" w:rsidRPr="00000000">
        <w:rPr>
          <w:rFonts w:ascii="Arial" w:cs="Arial" w:eastAsia="Arial" w:hAnsi="Arial"/>
          <w:i w:val="1"/>
          <w:iCs w:val="1"/>
          <w:color w:val="2e9e6e"/>
          <w:sz w:val="19"/>
          <w:szCs w:val="19"/>
          <w:rtl w:val="0"/>
        </w:rPr>
        <w:t xml:space="preserve">Includes implementation reference: AgentAlign v1.4.0 by Arpinine</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Fonts w:ascii="Arial" w:cs="Arial" w:eastAsia="Arial" w:hAnsi="Arial"/>
          <w:b w:val="1"/>
          <w:bCs w:val="1"/>
          <w:color w:val="1a1a2e"/>
          <w:sz w:val="36"/>
          <w:szCs w:val="36"/>
          <w:rtl w:val="0"/>
        </w:rPr>
        <w:t xml:space="preserve">Abstract</w:t>
      </w:r>
      <w:r w:rsidDel="00000000" w:rsidR="00000000" w:rsidRPr="00000000">
        <w:rPr>
          <w:rtl w:val="0"/>
        </w:rPr>
      </w:r>
    </w:p>
    <w:p w:rsidR="00000000" w:rsidDel="00000000" w:rsidP="00000000" w:rsidRDefault="00000000" w:rsidRPr="00000000" w14:paraId="00000009">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0A">
      <w:pPr>
        <w:spacing w:after="160" w:before="0" w:line="276" w:lineRule="auto"/>
        <w:jc w:val="both"/>
        <w:rPr/>
      </w:pPr>
      <w:r w:rsidDel="00000000" w:rsidR="00000000" w:rsidRPr="00000000">
        <w:rPr>
          <w:rFonts w:ascii="Georgia" w:cs="Georgia" w:eastAsia="Georgia" w:hAnsi="Georgia"/>
          <w:color w:val="4a4a6a"/>
          <w:sz w:val="22"/>
          <w:szCs w:val="22"/>
          <w:rtl w:val="0"/>
        </w:rPr>
        <w:t xml:space="preserve">Picture two teams, </w:t>
      </w:r>
      <w:r w:rsidDel="00000000" w:rsidR="00000000" w:rsidRPr="00000000">
        <w:rPr>
          <w:color w:val="4a4a6a"/>
          <w:rtl w:val="0"/>
        </w:rPr>
        <w:t xml:space="preserve">with the same model, on the </w:t>
      </w:r>
      <w:r w:rsidDel="00000000" w:rsidR="00000000" w:rsidRPr="00000000">
        <w:rPr>
          <w:rFonts w:ascii="Georgia" w:cs="Georgia" w:eastAsia="Georgia" w:hAnsi="Georgia"/>
          <w:color w:val="4a4a6a"/>
          <w:sz w:val="22"/>
          <w:szCs w:val="22"/>
          <w:rtl w:val="0"/>
        </w:rPr>
        <w:t xml:space="preserve">same week. Team A has a senior engineer who opens a chat window, describes a feature, gets code back, pastes it in,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debugs for two hours. Team B has an engineer who opens a session with 52 active rules, a completed spec with acceptance criteria, and an architecture plan that blocks writes until boundaries are defined. The AI’s first attempt passes review 95% of the time. Correction overhead is under 30 minutes per feature. Both teams will tell you they use AI for development. They are not doing the same thing.</w:t>
      </w:r>
      <w:r w:rsidDel="00000000" w:rsidR="00000000" w:rsidRPr="00000000">
        <w:rPr>
          <w:rtl w:val="0"/>
        </w:rPr>
      </w:r>
    </w:p>
    <w:p w:rsidR="00000000" w:rsidDel="00000000" w:rsidP="00000000" w:rsidRDefault="00000000" w:rsidRPr="00000000" w14:paraId="0000000B">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paper deepens a two-axis framework that separates Engineering Process maturity (EP) from Product AI-Nativeness (AIN). These two dimensions are independent, and treating them as one is, in our view, the single most common strategic error in AI engineering today. Throughout, we reference AgentAlign — a Claude Code plugin built by Arpinine — as a live implementation of the governance structures we describe. It is not the only way to put this framework into practice, but it is the most complete working example we have seen.</w:t>
      </w:r>
      <w:r w:rsidDel="00000000" w:rsidR="00000000" w:rsidRPr="00000000">
        <w:rPr>
          <w:rtl w:val="0"/>
        </w:rPr>
      </w:r>
    </w:p>
    <w:p w:rsidR="00000000" w:rsidDel="00000000" w:rsidP="00000000" w:rsidRDefault="00000000" w:rsidRPr="00000000" w14:paraId="0000000C">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core argument has not changed: what separates marginal AI productivity gains from transformative ones is not which model you are running. It is whether you have built the governance infrastructure — the contracts, the persistent rules, the compounding feedback loops — that make each session build on the last.</w:t>
      </w:r>
      <w:r w:rsidDel="00000000" w:rsidR="00000000" w:rsidRPr="00000000">
        <w:rPr>
          <w:rtl w:val="0"/>
        </w:rPr>
      </w:r>
    </w:p>
    <w:p w:rsidR="00000000" w:rsidDel="00000000" w:rsidP="00000000" w:rsidRDefault="00000000" w:rsidRPr="00000000" w14:paraId="0000000D">
      <w:pPr>
        <w:spacing w:after="200" w:before="0" w:lineRule="auto"/>
        <w:rPr/>
      </w:pP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Fonts w:ascii="Arial" w:cs="Arial" w:eastAsia="Arial" w:hAnsi="Arial"/>
          <w:b w:val="1"/>
          <w:bCs w:val="1"/>
          <w:color w:val="1a1a2e"/>
          <w:sz w:val="36"/>
          <w:szCs w:val="36"/>
          <w:rtl w:val="0"/>
        </w:rPr>
        <w:t xml:space="preserve">1.  The Problem With “Using AI</w:t>
      </w:r>
      <w:r w:rsidDel="00000000" w:rsidR="00000000" w:rsidRPr="00000000">
        <w:rPr>
          <w:rtl w:val="0"/>
        </w:rPr>
        <w:t xml:space="preserve">.</w:t>
      </w:r>
      <w:r w:rsidDel="00000000" w:rsidR="00000000" w:rsidRPr="00000000">
        <w:rPr>
          <w:rFonts w:ascii="Arial" w:cs="Arial" w:eastAsia="Arial" w:hAnsi="Arial"/>
          <w:b w:val="1"/>
          <w:bCs w:val="1"/>
          <w:color w:val="1a1a2e"/>
          <w:sz w:val="36"/>
          <w:szCs w:val="36"/>
          <w:rtl w:val="0"/>
        </w:rPr>
        <w:t xml:space="preserve">”</w:t>
      </w:r>
      <w:r w:rsidDel="00000000" w:rsidR="00000000" w:rsidRPr="00000000">
        <w:rPr>
          <w:rtl w:val="0"/>
        </w:rPr>
      </w:r>
    </w:p>
    <w:p w:rsidR="00000000" w:rsidDel="00000000" w:rsidP="00000000" w:rsidRDefault="00000000" w:rsidRPr="00000000" w14:paraId="0000000F">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10">
      <w:pPr>
        <w:spacing w:after="160" w:before="0" w:line="276" w:lineRule="auto"/>
        <w:jc w:val="both"/>
        <w:rPr/>
      </w:pPr>
      <w:r w:rsidDel="00000000" w:rsidR="00000000" w:rsidRPr="00000000">
        <w:rPr>
          <w:rFonts w:ascii="Georgia" w:cs="Georgia" w:eastAsia="Georgia" w:hAnsi="Georgia"/>
          <w:color w:val="4a4a6a"/>
          <w:sz w:val="22"/>
          <w:szCs w:val="22"/>
          <w:rtl w:val="0"/>
        </w:rPr>
        <w:t xml:space="preserve">Ask ten engineers whether their team uses AI for development</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most will say yes. Ask what that actually means</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the answers span an enormous range — from occasional tab completion to fully governed multi-application builds where the AI operates inside a formal contract system. Both answers are technically correct. They describe situations with almost nothing in common.</w:t>
      </w:r>
      <w:r w:rsidDel="00000000" w:rsidR="00000000" w:rsidRPr="00000000">
        <w:rPr>
          <w:rtl w:val="0"/>
        </w:rPr>
      </w:r>
    </w:p>
    <w:p w:rsidR="00000000" w:rsidDel="00000000" w:rsidP="00000000" w:rsidRDefault="00000000" w:rsidRPr="00000000" w14:paraId="00000011">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gap matters for a simple reason: without shared vocabulary,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cannot tell where they actually stand. Procurement decisions default to what shows up on invoices — model subscriptions and tool licenses — rather than the governance infrastructure that determines whether any of it compounds. And ‘AI-native’ has become a label </w:t>
      </w:r>
      <w:r w:rsidDel="00000000" w:rsidR="00000000" w:rsidRPr="00000000">
        <w:rPr>
          <w:color w:val="4a4a6a"/>
          <w:rtl w:val="0"/>
        </w:rPr>
        <w:t xml:space="preserve">applied to two completely different things: a product with a chatbot widget, and a product whose architecture was designed from the ground up for AI agents to operate within</w:t>
      </w:r>
      <w:r w:rsidDel="00000000" w:rsidR="00000000" w:rsidRPr="00000000">
        <w:rPr>
          <w:rFonts w:ascii="Georgia" w:cs="Georgia" w:eastAsia="Georgia" w:hAnsi="Georgia"/>
          <w:color w:val="4a4a6a"/>
          <w:sz w:val="22"/>
          <w:szCs w:val="22"/>
          <w:rtl w:val="0"/>
        </w:rPr>
        <w:t xml:space="preserve"> it.</w:t>
      </w:r>
      <w:r w:rsidDel="00000000" w:rsidR="00000000" w:rsidRPr="00000000">
        <w:rPr>
          <w:rtl w:val="0"/>
        </w:rPr>
      </w:r>
    </w:p>
    <w:p w:rsidR="00000000" w:rsidDel="00000000" w:rsidP="00000000" w:rsidRDefault="00000000" w:rsidRPr="00000000" w14:paraId="00000012">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costliest mistake in AI engineering strategy is treating process maturity and product architecture as </w:t>
      </w:r>
      <w:r w:rsidDel="00000000" w:rsidR="00000000" w:rsidRPr="00000000">
        <w:rPr>
          <w:i w:val="1"/>
          <w:iCs w:val="1"/>
          <w:color w:val="1a7a7a"/>
          <w:sz w:val="21"/>
          <w:szCs w:val="21"/>
          <w:rtl w:val="0"/>
        </w:rPr>
        <w:t xml:space="preserve">interchangeable on a single</w:t>
      </w:r>
      <w:r w:rsidDel="00000000" w:rsidR="00000000" w:rsidRPr="00000000">
        <w:rPr>
          <w:rFonts w:ascii="Georgia" w:cs="Georgia" w:eastAsia="Georgia" w:hAnsi="Georgia"/>
          <w:i w:val="1"/>
          <w:iCs w:val="1"/>
          <w:color w:val="1a7a7a"/>
          <w:sz w:val="21"/>
          <w:szCs w:val="21"/>
          <w:rtl w:val="0"/>
        </w:rPr>
        <w:t xml:space="preserve"> axis. They are independent. Confusing them produces teams that are impressive on one dimension and invisible on the other.</w:t>
      </w:r>
      <w:r w:rsidDel="00000000" w:rsidR="00000000" w:rsidRPr="00000000">
        <w:rPr>
          <w:rtl w:val="0"/>
        </w:rPr>
      </w:r>
    </w:p>
    <w:p w:rsidR="00000000" w:rsidDel="00000000" w:rsidP="00000000" w:rsidRDefault="00000000" w:rsidRPr="00000000" w14:paraId="00000013">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useful frame here comes from Harness Engineering: Agent = Model + Harness. The model is the intelligence. The harness is everything that makes that intelligence safe to ship — the schemas, the policy gates, the sandboxes, the traces, the evals. Crucially, the model is a commodity you buy by the token. The harness is capital you build, own, and accumulate. Two teams running identical models will produce different outcomes because their harnesses differ. This is why governance infrastructure compounds and model upgrades don’t.</w:t>
      </w:r>
      <w:r w:rsidDel="00000000" w:rsidR="00000000" w:rsidRPr="00000000">
        <w:rPr>
          <w:rtl w:val="0"/>
        </w:rPr>
      </w:r>
    </w:p>
    <w:p w:rsidR="00000000" w:rsidDel="00000000" w:rsidP="00000000" w:rsidRDefault="00000000" w:rsidRPr="00000000" w14:paraId="00000014">
      <w:pPr>
        <w:spacing w:after="160" w:before="0" w:lineRule="auto"/>
        <w:rPr/>
      </w:pP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Fonts w:ascii="Arial" w:cs="Arial" w:eastAsia="Arial" w:hAnsi="Arial"/>
          <w:b w:val="1"/>
          <w:bCs w:val="1"/>
          <w:color w:val="1a1a2e"/>
          <w:sz w:val="36"/>
          <w:szCs w:val="36"/>
          <w:rtl w:val="0"/>
        </w:rPr>
        <w:t xml:space="preserve">2.  The Two-Axis Framework</w:t>
      </w:r>
      <w:r w:rsidDel="00000000" w:rsidR="00000000" w:rsidRPr="00000000">
        <w:rPr>
          <w:rtl w:val="0"/>
        </w:rPr>
      </w:r>
    </w:p>
    <w:p w:rsidR="00000000" w:rsidDel="00000000" w:rsidP="00000000" w:rsidRDefault="00000000" w:rsidRPr="00000000" w14:paraId="00000016">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1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Two dimensions. Independent below the top. They converge at the highest levels of maturity, but most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will never get there by accident — only by </w:t>
      </w:r>
      <w:r w:rsidDel="00000000" w:rsidR="00000000" w:rsidRPr="00000000">
        <w:rPr>
          <w:color w:val="4a4a6a"/>
          <w:rtl w:val="0"/>
        </w:rPr>
        <w:t xml:space="preserve">deliberately investing in both</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Fonts w:ascii="Arial" w:cs="Arial" w:eastAsia="Arial" w:hAnsi="Arial"/>
          <w:b w:val="1"/>
          <w:bCs w:val="1"/>
          <w:color w:val="1a7a7a"/>
          <w:sz w:val="26"/>
          <w:szCs w:val="26"/>
          <w:rtl w:val="0"/>
        </w:rPr>
        <w:t xml:space="preserve">Axis 1 — Engineering Process Maturity (EP)</w:t>
      </w:r>
      <w:r w:rsidDel="00000000" w:rsidR="00000000" w:rsidRPr="00000000">
        <w:rPr>
          <w:rtl w:val="0"/>
        </w:rPr>
      </w:r>
    </w:p>
    <w:p w:rsidR="00000000" w:rsidDel="00000000" w:rsidP="00000000" w:rsidRDefault="00000000" w:rsidRPr="00000000" w14:paraId="00000019">
      <w:pPr>
        <w:spacing w:after="160" w:before="0" w:line="276" w:lineRule="auto"/>
        <w:jc w:val="both"/>
        <w:rPr/>
      </w:pPr>
      <w:r w:rsidDel="00000000" w:rsidR="00000000" w:rsidRPr="00000000">
        <w:rPr>
          <w:rFonts w:ascii="Georgia" w:cs="Georgia" w:eastAsia="Georgia" w:hAnsi="Georgia"/>
          <w:color w:val="4a4a6a"/>
          <w:sz w:val="22"/>
          <w:szCs w:val="22"/>
          <w:rtl w:val="0"/>
        </w:rPr>
        <w:t xml:space="preserve">EP is about how the human–AI collaboration is actually governed. Not what model you use — that is irrelevant here. The question is: what constrains the AI’s </w:t>
      </w:r>
      <w:r w:rsidDel="00000000" w:rsidR="00000000" w:rsidRPr="00000000">
        <w:rPr>
          <w:color w:val="4a4a6a"/>
          <w:rtl w:val="0"/>
        </w:rPr>
        <w:t xml:space="preserve">behavior</w:t>
      </w:r>
      <w:r w:rsidDel="00000000" w:rsidR="00000000" w:rsidRPr="00000000">
        <w:rPr>
          <w:rFonts w:ascii="Georgia" w:cs="Georgia" w:eastAsia="Georgia" w:hAnsi="Georgia"/>
          <w:color w:val="4a4a6a"/>
          <w:sz w:val="22"/>
          <w:szCs w:val="22"/>
          <w:rtl w:val="0"/>
        </w:rPr>
        <w:t xml:space="preserve">? Where does human responsibility end and AI responsibility begin? And critically: does each session leave the system better than it found it, or does every project start from scratch?</w:t>
      </w:r>
      <w:r w:rsidDel="00000000" w:rsidR="00000000" w:rsidRPr="00000000">
        <w:rPr>
          <w:rtl w:val="0"/>
        </w:rPr>
      </w:r>
    </w:p>
    <w:p w:rsidR="00000000" w:rsidDel="00000000" w:rsidP="00000000" w:rsidRDefault="00000000" w:rsidRPr="00000000" w14:paraId="0000001A">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same model</w:t>
      </w:r>
      <w:r w:rsidDel="00000000" w:rsidR="00000000" w:rsidRPr="00000000">
        <w:rPr>
          <w:color w:val="4a4a6a"/>
          <w:rtl w:val="0"/>
        </w:rPr>
        <w:t xml:space="preserve">, running inside a disciplined EP 4 governance system, will outperform itself </w:t>
      </w:r>
      <w:r w:rsidDel="00000000" w:rsidR="00000000" w:rsidRPr="00000000">
        <w:rPr>
          <w:rFonts w:ascii="Georgia" w:cs="Georgia" w:eastAsia="Georgia" w:hAnsi="Georgia"/>
          <w:color w:val="4a4a6a"/>
          <w:sz w:val="22"/>
          <w:szCs w:val="22"/>
          <w:rtl w:val="0"/>
        </w:rPr>
        <w:t xml:space="preserve">at EP 2 by a factor that is not marginal. The infrastructure around the model is doing most of the work.</w:t>
      </w: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Fonts w:ascii="Arial" w:cs="Arial" w:eastAsia="Arial" w:hAnsi="Arial"/>
          <w:b w:val="1"/>
          <w:bCs w:val="1"/>
          <w:color w:val="1a7a7a"/>
          <w:sz w:val="26"/>
          <w:szCs w:val="26"/>
          <w:rtl w:val="0"/>
        </w:rPr>
        <w:t xml:space="preserve">Axis 2 — Product AI-Nativeness (AIN)</w:t>
      </w:r>
      <w:r w:rsidDel="00000000" w:rsidR="00000000" w:rsidRPr="00000000">
        <w:rPr>
          <w:rtl w:val="0"/>
        </w:rPr>
      </w:r>
    </w:p>
    <w:p w:rsidR="00000000" w:rsidDel="00000000" w:rsidP="00000000" w:rsidRDefault="00000000" w:rsidRPr="00000000" w14:paraId="0000001C">
      <w:pPr>
        <w:spacing w:after="160" w:before="0" w:line="276" w:lineRule="auto"/>
        <w:jc w:val="both"/>
        <w:rPr/>
      </w:pPr>
      <w:r w:rsidDel="00000000" w:rsidR="00000000" w:rsidRPr="00000000">
        <w:rPr>
          <w:rFonts w:ascii="Georgia" w:cs="Georgia" w:eastAsia="Georgia" w:hAnsi="Georgia"/>
          <w:color w:val="4a4a6a"/>
          <w:sz w:val="22"/>
          <w:szCs w:val="22"/>
          <w:rtl w:val="0"/>
        </w:rPr>
        <w:t xml:space="preserve">AIN is frequently misunderstood, so it is worth being blunt: having AI features does not make a product AI-native. A chatbot, a recommendation engine, a generated content block — these are AI features. They sit </w:t>
      </w:r>
      <w:r w:rsidDel="00000000" w:rsidR="00000000" w:rsidRPr="00000000">
        <w:rPr>
          <w:color w:val="4a4a6a"/>
          <w:rtl w:val="0"/>
        </w:rPr>
        <w:t xml:space="preserve">atop</w:t>
      </w:r>
      <w:r w:rsidDel="00000000" w:rsidR="00000000" w:rsidRPr="00000000">
        <w:rPr>
          <w:rFonts w:ascii="Georgia" w:cs="Georgia" w:eastAsia="Georgia" w:hAnsi="Georgia"/>
          <w:color w:val="4a4a6a"/>
          <w:sz w:val="22"/>
          <w:szCs w:val="22"/>
          <w:rtl w:val="0"/>
        </w:rPr>
        <w:t xml:space="preserve"> an architecture designed for human users. AIN asks a different question: can an AI agent compose operations </w:t>
      </w:r>
      <w:r w:rsidDel="00000000" w:rsidR="00000000" w:rsidRPr="00000000">
        <w:rPr>
          <w:color w:val="4a4a6a"/>
          <w:rtl w:val="0"/>
        </w:rPr>
        <w:t xml:space="preserve">within this product, execute them, observe the results, and adjust based on the results</w:t>
      </w:r>
      <w:r w:rsidDel="00000000" w:rsidR="00000000" w:rsidRPr="00000000">
        <w:rPr>
          <w:rFonts w:ascii="Georgia" w:cs="Georgia" w:eastAsia="Georgia" w:hAnsi="Georgia"/>
          <w:color w:val="4a4a6a"/>
          <w:sz w:val="22"/>
          <w:szCs w:val="22"/>
          <w:rtl w:val="0"/>
        </w:rPr>
        <w:t xml:space="preserve">? That requires architectural intent, not feature addition.</w:t>
      </w:r>
      <w:r w:rsidDel="00000000" w:rsidR="00000000" w:rsidRPr="00000000">
        <w:rPr>
          <w:rtl w:val="0"/>
        </w:rPr>
      </w:r>
    </w:p>
    <w:p w:rsidR="00000000" w:rsidDel="00000000" w:rsidP="00000000" w:rsidRDefault="00000000" w:rsidRPr="00000000" w14:paraId="0000001D">
      <w:pPr>
        <w:spacing w:after="160" w:before="0" w:line="276" w:lineRule="auto"/>
        <w:jc w:val="both"/>
        <w:rPr/>
      </w:pPr>
      <w:r w:rsidDel="00000000" w:rsidR="00000000" w:rsidRPr="00000000">
        <w:rPr>
          <w:rFonts w:ascii="Georgia" w:cs="Georgia" w:eastAsia="Georgia" w:hAnsi="Georgia"/>
          <w:color w:val="4a4a6a"/>
          <w:sz w:val="22"/>
          <w:szCs w:val="22"/>
          <w:rtl w:val="0"/>
        </w:rPr>
        <w:t xml:space="preserve">Most products marketed as AI-native in 2026 score low on AIN. The label is being applied to products where AI is visible, not to products where AI has operational authority. This is not pedantry — the architectural gap between those two things is enormous and expensive to close after the fact.</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Fonts w:ascii="Arial" w:cs="Arial" w:eastAsia="Arial" w:hAnsi="Arial"/>
          <w:b w:val="1"/>
          <w:bCs w:val="1"/>
          <w:color w:val="1a7a7a"/>
          <w:sz w:val="26"/>
          <w:szCs w:val="26"/>
          <w:rtl w:val="0"/>
        </w:rPr>
        <w:t xml:space="preserve">Why the Independence Matters</w:t>
      </w:r>
      <w:r w:rsidDel="00000000" w:rsidR="00000000" w:rsidRPr="00000000">
        <w:rPr>
          <w:rtl w:val="0"/>
        </w:rPr>
      </w:r>
    </w:p>
    <w:p w:rsidR="00000000" w:rsidDel="00000000" w:rsidP="00000000" w:rsidRDefault="00000000" w:rsidRPr="00000000" w14:paraId="0000001F">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two axes can move independently, and when they do, they produce specific failure patterns that most teams do not have a name for:</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1"/>
          <w:bCs w:val="1"/>
          <w:i w:val="0"/>
          <w:iCs w:val="0"/>
          <w:smallCaps w:val="0"/>
          <w:strike w:val="0"/>
          <w:color w:val="4a4a6a"/>
          <w:sz w:val="22"/>
          <w:szCs w:val="22"/>
          <w:u w:val="none"/>
          <w:shd w:fill="auto" w:val="clear"/>
          <w:vertAlign w:val="baseline"/>
          <w:rtl w:val="0"/>
        </w:rPr>
        <w:t xml:space="preserve">Pattern A — Capable product, chaotic process: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team is shipping genuinely impressive AI-first products, but the engineering process behind them is chaotic. Errors recur. Build velocity is unpredictable. The product’s own AI sophistication has outpaced the team’s ability to govern its construction.</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1"/>
          <w:bCs w:val="1"/>
          <w:i w:val="0"/>
          <w:iCs w:val="0"/>
          <w:smallCaps w:val="0"/>
          <w:strike w:val="0"/>
          <w:color w:val="4a4a6a"/>
          <w:sz w:val="22"/>
          <w:szCs w:val="22"/>
          <w:u w:val="none"/>
          <w:shd w:fill="auto" w:val="clear"/>
          <w:vertAlign w:val="baseline"/>
          <w:rtl w:val="0"/>
        </w:rPr>
        <w:t xml:space="preserve">Pattern B — Disciplined process, wrong product: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team has built real governance discipline — persistent rules, formal plans, compounding feedback. But the product they are building treats AI as a feature layer. All that governance infrastructure is pointed at the wrong architectural target.</w:t>
      </w:r>
      <w:r w:rsidDel="00000000" w:rsidR="00000000" w:rsidRPr="00000000">
        <w:rPr>
          <w:rtl w:val="0"/>
        </w:rPr>
      </w:r>
    </w:p>
    <w:p w:rsidR="00000000" w:rsidDel="00000000" w:rsidP="00000000" w:rsidRDefault="00000000" w:rsidRPr="00000000" w14:paraId="00000022">
      <w:pPr>
        <w:spacing w:after="100" w:before="0" w:lineRule="auto"/>
        <w:rPr/>
      </w:pPr>
      <w:r w:rsidDel="00000000" w:rsidR="00000000" w:rsidRPr="00000000">
        <w:rPr>
          <w:rtl w:val="0"/>
        </w:rPr>
      </w:r>
    </w:p>
    <w:p w:rsidR="00000000" w:rsidDel="00000000" w:rsidP="00000000" w:rsidRDefault="00000000" w:rsidRPr="00000000" w14:paraId="00000023">
      <w:pPr>
        <w:spacing w:after="160" w:before="0" w:line="276" w:lineRule="auto"/>
        <w:jc w:val="both"/>
        <w:rPr/>
      </w:pPr>
      <w:r w:rsidDel="00000000" w:rsidR="00000000" w:rsidRPr="00000000">
        <w:rPr>
          <w:rFonts w:ascii="Georgia" w:cs="Georgia" w:eastAsia="Georgia" w:hAnsi="Georgia"/>
          <w:i w:val="1"/>
          <w:iCs w:val="1"/>
          <w:color w:val="4a4a6a"/>
          <w:sz w:val="22"/>
          <w:szCs w:val="22"/>
          <w:rtl w:val="0"/>
        </w:rPr>
        <w:t xml:space="preserve">The matrix below shows how the four quadrants map. Most </w:t>
      </w:r>
      <w:r w:rsidDel="00000000" w:rsidR="00000000" w:rsidRPr="00000000">
        <w:rPr>
          <w:i w:val="1"/>
          <w:iCs w:val="1"/>
          <w:color w:val="4a4a6a"/>
          <w:rtl w:val="0"/>
        </w:rPr>
        <w:t xml:space="preserve">organizations</w:t>
      </w:r>
      <w:r w:rsidDel="00000000" w:rsidR="00000000" w:rsidRPr="00000000">
        <w:rPr>
          <w:rFonts w:ascii="Georgia" w:cs="Georgia" w:eastAsia="Georgia" w:hAnsi="Georgia"/>
          <w:i w:val="1"/>
          <w:iCs w:val="1"/>
          <w:color w:val="4a4a6a"/>
          <w:sz w:val="22"/>
          <w:szCs w:val="22"/>
          <w:rtl w:val="0"/>
        </w:rPr>
        <w:t xml:space="preserve"> sit in the bottom half. The goal is the top right, but the path requires independent investment in both axes — moving only along one leaves value on the table.</w:t>
      </w:r>
      <w:r w:rsidDel="00000000" w:rsidR="00000000" w:rsidRPr="00000000">
        <w:rPr>
          <w:rtl w:val="0"/>
        </w:rPr>
      </w:r>
    </w:p>
    <w:p w:rsidR="00000000" w:rsidDel="00000000" w:rsidP="00000000" w:rsidRDefault="00000000" w:rsidRPr="00000000" w14:paraId="00000024">
      <w:pPr>
        <w:spacing w:after="80" w:before="0" w:lineRule="auto"/>
        <w:rPr/>
      </w:pPr>
      <w:r w:rsidDel="00000000" w:rsidR="00000000" w:rsidRPr="00000000">
        <w:rPr>
          <w:rtl w:val="0"/>
        </w:rPr>
      </w:r>
    </w:p>
    <w:p w:rsidR="00000000" w:rsidDel="00000000" w:rsidP="00000000" w:rsidRDefault="00000000" w:rsidRPr="00000000" w14:paraId="00000025">
      <w:pPr>
        <w:spacing w:after="80" w:before="80" w:lineRule="auto"/>
        <w:jc w:val="center"/>
        <w:rPr/>
      </w:pPr>
      <w:r w:rsidDel="00000000" w:rsidR="00000000" w:rsidRPr="00000000">
        <w:rPr/>
        <w:drawing>
          <wp:inline distB="0" distT="0" distL="0" distR="0">
            <wp:extent cx="5334000" cy="36861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34000"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160" w:before="0" w:lineRule="auto"/>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Fonts w:ascii="Arial" w:cs="Arial" w:eastAsia="Arial" w:hAnsi="Arial"/>
          <w:b w:val="1"/>
          <w:bCs w:val="1"/>
          <w:color w:val="1a1a2e"/>
          <w:sz w:val="36"/>
          <w:szCs w:val="36"/>
          <w:rtl w:val="0"/>
        </w:rPr>
        <w:t xml:space="preserve">3.  Engineering Process Maturity — Axis in Depth</w:t>
      </w:r>
      <w:r w:rsidDel="00000000" w:rsidR="00000000" w:rsidRPr="00000000">
        <w:rPr>
          <w:rtl w:val="0"/>
        </w:rPr>
      </w:r>
    </w:p>
    <w:p w:rsidR="00000000" w:rsidDel="00000000" w:rsidP="00000000" w:rsidRDefault="00000000" w:rsidRPr="00000000" w14:paraId="00000028">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29">
      <w:pPr>
        <w:spacing w:after="160" w:before="0" w:line="276" w:lineRule="auto"/>
        <w:jc w:val="both"/>
        <w:rPr/>
      </w:pPr>
      <w:r w:rsidDel="00000000" w:rsidR="00000000" w:rsidRPr="00000000">
        <w:rPr>
          <w:rFonts w:ascii="Georgia" w:cs="Georgia" w:eastAsia="Georgia" w:hAnsi="Georgia"/>
          <w:color w:val="4a4a6a"/>
          <w:sz w:val="22"/>
          <w:szCs w:val="22"/>
          <w:rtl w:val="0"/>
        </w:rPr>
        <w:t xml:space="preserve">Five levels. Each one requires a specific change in how you work — not which tools you buy. Most </w:t>
      </w:r>
      <w:r w:rsidDel="00000000" w:rsidR="00000000" w:rsidRPr="00000000">
        <w:rPr>
          <w:color w:val="4a4a6a"/>
          <w:rtl w:val="0"/>
        </w:rPr>
        <w:t xml:space="preserve">transitions are harder than they look from the outside</w:t>
      </w:r>
      <w:r w:rsidDel="00000000" w:rsidR="00000000" w:rsidRPr="00000000">
        <w:rPr>
          <w:rFonts w:ascii="Georgia" w:cs="Georgia" w:eastAsia="Georgia" w:hAnsi="Georgia"/>
          <w:color w:val="4a4a6a"/>
          <w:sz w:val="22"/>
          <w:szCs w:val="22"/>
          <w:rtl w:val="0"/>
        </w:rPr>
        <w:t xml:space="preserve"> because they require discipline rather than capability. The AI can handle EP 4 work on day one. The question is whether you have built the structures that let it.</w:t>
      </w: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Fonts w:ascii="Arial" w:cs="Arial" w:eastAsia="Arial" w:hAnsi="Arial"/>
          <w:b w:val="1"/>
          <w:bCs w:val="1"/>
          <w:color w:val="1a7a7a"/>
          <w:sz w:val="26"/>
          <w:szCs w:val="26"/>
          <w:rtl w:val="0"/>
        </w:rPr>
        <w:t xml:space="preserve">The REPL Container: A Mechanical Model of a Governed Session</w:t>
      </w:r>
      <w:r w:rsidDel="00000000" w:rsidR="00000000" w:rsidRPr="00000000">
        <w:rPr>
          <w:rtl w:val="0"/>
        </w:rPr>
      </w:r>
    </w:p>
    <w:p w:rsidR="00000000" w:rsidDel="00000000" w:rsidP="00000000" w:rsidRDefault="00000000" w:rsidRPr="00000000" w14:paraId="0000002B">
      <w:pPr>
        <w:spacing w:after="160" w:before="0" w:line="276" w:lineRule="auto"/>
        <w:jc w:val="both"/>
        <w:rPr/>
      </w:pPr>
      <w:r w:rsidDel="00000000" w:rsidR="00000000" w:rsidRPr="00000000">
        <w:rPr>
          <w:rFonts w:ascii="Georgia" w:cs="Georgia" w:eastAsia="Georgia" w:hAnsi="Georgia"/>
          <w:color w:val="4a4a6a"/>
          <w:sz w:val="22"/>
          <w:szCs w:val="22"/>
          <w:rtl w:val="0"/>
        </w:rPr>
        <w:t xml:space="preserve">Before walking through the levels, it helps to have a concrete picture of what a well-governed AI session actually looks like mechanically. The REPL Container model from Harness Engineering is a good frame: every session is a loop with four stages. Read — you translate context into a prompt the AI can work with. That means task intent, architectural constraints, active rules,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relevant code. What goes in here determines the ceiling of what comes out. Eval — when the AI produces output, an intercept layer catches it before it touches anything. Constitution checks, architecture boundaries,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postcondition gates. Print — the result, whether </w:t>
      </w:r>
      <w:r w:rsidDel="00000000" w:rsidR="00000000" w:rsidRPr="00000000">
        <w:rPr>
          <w:color w:val="4a4a6a"/>
          <w:rtl w:val="0"/>
        </w:rPr>
        <w:t xml:space="preserve">a </w:t>
      </w:r>
      <w:r w:rsidDel="00000000" w:rsidR="00000000" w:rsidRPr="00000000">
        <w:rPr>
          <w:rFonts w:ascii="Georgia" w:cs="Georgia" w:eastAsia="Georgia" w:hAnsi="Georgia"/>
          <w:color w:val="4a4a6a"/>
          <w:sz w:val="22"/>
          <w:szCs w:val="22"/>
          <w:rtl w:val="0"/>
        </w:rPr>
        <w:t xml:space="preserve">success or a drift finding, gets recorded as a structured observation and fed back into context. Loop — this repeats until the task meets its stated completion criteria or hits a termination condition.</w:t>
      </w:r>
      <w:r w:rsidDel="00000000" w:rsidR="00000000" w:rsidRPr="00000000">
        <w:rPr>
          <w:rtl w:val="0"/>
        </w:rPr>
      </w:r>
    </w:p>
    <w:p w:rsidR="00000000" w:rsidDel="00000000" w:rsidP="00000000" w:rsidRDefault="00000000" w:rsidRPr="00000000" w14:paraId="0000002C">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EP levels </w:t>
      </w:r>
      <w:r w:rsidDel="00000000" w:rsidR="00000000" w:rsidRPr="00000000">
        <w:rPr>
          <w:color w:val="4a4a6a"/>
          <w:rtl w:val="0"/>
        </w:rPr>
        <w:t xml:space="preserve">essentially serve as</w:t>
      </w:r>
      <w:r w:rsidDel="00000000" w:rsidR="00000000" w:rsidRPr="00000000">
        <w:rPr>
          <w:rFonts w:ascii="Georgia" w:cs="Georgia" w:eastAsia="Georgia" w:hAnsi="Georgia"/>
          <w:color w:val="4a4a6a"/>
          <w:sz w:val="22"/>
          <w:szCs w:val="22"/>
          <w:rtl w:val="0"/>
        </w:rPr>
        <w:t xml:space="preserve"> a scale for how rigorously this loop is governed. EP 1 and 2 are </w:t>
      </w:r>
      <w:r w:rsidDel="00000000" w:rsidR="00000000" w:rsidRPr="00000000">
        <w:rPr>
          <w:color w:val="4a4a6a"/>
          <w:rtl w:val="0"/>
        </w:rPr>
        <w:t xml:space="preserve">read</w:t>
      </w:r>
      <w:r w:rsidDel="00000000" w:rsidR="00000000" w:rsidRPr="00000000">
        <w:rPr>
          <w:rFonts w:ascii="Georgia" w:cs="Georgia" w:eastAsia="Georgia" w:hAnsi="Georgia"/>
          <w:color w:val="4a4a6a"/>
          <w:sz w:val="22"/>
          <w:szCs w:val="22"/>
          <w:rtl w:val="0"/>
        </w:rPr>
        <w:t xml:space="preserve"> failures — not enough context going in. EP 3 is a Print failure — results are not being captured as persistent rules. </w:t>
      </w:r>
      <w:r w:rsidDel="00000000" w:rsidR="00000000" w:rsidRPr="00000000">
        <w:rPr>
          <w:color w:val="4a4a6a"/>
          <w:rtl w:val="0"/>
        </w:rPr>
        <w:t xml:space="preserve">EPs</w:t>
      </w:r>
      <w:r w:rsidDel="00000000" w:rsidR="00000000" w:rsidRPr="00000000">
        <w:rPr>
          <w:rFonts w:ascii="Georgia" w:cs="Georgia" w:eastAsia="Georgia" w:hAnsi="Georgia"/>
          <w:color w:val="4a4a6a"/>
          <w:sz w:val="22"/>
          <w:szCs w:val="22"/>
          <w:rtl w:val="0"/>
        </w:rPr>
        <w:t xml:space="preserve"> 4 and 5 are Loop failures — the cycle runs, but it does not </w:t>
      </w:r>
      <w:r w:rsidDel="00000000" w:rsidR="00000000" w:rsidRPr="00000000">
        <w:rPr>
          <w:color w:val="4a4a6a"/>
          <w:rtl w:val="0"/>
        </w:rPr>
        <w:t xml:space="preserve">persist</w:t>
      </w:r>
      <w:r w:rsidDel="00000000" w:rsidR="00000000" w:rsidRPr="00000000">
        <w:rPr>
          <w:rFonts w:ascii="Georgia" w:cs="Georgia" w:eastAsia="Georgia" w:hAnsi="Georgia"/>
          <w:color w:val="4a4a6a"/>
          <w:sz w:val="22"/>
          <w:szCs w:val="22"/>
          <w:rtl w:val="0"/>
        </w:rPr>
        <w:t xml:space="preserve"> across sessions. Knowing which stage is breaking down </w:t>
      </w:r>
      <w:r w:rsidDel="00000000" w:rsidR="00000000" w:rsidRPr="00000000">
        <w:rPr>
          <w:color w:val="4a4a6a"/>
          <w:rtl w:val="0"/>
        </w:rPr>
        <w:t xml:space="preserve">speeds up diagnosis compared to</w:t>
      </w:r>
      <w:r w:rsidDel="00000000" w:rsidR="00000000" w:rsidRPr="00000000">
        <w:rPr>
          <w:rFonts w:ascii="Georgia" w:cs="Georgia" w:eastAsia="Georgia" w:hAnsi="Georgia"/>
          <w:color w:val="4a4a6a"/>
          <w:sz w:val="22"/>
          <w:szCs w:val="22"/>
          <w:rtl w:val="0"/>
        </w:rPr>
        <w:t xml:space="preserve"> guessing.</w:t>
      </w:r>
      <w:r w:rsidDel="00000000" w:rsidR="00000000" w:rsidRPr="00000000">
        <w:rPr>
          <w:rtl w:val="0"/>
        </w:rPr>
      </w:r>
    </w:p>
    <w:p w:rsidR="00000000" w:rsidDel="00000000" w:rsidP="00000000" w:rsidRDefault="00000000" w:rsidRPr="00000000" w14:paraId="0000002D">
      <w:pPr>
        <w:spacing w:after="80" w:before="0" w:lineRule="auto"/>
        <w:rPr/>
      </w:pPr>
      <w:r w:rsidDel="00000000" w:rsidR="00000000" w:rsidRPr="00000000">
        <w:rPr>
          <w:rtl w:val="0"/>
        </w:rPr>
      </w:r>
    </w:p>
    <w:p w:rsidR="00000000" w:rsidDel="00000000" w:rsidP="00000000" w:rsidRDefault="00000000" w:rsidRPr="00000000" w14:paraId="0000002E">
      <w:pPr>
        <w:spacing w:after="160" w:before="0" w:line="276" w:lineRule="auto"/>
        <w:jc w:val="both"/>
        <w:rPr/>
      </w:pPr>
      <w:r w:rsidDel="00000000" w:rsidR="00000000" w:rsidRPr="00000000">
        <w:rPr>
          <w:rFonts w:ascii="Georgia" w:cs="Georgia" w:eastAsia="Georgia" w:hAnsi="Georgia"/>
          <w:color w:val="4a4a6a"/>
          <w:sz w:val="22"/>
          <w:szCs w:val="22"/>
          <w:rtl w:val="0"/>
        </w:rPr>
        <w:t xml:space="preserve">Harness engineering literature breaks the loop into seven layers: instruction (what the AI is told and constrained to do), tools (its action vocabulary), memory and retrieval (what persists and what gets pulled in), execution (the sandboxed environment where tool calls actually run), policy and approval (the gate between planning and acting), observability (traces, costs, metrics), and evaluation (the quality signal that closes the outer loop). The EP levels map directly onto this. </w:t>
      </w:r>
      <w:r w:rsidDel="00000000" w:rsidR="00000000" w:rsidRPr="00000000">
        <w:rPr>
          <w:color w:val="4a4a6a"/>
          <w:rtl w:val="0"/>
        </w:rPr>
        <w:t xml:space="preserve">Practitioners of EP 1 and 2 </w:t>
      </w:r>
      <w:r w:rsidDel="00000000" w:rsidR="00000000" w:rsidRPr="00000000">
        <w:rPr>
          <w:rFonts w:ascii="Georgia" w:cs="Georgia" w:eastAsia="Georgia" w:hAnsi="Georgia"/>
          <w:color w:val="4a4a6a"/>
          <w:sz w:val="22"/>
          <w:szCs w:val="22"/>
          <w:rtl w:val="0"/>
        </w:rPr>
        <w:t xml:space="preserve">are working with layers 1 and 2 informally. EP 4 means you have </w:t>
      </w:r>
      <w:r w:rsidDel="00000000" w:rsidR="00000000" w:rsidRPr="00000000">
        <w:rPr>
          <w:color w:val="4a4a6a"/>
          <w:rtl w:val="0"/>
        </w:rPr>
        <w:t xml:space="preserve">explicitly engineered layers 5 and 6</w:t>
      </w:r>
      <w:r w:rsidDel="00000000" w:rsidR="00000000" w:rsidRPr="00000000">
        <w:rPr>
          <w:rFonts w:ascii="Georgia" w:cs="Georgia" w:eastAsia="Georgia" w:hAnsi="Georgia"/>
          <w:color w:val="4a4a6a"/>
          <w:sz w:val="22"/>
          <w:szCs w:val="22"/>
          <w:rtl w:val="0"/>
        </w:rPr>
        <w:t xml:space="preserve">. EP 5 means you are governing layer 7 as a managed system. AIN maturity asks a different question: is the product you are building itself a well-designed harness — one that exposes its own layers 1 through 4 to external agents?</w:t>
      </w:r>
      <w:r w:rsidDel="00000000" w:rsidR="00000000" w:rsidRPr="00000000">
        <w:rPr>
          <w:rtl w:val="0"/>
        </w:rPr>
      </w:r>
    </w:p>
    <w:p w:rsidR="00000000" w:rsidDel="00000000" w:rsidP="00000000" w:rsidRDefault="00000000" w:rsidRPr="00000000" w14:paraId="0000002F">
      <w:pPr>
        <w:spacing w:after="80" w:before="0" w:lineRule="auto"/>
        <w:rPr/>
      </w:pP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Fonts w:ascii="Arial" w:cs="Arial" w:eastAsia="Arial" w:hAnsi="Arial"/>
          <w:b w:val="1"/>
          <w:bCs w:val="1"/>
          <w:color w:val="1a7a7a"/>
          <w:sz w:val="26"/>
          <w:szCs w:val="26"/>
          <w:rtl w:val="0"/>
        </w:rPr>
        <w:t xml:space="preserve">EP Level 1 — Ad-Hoc Interaction</w:t>
      </w:r>
      <w:r w:rsidDel="00000000" w:rsidR="00000000" w:rsidRPr="00000000">
        <w:rPr>
          <w:rtl w:val="0"/>
        </w:rPr>
      </w:r>
    </w:p>
    <w:p w:rsidR="00000000" w:rsidDel="00000000" w:rsidP="00000000" w:rsidRDefault="00000000" w:rsidRPr="00000000" w14:paraId="00000031">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Level 1, every session starts from zero. No context carries over. No rules constrain what the AI can do. The interaction is reactive — ask something, get something, maybe use it. The ceiling is low</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not because the AI lacks capability, but because the human is giving it almost nothing to work with. Without architectural context, without active constraints, without completion criteria, the AI produces output that fits its training distribution. That output may be technically correct in the abstract</w:t>
      </w:r>
      <w:r w:rsidDel="00000000" w:rsidR="00000000" w:rsidRPr="00000000">
        <w:rPr>
          <w:color w:val="4a4a6a"/>
          <w:rtl w:val="0"/>
        </w:rPr>
        <w:t xml:space="preserve">, but</w:t>
      </w:r>
      <w:r w:rsidDel="00000000" w:rsidR="00000000" w:rsidRPr="00000000">
        <w:rPr>
          <w:rFonts w:ascii="Georgia" w:cs="Georgia" w:eastAsia="Georgia" w:hAnsi="Georgia"/>
          <w:color w:val="4a4a6a"/>
          <w:sz w:val="22"/>
          <w:szCs w:val="22"/>
          <w:rtl w:val="0"/>
        </w:rPr>
        <w:t xml:space="preserve"> wrong for the specific codebase, pattern, or constraint in front of it.</w:t>
      </w:r>
      <w:r w:rsidDel="00000000" w:rsidR="00000000" w:rsidRPr="00000000">
        <w:rPr>
          <w:rtl w:val="0"/>
        </w:rPr>
      </w:r>
    </w:p>
    <w:p w:rsidR="00000000" w:rsidDel="00000000" w:rsidP="00000000" w:rsidRDefault="00000000" w:rsidRPr="00000000" w14:paraId="00000032">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honest signal that you are at Level 1: the same question gets asked again next month. Nothing about the first session made the second session cheaper.</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Fonts w:ascii="Arial" w:cs="Arial" w:eastAsia="Arial" w:hAnsi="Arial"/>
          <w:b w:val="1"/>
          <w:bCs w:val="1"/>
          <w:color w:val="1a7a7a"/>
          <w:sz w:val="26"/>
          <w:szCs w:val="26"/>
          <w:rtl w:val="0"/>
        </w:rPr>
        <w:t xml:space="preserve">EP Level 2 — Contextual Direction</w:t>
      </w:r>
      <w:r w:rsidDel="00000000" w:rsidR="00000000" w:rsidRPr="00000000">
        <w:rPr>
          <w:rtl w:val="0"/>
        </w:rPr>
      </w:r>
    </w:p>
    <w:p w:rsidR="00000000" w:rsidDel="00000000" w:rsidP="00000000" w:rsidRDefault="00000000" w:rsidRPr="00000000" w14:paraId="00000034">
      <w:pPr>
        <w:spacing w:after="160" w:before="0" w:line="276" w:lineRule="auto"/>
        <w:jc w:val="both"/>
        <w:rPr/>
      </w:pPr>
      <w:r w:rsidDel="00000000" w:rsidR="00000000" w:rsidRPr="00000000">
        <w:rPr>
          <w:rFonts w:ascii="Georgia" w:cs="Georgia" w:eastAsia="Georgia" w:hAnsi="Georgia"/>
          <w:color w:val="4a4a6a"/>
          <w:sz w:val="22"/>
          <w:szCs w:val="22"/>
          <w:rtl w:val="0"/>
        </w:rPr>
        <w:t xml:space="preserve">Level 2 practitioners have figured out that context matters. They provide architecture descriptions, API schemas, existing code,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relevant constraints — and the quality of AI output jumps noticeably. This is a real improvement. It is also where </w:t>
      </w:r>
      <w:r w:rsidDel="00000000" w:rsidR="00000000" w:rsidRPr="00000000">
        <w:rPr>
          <w:color w:val="4a4a6a"/>
          <w:rtl w:val="0"/>
        </w:rPr>
        <w:t xml:space="preserve">many practitioners stop</w:t>
      </w:r>
      <w:r w:rsidDel="00000000" w:rsidR="00000000" w:rsidRPr="00000000">
        <w:rPr>
          <w:rFonts w:ascii="Georgia" w:cs="Georgia" w:eastAsia="Georgia" w:hAnsi="Georgia"/>
          <w:color w:val="4a4a6a"/>
          <w:sz w:val="22"/>
          <w:szCs w:val="22"/>
          <w:rtl w:val="0"/>
        </w:rPr>
        <w:t xml:space="preserve"> because the sessions feel productive.</w:t>
      </w:r>
      <w:r w:rsidDel="00000000" w:rsidR="00000000" w:rsidRPr="00000000">
        <w:rPr>
          <w:rtl w:val="0"/>
        </w:rPr>
      </w:r>
    </w:p>
    <w:p w:rsidR="00000000" w:rsidDel="00000000" w:rsidP="00000000" w:rsidRDefault="00000000" w:rsidRPr="00000000" w14:paraId="00000035">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problem is that nothing carries forward. Each session is self-contained. The same errors that were fixed last week get made again this week, because no mechanism prevents them. The </w:t>
      </w:r>
      <w:r w:rsidDel="00000000" w:rsidR="00000000" w:rsidRPr="00000000">
        <w:rPr>
          <w:color w:val="4a4a6a"/>
          <w:rtl w:val="0"/>
        </w:rPr>
        <w:t xml:space="preserve">test</w:t>
      </w:r>
      <w:r w:rsidDel="00000000" w:rsidR="00000000" w:rsidRPr="00000000">
        <w:rPr>
          <w:rFonts w:ascii="Georgia" w:cs="Georgia" w:eastAsia="Georgia" w:hAnsi="Georgia"/>
          <w:color w:val="4a4a6a"/>
          <w:sz w:val="22"/>
          <w:szCs w:val="22"/>
          <w:rtl w:val="0"/>
        </w:rPr>
        <w:t xml:space="preserve"> is simple: how often do you see the same class of mistake across different sessions? If the answer is frequently, you are at Level 2 regardless of how good the individual sessions feel.</w:t>
      </w:r>
      <w:r w:rsidDel="00000000" w:rsidR="00000000" w:rsidRPr="00000000">
        <w:rPr>
          <w:rtl w:val="0"/>
        </w:rPr>
      </w:r>
    </w:p>
    <w:p w:rsidR="00000000" w:rsidDel="00000000" w:rsidP="00000000" w:rsidRDefault="00000000" w:rsidRPr="00000000" w14:paraId="00000036">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data platform team provides a detailed Kafka schema and quality rules before generating a pipeline. Good output. Two weeks later, a new pipeline task makes the same null-handling error that was caught the first time — because the lesson lived in someone’s memory, not in the system.</w:t>
      </w: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Fonts w:ascii="Arial" w:cs="Arial" w:eastAsia="Arial" w:hAnsi="Arial"/>
          <w:b w:val="1"/>
          <w:bCs w:val="1"/>
          <w:color w:val="1a7a7a"/>
          <w:sz w:val="26"/>
          <w:szCs w:val="26"/>
          <w:rtl w:val="0"/>
        </w:rPr>
        <w:t xml:space="preserve">EP Level 3 — Formal Planning</w:t>
      </w:r>
      <w:r w:rsidDel="00000000" w:rsidR="00000000" w:rsidRPr="00000000">
        <w:rPr>
          <w:rtl w:val="0"/>
        </w:rPr>
      </w:r>
    </w:p>
    <w:p w:rsidR="00000000" w:rsidDel="00000000" w:rsidP="00000000" w:rsidRDefault="00000000" w:rsidRPr="00000000" w14:paraId="00000038">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Level 3, something structurally important changes: you write the completion criteria before the AI starts. Done when the build passes. Done when these three endpoints return the expected schema. Done when the integration test covers this boundary. Architectural decisions get documented with rationale, not just made.</w:t>
      </w:r>
      <w:r w:rsidDel="00000000" w:rsidR="00000000" w:rsidRPr="00000000">
        <w:rPr>
          <w:rtl w:val="0"/>
        </w:rPr>
      </w:r>
    </w:p>
    <w:p w:rsidR="00000000" w:rsidDel="00000000" w:rsidP="00000000" w:rsidRDefault="00000000" w:rsidRPr="00000000" w14:paraId="00000039">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shift matters more than it sounds. At Level 2, you evaluate AI output by feel — does this look right? At Level 3, you evaluate it against a stated criterion. That makes the AI’s claim of ‘done’ falsifiable rather than just assessable. It is a real change in the nature of the governance relationship.</w:t>
      </w:r>
      <w:r w:rsidDel="00000000" w:rsidR="00000000" w:rsidRPr="00000000">
        <w:rPr>
          <w:rtl w:val="0"/>
        </w:rPr>
      </w:r>
    </w:p>
    <w:p w:rsidR="00000000" w:rsidDel="00000000" w:rsidP="00000000" w:rsidRDefault="00000000" w:rsidRPr="00000000" w14:paraId="0000003A">
      <w:pPr>
        <w:spacing w:after="160" w:before="0" w:line="276" w:lineRule="auto"/>
        <w:jc w:val="both"/>
        <w:rPr/>
      </w:pPr>
      <w:r w:rsidDel="00000000" w:rsidR="00000000" w:rsidRPr="00000000">
        <w:rPr>
          <w:rFonts w:ascii="Georgia" w:cs="Georgia" w:eastAsia="Georgia" w:hAnsi="Georgia"/>
          <w:color w:val="4a4a6a"/>
          <w:sz w:val="22"/>
          <w:szCs w:val="22"/>
          <w:rtl w:val="0"/>
        </w:rPr>
        <w:t xml:space="preserve">What Level 3 still lacks: the lessons do not stick. Errors get corrected, criteria get tightened, but none of it propagates to the next project. You are running a well-governed session, not a compounding system.</w:t>
      </w:r>
      <w:r w:rsidDel="00000000" w:rsidR="00000000" w:rsidRPr="00000000">
        <w:rPr>
          <w:rtl w:val="0"/>
        </w:rPr>
      </w:r>
    </w:p>
    <w:p w:rsidR="00000000" w:rsidDel="00000000" w:rsidP="00000000" w:rsidRDefault="00000000" w:rsidRPr="00000000" w14:paraId="0000003B">
      <w:pPr>
        <w:spacing w:after="80" w:before="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3C">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3D">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/spec-new + /spec-review: </w:t>
            </w:r>
            <w:r w:rsidDel="00000000" w:rsidR="00000000" w:rsidRPr="00000000">
              <w:rPr>
                <w:rFonts w:ascii="Georgia" w:cs="Georgia" w:eastAsia="Georgia" w:hAnsi="Georgia"/>
                <w:color w:val="4a4a6a"/>
                <w:sz w:val="20"/>
                <w:szCs w:val="20"/>
                <w:rtl w:val="0"/>
              </w:rPr>
              <w:t xml:space="preserve">Creates spec.md from feature request, then reviews it for measurability and AC format before engineering starts. Each acceptance criterion must match the AC-NNN: pattern — enforcing structured postconditions rather than free-text ‘done’ claims.</w:t>
            </w:r>
            <w:r w:rsidDel="00000000" w:rsidR="00000000" w:rsidRPr="00000000">
              <w:rPr>
                <w:rtl w:val="0"/>
              </w:rPr>
            </w:r>
          </w:p>
          <w:p w:rsidR="00000000" w:rsidDel="00000000" w:rsidP="00000000" w:rsidRDefault="00000000" w:rsidRPr="00000000" w14:paraId="0000003E">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/spec-plan: </w:t>
            </w:r>
            <w:r w:rsidDel="00000000" w:rsidR="00000000" w:rsidRPr="00000000">
              <w:rPr>
                <w:rFonts w:ascii="Georgia" w:cs="Georgia" w:eastAsia="Georgia" w:hAnsi="Georgia"/>
                <w:color w:val="4a4a6a"/>
                <w:sz w:val="20"/>
                <w:szCs w:val="20"/>
                <w:rtl w:val="0"/>
              </w:rPr>
              <w:t xml:space="preserve">Produces plan.md with module boundaries, dependency rules, and testability sections as required gates before implementation. The architecture-readiness hook blocks writes to implementation paths until all three sections are substantively present — making it structurally impossible to skip formal planning.</w:t>
            </w:r>
            <w:r w:rsidDel="00000000" w:rsidR="00000000" w:rsidRPr="00000000">
              <w:rPr>
                <w:rtl w:val="0"/>
              </w:rPr>
            </w:r>
          </w:p>
          <w:p w:rsidR="00000000" w:rsidDel="00000000" w:rsidP="00000000" w:rsidRDefault="00000000" w:rsidRPr="00000000" w14:paraId="0000003F">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check-constitution.sh: </w:t>
            </w:r>
            <w:r w:rsidDel="00000000" w:rsidR="00000000" w:rsidRPr="00000000">
              <w:rPr>
                <w:rFonts w:ascii="Georgia" w:cs="Georgia" w:eastAsia="Georgia" w:hAnsi="Georgia"/>
                <w:color w:val="4a4a6a"/>
                <w:sz w:val="20"/>
                <w:szCs w:val="20"/>
                <w:rtl w:val="0"/>
              </w:rPr>
              <w:t xml:space="preserve">PreToolUse hook that blocks writes to spec.md containing implementation language (30+ keywords). Enforces the boundary between intent and execution at the </w:t>
            </w:r>
            <w:r w:rsidDel="00000000" w:rsidR="00000000" w:rsidRPr="00000000">
              <w:rPr>
                <w:color w:val="4a4a6a"/>
                <w:sz w:val="20"/>
                <w:szCs w:val="20"/>
                <w:rtl w:val="0"/>
              </w:rPr>
              <w:t xml:space="preserve">artifact</w:t>
            </w:r>
            <w:r w:rsidDel="00000000" w:rsidR="00000000" w:rsidRPr="00000000">
              <w:rPr>
                <w:rFonts w:ascii="Georgia" w:cs="Georgia" w:eastAsia="Georgia" w:hAnsi="Georgia"/>
                <w:color w:val="4a4a6a"/>
                <w:sz w:val="20"/>
                <w:szCs w:val="20"/>
                <w:rtl w:val="0"/>
              </w:rPr>
              <w:t xml:space="preserve"> level.</w:t>
            </w:r>
            <w:r w:rsidDel="00000000" w:rsidR="00000000" w:rsidRPr="00000000">
              <w:rPr>
                <w:rtl w:val="0"/>
              </w:rPr>
            </w:r>
          </w:p>
        </w:tc>
      </w:tr>
    </w:tbl>
    <w:p w:rsidR="00000000" w:rsidDel="00000000" w:rsidP="00000000" w:rsidRDefault="00000000" w:rsidRPr="00000000" w14:paraId="00000040">
      <w:pPr>
        <w:spacing w:after="120" w:before="0" w:lineRule="auto"/>
        <w:rPr/>
      </w:pP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Fonts w:ascii="Arial" w:cs="Arial" w:eastAsia="Arial" w:hAnsi="Arial"/>
          <w:b w:val="1"/>
          <w:bCs w:val="1"/>
          <w:color w:val="1a7a7a"/>
          <w:sz w:val="26"/>
          <w:szCs w:val="26"/>
          <w:rtl w:val="0"/>
        </w:rPr>
        <w:t xml:space="preserve">EP Level 4 — Systematic Governance (The Compounding Threshold)</w:t>
      </w:r>
      <w:r w:rsidDel="00000000" w:rsidR="00000000" w:rsidRPr="00000000">
        <w:rPr>
          <w:rtl w:val="0"/>
        </w:rPr>
      </w:r>
    </w:p>
    <w:p w:rsidR="00000000" w:rsidDel="00000000" w:rsidP="00000000" w:rsidRDefault="00000000" w:rsidRPr="00000000" w14:paraId="00000042">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the transition that changes the economics. At Level 4, when the AI makes an error, you do not just fix it. You ask a specific question: was this a precondition failure</w:t>
      </w:r>
      <w:r w:rsidDel="00000000" w:rsidR="00000000" w:rsidRPr="00000000">
        <w:rPr>
          <w:color w:val="4a4a6a"/>
          <w:rtl w:val="0"/>
        </w:rPr>
        <w:t xml:space="preserve">—did the AI lack the context it needed? If so, the responsibility is yours.</w:t>
      </w:r>
      <w:r w:rsidDel="00000000" w:rsidR="00000000" w:rsidRPr="00000000">
        <w:rPr>
          <w:rFonts w:ascii="Georgia" w:cs="Georgia" w:eastAsia="Georgia" w:hAnsi="Georgia"/>
          <w:color w:val="4a4a6a"/>
          <w:sz w:val="22"/>
          <w:szCs w:val="22"/>
          <w:rtl w:val="0"/>
        </w:rPr>
        <w:t xml:space="preserve"> Or was it a postcondition failure — did the AI deviate from explicit requirements, which means a rule needs to be written? The answer is different in each case and leads to a different corrective action.</w:t>
      </w:r>
      <w:r w:rsidDel="00000000" w:rsidR="00000000" w:rsidRPr="00000000">
        <w:rPr>
          <w:rtl w:val="0"/>
        </w:rPr>
      </w:r>
    </w:p>
    <w:p w:rsidR="00000000" w:rsidDel="00000000" w:rsidP="00000000" w:rsidRDefault="00000000" w:rsidRPr="00000000" w14:paraId="00000043">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correction then gets written as a persistent, machine-readable rule. Not a comment in a doc somewhere. A rule that fires on every subsequent session, across every future project. The rule set accumulates. Each new project starts at the accuracy ceiling </w:t>
      </w:r>
      <w:r w:rsidDel="00000000" w:rsidR="00000000" w:rsidRPr="00000000">
        <w:rPr>
          <w:color w:val="4a4a6a"/>
          <w:rtl w:val="0"/>
        </w:rPr>
        <w:t xml:space="preserve">set by everything</w:t>
      </w:r>
      <w:r w:rsidDel="00000000" w:rsidR="00000000" w:rsidRPr="00000000">
        <w:rPr>
          <w:rFonts w:ascii="Georgia" w:cs="Georgia" w:eastAsia="Georgia" w:hAnsi="Georgia"/>
          <w:color w:val="4a4a6a"/>
          <w:sz w:val="22"/>
          <w:szCs w:val="22"/>
          <w:rtl w:val="0"/>
        </w:rPr>
        <w:t xml:space="preserve"> learned before it. That is what compounding means in this context — not that the AI gets smarter, but that the governance system does.</w:t>
      </w:r>
      <w:r w:rsidDel="00000000" w:rsidR="00000000" w:rsidRPr="00000000">
        <w:rPr>
          <w:rtl w:val="0"/>
        </w:rPr>
      </w:r>
    </w:p>
    <w:p w:rsidR="00000000" w:rsidDel="00000000" w:rsidP="00000000" w:rsidRDefault="00000000" w:rsidRPr="00000000" w14:paraId="00000044">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Level 4 threshold is not about capability — it is about discipline. Every ‘done’ claim is verified against the stated postcondition. Every error generates a root cause analysis. Every lesson generates a rule candidate. Every session leaves the system smarter.</w:t>
      </w:r>
      <w:r w:rsidDel="00000000" w:rsidR="00000000" w:rsidRPr="00000000">
        <w:rPr>
          <w:rtl w:val="0"/>
        </w:rPr>
      </w:r>
    </w:p>
    <w:p w:rsidR="00000000" w:rsidDel="00000000" w:rsidP="00000000" w:rsidRDefault="00000000" w:rsidRPr="00000000" w14:paraId="00000045">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policy gate is what makes the discipline stick without relying on memory or vigilance. In Harness Engineering, every tool call passes through a policy layer that sits between the AI’s planning output and execution: permission checks, input validation, dry-run defaults on destructive operations,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audit logging. The same pattern applies here. EP 4 practitioners wire hooks to run before every edit — constitution checks, architecture readiness,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active rule validation. The violation becomes harder than the compliant path, not because someone reviews every output, but because the structure prevents it.</w:t>
      </w:r>
      <w:r w:rsidDel="00000000" w:rsidR="00000000" w:rsidRPr="00000000">
        <w:rPr>
          <w:rtl w:val="0"/>
        </w:rPr>
      </w:r>
    </w:p>
    <w:p w:rsidR="00000000" w:rsidDel="00000000" w:rsidP="00000000" w:rsidRDefault="00000000" w:rsidRPr="00000000" w14:paraId="00000046">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economic effect is real and non-linear. Early projects with an immature rule set might see 60% first-attempt accuracy and hours of correction overhead per feature. Later projects, operating with 50+ accumulated rules, routinely run at 95% first-attempt accuracy with correction overhead measured in minutes. The model did not improve. The governance infrastructure did. That is what non-linear returns look like in practice.</w:t>
      </w:r>
      <w:r w:rsidDel="00000000" w:rsidR="00000000" w:rsidRPr="00000000">
        <w:rPr>
          <w:rtl w:val="0"/>
        </w:rPr>
      </w:r>
    </w:p>
    <w:p w:rsidR="00000000" w:rsidDel="00000000" w:rsidP="00000000" w:rsidRDefault="00000000" w:rsidRPr="00000000" w14:paraId="00000047">
      <w:pPr>
        <w:spacing w:after="8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48">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49">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/spec-audit (drift attribution): </w:t>
            </w:r>
            <w:r w:rsidDel="00000000" w:rsidR="00000000" w:rsidRPr="00000000">
              <w:rPr>
                <w:rFonts w:ascii="Georgia" w:cs="Georgia" w:eastAsia="Georgia" w:hAnsi="Georgia"/>
                <w:color w:val="4a4a6a"/>
                <w:sz w:val="20"/>
                <w:szCs w:val="20"/>
                <w:rtl w:val="0"/>
              </w:rPr>
              <w:t xml:space="preserve">Classifies every finding as PRECONDITION FAILURE (spec or plan was unclear; refine the </w:t>
            </w:r>
            <w:r w:rsidDel="00000000" w:rsidR="00000000" w:rsidRPr="00000000">
              <w:rPr>
                <w:color w:val="4a4a6a"/>
                <w:sz w:val="20"/>
                <w:szCs w:val="20"/>
                <w:rtl w:val="0"/>
              </w:rPr>
              <w:t xml:space="preserve">artifact</w:t>
            </w:r>
            <w:r w:rsidDel="00000000" w:rsidR="00000000" w:rsidRPr="00000000">
              <w:rPr>
                <w:rFonts w:ascii="Georgia" w:cs="Georgia" w:eastAsia="Georgia" w:hAnsi="Georgia"/>
                <w:color w:val="4a4a6a"/>
                <w:sz w:val="20"/>
                <w:szCs w:val="20"/>
                <w:rtl w:val="0"/>
              </w:rPr>
              <w:t xml:space="preserve">), POSTCONDITION FAILURE (spec was explicit; implementation deviated; candidate for a new rule), or RULE VIOLATION (matches an active rule; fix the code). This three-way classification is the operational form of the attribution discipline </w:t>
            </w:r>
            <w:r w:rsidDel="00000000" w:rsidR="00000000" w:rsidRPr="00000000">
              <w:rPr>
                <w:color w:val="4a4a6a"/>
                <w:sz w:val="20"/>
                <w:szCs w:val="20"/>
                <w:rtl w:val="0"/>
              </w:rPr>
              <w:t xml:space="preserve">prescribed by the framework</w:t>
            </w:r>
            <w:r w:rsidDel="00000000" w:rsidR="00000000" w:rsidRPr="00000000">
              <w:rPr>
                <w:rFonts w:ascii="Georgia" w:cs="Georgia" w:eastAsia="Georgia" w:hAnsi="Georgia"/>
                <w:color w:val="4a4a6a"/>
                <w:sz w:val="20"/>
                <w:szCs w:val="20"/>
                <w:rtl w:val="0"/>
              </w:rPr>
              <w:t xml:space="preserve">.</w:t>
            </w:r>
            <w:r w:rsidDel="00000000" w:rsidR="00000000" w:rsidRPr="00000000">
              <w:rPr>
                <w:rtl w:val="0"/>
              </w:rPr>
            </w:r>
          </w:p>
          <w:p w:rsidR="00000000" w:rsidDel="00000000" w:rsidP="00000000" w:rsidRDefault="00000000" w:rsidRPr="00000000" w14:paraId="0000004A">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rule-manager (add-rule): </w:t>
            </w:r>
            <w:r w:rsidDel="00000000" w:rsidR="00000000" w:rsidRPr="00000000">
              <w:rPr>
                <w:rFonts w:ascii="Georgia" w:cs="Georgia" w:eastAsia="Georgia" w:hAnsi="Georgia"/>
                <w:color w:val="4a4a6a"/>
                <w:sz w:val="20"/>
                <w:szCs w:val="20"/>
                <w:rtl w:val="0"/>
              </w:rPr>
              <w:t xml:space="preserve">When /spec-audit identifies a postcondition failure, it flags it as a rule candidate. /spec-retro extracts lessons from completed work, classifies each as a rule candidate, and persists confirmed rules to .specify/rules/ via rule-manager. Rules are never deleted — only deactivated or superseded — ensuring the compounding property is preserved across projects.</w:t>
            </w:r>
            <w:r w:rsidDel="00000000" w:rsidR="00000000" w:rsidRPr="00000000">
              <w:rPr>
                <w:rtl w:val="0"/>
              </w:rPr>
            </w:r>
          </w:p>
          <w:p w:rsidR="00000000" w:rsidDel="00000000" w:rsidP="00000000" w:rsidRDefault="00000000" w:rsidRPr="00000000" w14:paraId="0000004B">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drift-detector (rule check): </w:t>
            </w:r>
            <w:r w:rsidDel="00000000" w:rsidR="00000000" w:rsidRPr="00000000">
              <w:rPr>
                <w:rFonts w:ascii="Georgia" w:cs="Georgia" w:eastAsia="Georgia" w:hAnsi="Georgia"/>
                <w:color w:val="4a4a6a"/>
                <w:sz w:val="20"/>
                <w:szCs w:val="20"/>
                <w:rtl w:val="0"/>
              </w:rPr>
              <w:t xml:space="preserve">Before creating a new ADR for a drift finding, drift-detector runs rule-manager.check-rules. If the pattern is already captured </w:t>
            </w:r>
            <w:r w:rsidDel="00000000" w:rsidR="00000000" w:rsidRPr="00000000">
              <w:rPr>
                <w:color w:val="4a4a6a"/>
                <w:sz w:val="20"/>
                <w:szCs w:val="20"/>
                <w:rtl w:val="0"/>
              </w:rPr>
              <w:t xml:space="preserve">by a rule, it becomes a RULE VIOLATION requiring code correction—</w:t>
            </w:r>
            <w:r w:rsidDel="00000000" w:rsidR="00000000" w:rsidRPr="00000000">
              <w:rPr>
                <w:rFonts w:ascii="Georgia" w:cs="Georgia" w:eastAsia="Georgia" w:hAnsi="Georgia"/>
                <w:color w:val="4a4a6a"/>
                <w:sz w:val="20"/>
                <w:szCs w:val="20"/>
                <w:rtl w:val="0"/>
              </w:rPr>
              <w:t xml:space="preserve">not a new ADR. Known patterns do not regenerate governance overhead.</w:t>
            </w:r>
            <w:r w:rsidDel="00000000" w:rsidR="00000000" w:rsidRPr="00000000">
              <w:rPr>
                <w:rtl w:val="0"/>
              </w:rPr>
            </w:r>
          </w:p>
        </w:tc>
      </w:tr>
    </w:tbl>
    <w:p w:rsidR="00000000" w:rsidDel="00000000" w:rsidP="00000000" w:rsidRDefault="00000000" w:rsidRPr="00000000" w14:paraId="0000004C">
      <w:pPr>
        <w:spacing w:after="120" w:before="0" w:lineRule="auto"/>
        <w:rPr/>
      </w:pPr>
      <w:r w:rsidDel="00000000" w:rsidR="00000000" w:rsidRPr="00000000">
        <w:rPr>
          <w:rtl w:val="0"/>
        </w:rPr>
      </w:r>
    </w:p>
    <w:p w:rsidR="00000000" w:rsidDel="00000000" w:rsidP="00000000" w:rsidRDefault="00000000" w:rsidRPr="00000000" w14:paraId="0000004D">
      <w:pPr>
        <w:pStyle w:val="Heading2"/>
        <w:rPr/>
      </w:pPr>
      <w:r w:rsidDel="00000000" w:rsidR="00000000" w:rsidRPr="00000000">
        <w:rPr>
          <w:rFonts w:ascii="Arial" w:cs="Arial" w:eastAsia="Arial" w:hAnsi="Arial"/>
          <w:b w:val="1"/>
          <w:bCs w:val="1"/>
          <w:color w:val="1a7a7a"/>
          <w:sz w:val="26"/>
          <w:szCs w:val="26"/>
          <w:rtl w:val="0"/>
        </w:rPr>
        <w:t xml:space="preserve">EP Level 5 — Operating Model Design</w:t>
      </w:r>
      <w:r w:rsidDel="00000000" w:rsidR="00000000" w:rsidRPr="00000000">
        <w:rPr>
          <w:rtl w:val="0"/>
        </w:rPr>
      </w:r>
    </w:p>
    <w:p w:rsidR="00000000" w:rsidDel="00000000" w:rsidP="00000000" w:rsidRDefault="00000000" w:rsidRPr="00000000" w14:paraId="0000004E">
      <w:pPr>
        <w:spacing w:after="160" w:before="0" w:line="276" w:lineRule="auto"/>
        <w:jc w:val="both"/>
        <w:rPr/>
      </w:pPr>
      <w:r w:rsidDel="00000000" w:rsidR="00000000" w:rsidRPr="00000000">
        <w:rPr>
          <w:rFonts w:ascii="Georgia" w:cs="Georgia" w:eastAsia="Georgia" w:hAnsi="Georgia"/>
          <w:color w:val="4a4a6a"/>
          <w:sz w:val="22"/>
          <w:szCs w:val="22"/>
          <w:rtl w:val="0"/>
        </w:rPr>
        <w:t xml:space="preserve">Level 5 is about treating the governance framework itself as a product. You make deliberate decisions about when to sprint through implementation and when to slow down for testing, when it makes sense to break a rule temporarily with a documented recovery plan, and how to prevent the whole system from walking out the door with its creator.</w:t>
      </w:r>
      <w:r w:rsidDel="00000000" w:rsidR="00000000" w:rsidRPr="00000000">
        <w:rPr>
          <w:rtl w:val="0"/>
        </w:rPr>
      </w:r>
    </w:p>
    <w:p w:rsidR="00000000" w:rsidDel="00000000" w:rsidP="00000000" w:rsidRDefault="00000000" w:rsidRPr="00000000" w14:paraId="0000004F">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test that separates Level 5 from a talented Level 4 individual is simple: could someone else walk in tomorrow and run at Level 4 quality from day one, using only what is written down? If the answer is no — if the institutional knowledge lives in someone’s head rather than in machine-readable artefacts — then the </w:t>
      </w:r>
      <w:r w:rsidDel="00000000" w:rsidR="00000000" w:rsidRPr="00000000">
        <w:rPr>
          <w:color w:val="4a4a6a"/>
          <w:rtl w:val="0"/>
        </w:rPr>
        <w:t xml:space="preserve">organization</w:t>
      </w:r>
      <w:r w:rsidDel="00000000" w:rsidR="00000000" w:rsidRPr="00000000">
        <w:rPr>
          <w:rFonts w:ascii="Georgia" w:cs="Georgia" w:eastAsia="Georgia" w:hAnsi="Georgia"/>
          <w:color w:val="4a4a6a"/>
          <w:sz w:val="22"/>
          <w:szCs w:val="22"/>
          <w:rtl w:val="0"/>
        </w:rPr>
        <w:t xml:space="preserve"> is at Level 2 even if the individual is not. The individual did not change. The governance infrastructure simply wasn’t there.</w:t>
      </w:r>
      <w:r w:rsidDel="00000000" w:rsidR="00000000" w:rsidRPr="00000000">
        <w:rPr>
          <w:rtl w:val="0"/>
        </w:rPr>
      </w:r>
    </w:p>
    <w:p w:rsidR="00000000" w:rsidDel="00000000" w:rsidP="00000000" w:rsidRDefault="00000000" w:rsidRPr="00000000" w14:paraId="00000050">
      <w:pPr>
        <w:spacing w:after="8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51">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52">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/spec-status --onboard: </w:t>
            </w:r>
            <w:r w:rsidDel="00000000" w:rsidR="00000000" w:rsidRPr="00000000">
              <w:rPr>
                <w:rFonts w:ascii="Georgia" w:cs="Georgia" w:eastAsia="Georgia" w:hAnsi="Georgia"/>
                <w:color w:val="4a4a6a"/>
                <w:sz w:val="20"/>
                <w:szCs w:val="20"/>
                <w:rtl w:val="0"/>
              </w:rPr>
              <w:t xml:space="preserve">Generates a new team member brief from the current governance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active rules, open ADRs, eval thresholds, architecture boundaries, and drift status. The brief is derived from machine-readable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not hand-written documentation — meaning it reflects the actual current state of governance, not the state as of the last time someone updated a wiki.</w:t>
            </w:r>
            <w:r w:rsidDel="00000000" w:rsidR="00000000" w:rsidRPr="00000000">
              <w:rPr>
                <w:rtl w:val="0"/>
              </w:rPr>
            </w:r>
          </w:p>
          <w:p w:rsidR="00000000" w:rsidDel="00000000" w:rsidP="00000000" w:rsidRDefault="00000000" w:rsidRPr="00000000" w14:paraId="00000053">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Governance table: </w:t>
            </w:r>
            <w:r w:rsidDel="00000000" w:rsidR="00000000" w:rsidRPr="00000000">
              <w:rPr>
                <w:rFonts w:ascii="Georgia" w:cs="Georgia" w:eastAsia="Georgia" w:hAnsi="Georgia"/>
                <w:color w:val="4a4a6a"/>
                <w:sz w:val="20"/>
                <w:szCs w:val="20"/>
                <w:rtl w:val="0"/>
              </w:rPr>
              <w:t xml:space="preserve">/spec-status produces a project-wide governance table covering acceptance criteria status, drift findings, ADR coverage, eval results, and architecture readiness. This is the operational equivalent of the ‘build economics tracked at process level’ indicator for EP 5 — making the governance system’s health visible rather than inferred.</w:t>
            </w:r>
            <w:r w:rsidDel="00000000" w:rsidR="00000000" w:rsidRPr="00000000">
              <w:rPr>
                <w:rtl w:val="0"/>
              </w:rPr>
            </w:r>
          </w:p>
          <w:p w:rsidR="00000000" w:rsidDel="00000000" w:rsidP="00000000" w:rsidRDefault="00000000" w:rsidRPr="00000000" w14:paraId="00000054">
            <w:pPr>
              <w:spacing w:after="60" w:before="0" w:line="260" w:lineRule="auto"/>
              <w:rPr/>
            </w:pPr>
            <w:r w:rsidDel="00000000" w:rsidR="00000000" w:rsidRPr="00000000">
              <w:rPr>
                <w:b w:val="1"/>
                <w:bCs w:val="1"/>
                <w:color w:val="2e9e6e"/>
                <w:sz w:val="20"/>
                <w:szCs w:val="20"/>
                <w:rtl w:val="0"/>
              </w:rPr>
              <w:t xml:space="preserve">Artifact</w:t>
            </w:r>
            <w:r w:rsidDel="00000000" w:rsidR="00000000" w:rsidRPr="00000000">
              <w:rPr>
                <w:rFonts w:ascii="Georgia" w:cs="Georgia" w:eastAsia="Georgia" w:hAnsi="Georgia"/>
                <w:b w:val="1"/>
                <w:bCs w:val="1"/>
                <w:color w:val="2e9e6e"/>
                <w:sz w:val="20"/>
                <w:szCs w:val="20"/>
                <w:rtl w:val="0"/>
              </w:rPr>
              <w:t xml:space="preserve"> schemas: </w:t>
            </w:r>
            <w:r w:rsidDel="00000000" w:rsidR="00000000" w:rsidRPr="00000000">
              <w:rPr>
                <w:rFonts w:ascii="Georgia" w:cs="Georgia" w:eastAsia="Georgia" w:hAnsi="Georgia"/>
                <w:color w:val="4a4a6a"/>
                <w:sz w:val="20"/>
                <w:szCs w:val="20"/>
                <w:rtl w:val="0"/>
              </w:rPr>
              <w:t xml:space="preserve">Machine-readable YAML schemas (spec-schema.yaml, adr-schema.yaml) enforce substance, not just structure. ADRs must include ## Context, ## Decision, ## Consequences. ACs must match </w:t>
            </w:r>
            <w:r w:rsidDel="00000000" w:rsidR="00000000" w:rsidRPr="00000000">
              <w:rPr>
                <w:color w:val="4a4a6a"/>
                <w:sz w:val="20"/>
                <w:szCs w:val="20"/>
                <w:rtl w:val="0"/>
              </w:rPr>
              <w:t xml:space="preserve">the </w:t>
            </w:r>
            <w:r w:rsidDel="00000000" w:rsidR="00000000" w:rsidRPr="00000000">
              <w:rPr>
                <w:rFonts w:ascii="Georgia" w:cs="Georgia" w:eastAsia="Georgia" w:hAnsi="Georgia"/>
                <w:color w:val="4a4a6a"/>
                <w:sz w:val="20"/>
                <w:szCs w:val="20"/>
                <w:rtl w:val="0"/>
              </w:rPr>
              <w:t xml:space="preserve">AC-NNN format. This distinguishes substantive governance from compliance theatre —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that pass schema validation are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that would actually inform a new practitioner.</w:t>
            </w:r>
            <w:r w:rsidDel="00000000" w:rsidR="00000000" w:rsidRPr="00000000">
              <w:rPr>
                <w:rtl w:val="0"/>
              </w:rPr>
            </w:r>
          </w:p>
        </w:tc>
      </w:tr>
    </w:tbl>
    <w:p w:rsidR="00000000" w:rsidDel="00000000" w:rsidP="00000000" w:rsidRDefault="00000000" w:rsidRPr="00000000" w14:paraId="00000055">
      <w:pPr>
        <w:spacing w:after="200" w:before="0" w:lineRule="auto"/>
        <w:rPr/>
      </w:pPr>
      <w:r w:rsidDel="00000000" w:rsidR="00000000" w:rsidRPr="00000000">
        <w:rPr>
          <w:rtl w:val="0"/>
        </w:rPr>
      </w:r>
    </w:p>
    <w:p w:rsidR="00000000" w:rsidDel="00000000" w:rsidP="00000000" w:rsidRDefault="00000000" w:rsidRPr="00000000" w14:paraId="00000056">
      <w:pPr>
        <w:pStyle w:val="Heading1"/>
        <w:rPr/>
      </w:pPr>
      <w:r w:rsidDel="00000000" w:rsidR="00000000" w:rsidRPr="00000000">
        <w:rPr>
          <w:rFonts w:ascii="Arial" w:cs="Arial" w:eastAsia="Arial" w:hAnsi="Arial"/>
          <w:b w:val="1"/>
          <w:bCs w:val="1"/>
          <w:color w:val="1a1a2e"/>
          <w:sz w:val="36"/>
          <w:szCs w:val="36"/>
          <w:rtl w:val="0"/>
        </w:rPr>
        <w:t xml:space="preserve">4.  Product AI-Nativeness — Axis in Depth</w:t>
      </w:r>
      <w:r w:rsidDel="00000000" w:rsidR="00000000" w:rsidRPr="00000000">
        <w:rPr>
          <w:rtl w:val="0"/>
        </w:rPr>
      </w:r>
    </w:p>
    <w:p w:rsidR="00000000" w:rsidDel="00000000" w:rsidP="00000000" w:rsidRDefault="00000000" w:rsidRPr="00000000" w14:paraId="00000057">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58">
      <w:pPr>
        <w:spacing w:after="160" w:before="0" w:line="276" w:lineRule="auto"/>
        <w:jc w:val="both"/>
        <w:rPr/>
      </w:pPr>
      <w:r w:rsidDel="00000000" w:rsidR="00000000" w:rsidRPr="00000000">
        <w:rPr>
          <w:rFonts w:ascii="Georgia" w:cs="Georgia" w:eastAsia="Georgia" w:hAnsi="Georgia"/>
          <w:color w:val="4a4a6a"/>
          <w:sz w:val="22"/>
          <w:szCs w:val="22"/>
          <w:rtl w:val="0"/>
        </w:rPr>
        <w:t xml:space="preserve">AIN maturity is about architecture, not features. A product scores high on AIN when an AI agent can walk in, compose a sequence of operations, run them, see the results, and refine its approach based on what actually happened — without a human mediating every step. That requires deliberate architectural decisions. It cannot be bolted on.</w:t>
      </w: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Fonts w:ascii="Arial" w:cs="Arial" w:eastAsia="Arial" w:hAnsi="Arial"/>
          <w:b w:val="1"/>
          <w:bCs w:val="1"/>
          <w:color w:val="1a7a7a"/>
          <w:sz w:val="26"/>
          <w:szCs w:val="26"/>
          <w:rtl w:val="0"/>
        </w:rPr>
        <w:t xml:space="preserve">AIN Level 1 — AI-Free or Invisible</w:t>
      </w:r>
      <w:r w:rsidDel="00000000" w:rsidR="00000000" w:rsidRPr="00000000">
        <w:rPr>
          <w:rtl w:val="0"/>
        </w:rPr>
      </w:r>
    </w:p>
    <w:p w:rsidR="00000000" w:rsidDel="00000000" w:rsidP="00000000" w:rsidRDefault="00000000" w:rsidRPr="00000000" w14:paraId="0000005A">
      <w:pPr>
        <w:spacing w:after="160" w:before="0" w:line="276" w:lineRule="auto"/>
        <w:jc w:val="both"/>
        <w:rPr/>
      </w:pPr>
      <w:r w:rsidDel="00000000" w:rsidR="00000000" w:rsidRPr="00000000">
        <w:rPr>
          <w:rFonts w:ascii="Georgia" w:cs="Georgia" w:eastAsia="Georgia" w:hAnsi="Georgia"/>
          <w:color w:val="4a4a6a"/>
          <w:sz w:val="22"/>
          <w:szCs w:val="22"/>
          <w:rtl w:val="0"/>
        </w:rPr>
        <w:t xml:space="preserve">No AI in the product. Worth saying clearly: this is not a criticism. Plenty of excellent products are at Level 1 and should stay there. The point is that moving beyond Level 1 requires a deliberate design decision — you cannot get there incrementally by adding features.</w:t>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rFonts w:ascii="Arial" w:cs="Arial" w:eastAsia="Arial" w:hAnsi="Arial"/>
          <w:b w:val="1"/>
          <w:bCs w:val="1"/>
          <w:color w:val="1a7a7a"/>
          <w:sz w:val="26"/>
          <w:szCs w:val="26"/>
          <w:rtl w:val="0"/>
        </w:rPr>
        <w:t xml:space="preserve">AIN Level 2 — AI as Feature Layer</w:t>
      </w:r>
      <w:r w:rsidDel="00000000" w:rsidR="00000000" w:rsidRPr="00000000">
        <w:rPr>
          <w:rtl w:val="0"/>
        </w:rPr>
      </w:r>
    </w:p>
    <w:p w:rsidR="00000000" w:rsidDel="00000000" w:rsidP="00000000" w:rsidRDefault="00000000" w:rsidRPr="00000000" w14:paraId="0000005C">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product </w:t>
      </w:r>
      <w:r w:rsidDel="00000000" w:rsidR="00000000" w:rsidRPr="00000000">
        <w:rPr>
          <w:color w:val="4a4a6a"/>
          <w:rtl w:val="0"/>
        </w:rPr>
        <w:t xml:space="preserve">includes AI features:</w:t>
      </w:r>
      <w:r w:rsidDel="00000000" w:rsidR="00000000" w:rsidRPr="00000000">
        <w:rPr>
          <w:rFonts w:ascii="Georgia" w:cs="Georgia" w:eastAsia="Georgia" w:hAnsi="Georgia"/>
          <w:color w:val="4a4a6a"/>
          <w:sz w:val="22"/>
          <w:szCs w:val="22"/>
          <w:rtl w:val="0"/>
        </w:rPr>
        <w:t xml:space="preserve"> a chat interface, a content generator,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a recommendation module. These add real value. Architecturally, though, they sit </w:t>
      </w:r>
      <w:r w:rsidDel="00000000" w:rsidR="00000000" w:rsidRPr="00000000">
        <w:rPr>
          <w:color w:val="4a4a6a"/>
          <w:rtl w:val="0"/>
        </w:rPr>
        <w:t xml:space="preserve">atop a system </w:t>
      </w:r>
      <w:r w:rsidDel="00000000" w:rsidR="00000000" w:rsidRPr="00000000">
        <w:rPr>
          <w:rFonts w:ascii="Georgia" w:cs="Georgia" w:eastAsia="Georgia" w:hAnsi="Georgia"/>
          <w:color w:val="4a4a6a"/>
          <w:sz w:val="22"/>
          <w:szCs w:val="22"/>
          <w:rtl w:val="0"/>
        </w:rPr>
        <w:t xml:space="preserve">designed for human users. The data model, the event flow, the operational logic — none of it was designed with AI agents in mind as first-class operators.</w:t>
      </w:r>
      <w:r w:rsidDel="00000000" w:rsidR="00000000" w:rsidRPr="00000000">
        <w:rPr>
          <w:rtl w:val="0"/>
        </w:rPr>
      </w:r>
    </w:p>
    <w:p w:rsidR="00000000" w:rsidDel="00000000" w:rsidP="00000000" w:rsidRDefault="00000000" w:rsidRPr="00000000" w14:paraId="0000005D">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where most ‘AI-native’ products actually sit. The AI is visible to end users, which is what drives the label. But AI agents do not have architectural authority inside the system. They can respond; they cannot act and observe</w:t>
      </w:r>
      <w:r w:rsidDel="00000000" w:rsidR="00000000" w:rsidRPr="00000000">
        <w:rPr>
          <w:color w:val="4a4a6a"/>
          <w:rtl w:val="0"/>
        </w:rPr>
        <w:t xml:space="preserve"> at the same time</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Fonts w:ascii="Arial" w:cs="Arial" w:eastAsia="Arial" w:hAnsi="Arial"/>
          <w:b w:val="1"/>
          <w:bCs w:val="1"/>
          <w:color w:val="1a7a7a"/>
          <w:sz w:val="26"/>
          <w:szCs w:val="26"/>
          <w:rtl w:val="0"/>
        </w:rPr>
        <w:t xml:space="preserve">AIN Level 3 — AI-Callable Architecture</w:t>
      </w:r>
      <w:r w:rsidDel="00000000" w:rsidR="00000000" w:rsidRPr="00000000">
        <w:rPr>
          <w:rtl w:val="0"/>
        </w:rPr>
      </w:r>
    </w:p>
    <w:p w:rsidR="00000000" w:rsidDel="00000000" w:rsidP="00000000" w:rsidRDefault="00000000" w:rsidRPr="00000000" w14:paraId="0000005F">
      <w:pPr>
        <w:spacing w:after="160" w:before="0" w:line="276" w:lineRule="auto"/>
        <w:jc w:val="both"/>
        <w:rPr/>
      </w:pPr>
      <w:r w:rsidDel="00000000" w:rsidR="00000000" w:rsidRPr="00000000">
        <w:rPr>
          <w:rFonts w:ascii="Georgia" w:cs="Georgia" w:eastAsia="Georgia" w:hAnsi="Georgia"/>
          <w:color w:val="4a4a6a"/>
          <w:sz w:val="22"/>
          <w:szCs w:val="22"/>
          <w:rtl w:val="0"/>
        </w:rPr>
        <w:t xml:space="preserve">Level 3 is a real threshold. The product now exposes a structured vocabulary that AI agents can use directly — APIs, tool schemas,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domain-specific interfaces. Operations are composable. The system accepts AI-initiated commands rather than just user inputs. This does not happen by accident; it requires deliberate design investment and usually forces a rethink of existing service boundaries.</w:t>
      </w:r>
      <w:r w:rsidDel="00000000" w:rsidR="00000000" w:rsidRPr="00000000">
        <w:rPr>
          <w:rtl w:val="0"/>
        </w:rPr>
      </w:r>
    </w:p>
    <w:p w:rsidR="00000000" w:rsidDel="00000000" w:rsidP="00000000" w:rsidRDefault="00000000" w:rsidRPr="00000000" w14:paraId="00000060">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remaining gap at Level 3: the agents can act, but they cannot see what happened. There is no feedback channel from the product back to the AI. The agent fires a command into a system that does not tell it what changed.</w:t>
      </w:r>
      <w:r w:rsidDel="00000000" w:rsidR="00000000" w:rsidRPr="00000000">
        <w:rPr>
          <w:rtl w:val="0"/>
        </w:rPr>
      </w:r>
    </w:p>
    <w:p w:rsidR="00000000" w:rsidDel="00000000" w:rsidP="00000000" w:rsidRDefault="00000000" w:rsidRPr="00000000" w14:paraId="00000061">
      <w:pPr>
        <w:spacing w:after="8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62">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63">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AIN Assessment block in spec-schema.yaml: </w:t>
            </w:r>
            <w:r w:rsidDel="00000000" w:rsidR="00000000" w:rsidRPr="00000000">
              <w:rPr>
                <w:rFonts w:ascii="Gungsuh" w:cs="Gungsuh" w:eastAsia="Gungsuh" w:hAnsi="Gungsuh"/>
                <w:color w:val="4a4a6a"/>
                <w:sz w:val="20"/>
                <w:szCs w:val="20"/>
                <w:rtl w:val="0"/>
              </w:rPr>
              <w:t xml:space="preserve">Specs at AIN ≥ 3 must populate agent_callable_operations with name, input schema, output shape, and failure modes for each operation. This </w:t>
            </w:r>
            <w:r w:rsidDel="00000000" w:rsidR="00000000" w:rsidRPr="00000000">
              <w:rPr>
                <w:color w:val="4a4a6a"/>
                <w:sz w:val="20"/>
                <w:szCs w:val="20"/>
                <w:rtl w:val="0"/>
              </w:rPr>
              <w:t xml:space="preserve">ensures that the AI-callable vocabulary is explicitly designed before implementation begins—</w:t>
            </w:r>
            <w:r w:rsidDel="00000000" w:rsidR="00000000" w:rsidRPr="00000000">
              <w:rPr>
                <w:rFonts w:ascii="Georgia" w:cs="Georgia" w:eastAsia="Georgia" w:hAnsi="Georgia"/>
                <w:color w:val="4a4a6a"/>
                <w:sz w:val="20"/>
                <w:szCs w:val="20"/>
                <w:rtl w:val="0"/>
              </w:rPr>
              <w:t xml:space="preserve">not discovered after the fact.</w:t>
            </w:r>
            <w:r w:rsidDel="00000000" w:rsidR="00000000" w:rsidRPr="00000000">
              <w:rPr>
                <w:rtl w:val="0"/>
              </w:rPr>
            </w:r>
          </w:p>
          <w:p w:rsidR="00000000" w:rsidDel="00000000" w:rsidP="00000000" w:rsidRDefault="00000000" w:rsidRPr="00000000" w14:paraId="00000064">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Human-in-the-Loop Gates: </w:t>
            </w:r>
            <w:r w:rsidDel="00000000" w:rsidR="00000000" w:rsidRPr="00000000">
              <w:rPr>
                <w:rFonts w:ascii="Georgia" w:cs="Georgia" w:eastAsia="Georgia" w:hAnsi="Georgia"/>
                <w:color w:val="4a4a6a"/>
                <w:sz w:val="20"/>
                <w:szCs w:val="20"/>
                <w:rtl w:val="0"/>
              </w:rPr>
              <w:t xml:space="preserve">The AIN assessment block requires </w:t>
            </w:r>
            <w:r w:rsidDel="00000000" w:rsidR="00000000" w:rsidRPr="00000000">
              <w:rPr>
                <w:color w:val="4a4a6a"/>
                <w:sz w:val="20"/>
                <w:szCs w:val="20"/>
                <w:rtl w:val="0"/>
              </w:rPr>
              <w:t xml:space="preserve">an explicit declaration of decisions that require</w:t>
            </w:r>
            <w:r w:rsidDel="00000000" w:rsidR="00000000" w:rsidRPr="00000000">
              <w:rPr>
                <w:rFonts w:ascii="Georgia" w:cs="Georgia" w:eastAsia="Georgia" w:hAnsi="Georgia"/>
                <w:color w:val="4a4a6a"/>
                <w:sz w:val="20"/>
                <w:szCs w:val="20"/>
                <w:rtl w:val="0"/>
              </w:rPr>
              <w:t xml:space="preserve"> human approval before an agent proceeds. This makes the human–agent boundary a governed contract rather than an implicit assumption.</w:t>
            </w:r>
            <w:r w:rsidDel="00000000" w:rsidR="00000000" w:rsidRPr="00000000">
              <w:rPr>
                <w:rtl w:val="0"/>
              </w:rPr>
            </w:r>
          </w:p>
          <w:p w:rsidR="00000000" w:rsidDel="00000000" w:rsidP="00000000" w:rsidRDefault="00000000" w:rsidRPr="00000000" w14:paraId="00000065">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Evaluation Required gate: </w:t>
            </w:r>
            <w:r w:rsidDel="00000000" w:rsidR="00000000" w:rsidRPr="00000000">
              <w:rPr>
                <w:rFonts w:ascii="Gungsuh" w:cs="Gungsuh" w:eastAsia="Gungsuh" w:hAnsi="Gungsuh"/>
                <w:color w:val="4a4a6a"/>
                <w:sz w:val="20"/>
                <w:szCs w:val="20"/>
                <w:rtl w:val="0"/>
              </w:rPr>
              <w:t xml:space="preserve">Specs with AIN ≥ 3 and Evaluation Required: YES block implementation until eval-plan.md exists with metrics, thresholds, datasets, and </w:t>
            </w:r>
            <w:r w:rsidDel="00000000" w:rsidR="00000000" w:rsidRPr="00000000">
              <w:rPr>
                <w:color w:val="4a4a6a"/>
                <w:sz w:val="20"/>
                <w:szCs w:val="20"/>
                <w:rtl w:val="0"/>
              </w:rPr>
              <w:t xml:space="preserve">a </w:t>
            </w:r>
            <w:r w:rsidDel="00000000" w:rsidR="00000000" w:rsidRPr="00000000">
              <w:rPr>
                <w:rFonts w:ascii="Georgia" w:cs="Georgia" w:eastAsia="Georgia" w:hAnsi="Georgia"/>
                <w:color w:val="4a4a6a"/>
                <w:sz w:val="20"/>
                <w:szCs w:val="20"/>
                <w:rtl w:val="0"/>
              </w:rPr>
              <w:t xml:space="preserve">pass/fail policy. AIN Level 3 without an evaluation contract is not a governed system — it is an ungoverned one that happens to have an API.</w:t>
            </w:r>
            <w:r w:rsidDel="00000000" w:rsidR="00000000" w:rsidRPr="00000000">
              <w:rPr>
                <w:rtl w:val="0"/>
              </w:rPr>
            </w:r>
          </w:p>
        </w:tc>
      </w:tr>
    </w:tbl>
    <w:p w:rsidR="00000000" w:rsidDel="00000000" w:rsidP="00000000" w:rsidRDefault="00000000" w:rsidRPr="00000000" w14:paraId="00000066">
      <w:pPr>
        <w:spacing w:after="120" w:before="0" w:lineRule="auto"/>
        <w:rPr/>
      </w:pPr>
      <w:r w:rsidDel="00000000" w:rsidR="00000000" w:rsidRPr="00000000">
        <w:rPr>
          <w:rtl w:val="0"/>
        </w:rPr>
      </w:r>
    </w:p>
    <w:p w:rsidR="00000000" w:rsidDel="00000000" w:rsidP="00000000" w:rsidRDefault="00000000" w:rsidRPr="00000000" w14:paraId="00000067">
      <w:pPr>
        <w:pStyle w:val="Heading2"/>
        <w:rPr/>
      </w:pPr>
      <w:r w:rsidDel="00000000" w:rsidR="00000000" w:rsidRPr="00000000">
        <w:rPr>
          <w:rFonts w:ascii="Arial" w:cs="Arial" w:eastAsia="Arial" w:hAnsi="Arial"/>
          <w:b w:val="1"/>
          <w:bCs w:val="1"/>
          <w:color w:val="1a7a7a"/>
          <w:sz w:val="26"/>
          <w:szCs w:val="26"/>
          <w:rtl w:val="0"/>
        </w:rPr>
        <w:t xml:space="preserve">AIN Level 4 — Composable with Feedback</w:t>
      </w:r>
      <w:r w:rsidDel="00000000" w:rsidR="00000000" w:rsidRPr="00000000">
        <w:rPr>
          <w:rtl w:val="0"/>
        </w:rPr>
      </w:r>
    </w:p>
    <w:p w:rsidR="00000000" w:rsidDel="00000000" w:rsidP="00000000" w:rsidRDefault="00000000" w:rsidRPr="00000000" w14:paraId="00000068">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the actual minimum threshold for AI-native architecture. The agent can compose operations, execute them, and get real information back about what happened — not a status code, but structured observation: which checks passed, which raised alerts, what state changed. It uses that to refine the next iteration. The loop closes.</w:t>
      </w:r>
      <w:r w:rsidDel="00000000" w:rsidR="00000000" w:rsidRPr="00000000">
        <w:rPr>
          <w:rtl w:val="0"/>
        </w:rPr>
      </w:r>
    </w:p>
    <w:p w:rsidR="00000000" w:rsidDel="00000000" w:rsidP="00000000" w:rsidRDefault="00000000" w:rsidRPr="00000000" w14:paraId="00000069">
      <w:pPr>
        <w:spacing w:after="160" w:before="0" w:line="276" w:lineRule="auto"/>
        <w:jc w:val="both"/>
        <w:rPr/>
      </w:pPr>
      <w:r w:rsidDel="00000000" w:rsidR="00000000" w:rsidRPr="00000000">
        <w:rPr>
          <w:rFonts w:ascii="Georgia" w:cs="Georgia" w:eastAsia="Georgia" w:hAnsi="Georgia"/>
          <w:color w:val="4a4a6a"/>
          <w:sz w:val="22"/>
          <w:szCs w:val="22"/>
          <w:rtl w:val="0"/>
        </w:rPr>
        <w:t xml:space="preserve">Consider an operations platform at a mining company. It exposes a DSL for composing inspection workflows. An AI agent </w:t>
      </w:r>
      <w:r w:rsidDel="00000000" w:rsidR="00000000" w:rsidRPr="00000000">
        <w:rPr>
          <w:color w:val="4a4a6a"/>
          <w:rtl w:val="0"/>
        </w:rPr>
        <w:t xml:space="preserve">composes a sequence of sensor queries and anomaly checks, runs it, receives a structured event stream, and adjusts its next iteration based on what triggered it</w:t>
      </w:r>
      <w:r w:rsidDel="00000000" w:rsidR="00000000" w:rsidRPr="00000000">
        <w:rPr>
          <w:rFonts w:ascii="Georgia" w:cs="Georgia" w:eastAsia="Georgia" w:hAnsi="Georgia"/>
          <w:color w:val="4a4a6a"/>
          <w:sz w:val="22"/>
          <w:szCs w:val="22"/>
          <w:rtl w:val="0"/>
        </w:rPr>
        <w:t xml:space="preserve">. No human in that loop. That is Level 4. Everything below it is an agent that fires commands into the dark.</w:t>
      </w:r>
      <w:r w:rsidDel="00000000" w:rsidR="00000000" w:rsidRPr="00000000">
        <w:rPr>
          <w:rtl w:val="0"/>
        </w:rPr>
      </w:r>
    </w:p>
    <w:p w:rsidR="00000000" w:rsidDel="00000000" w:rsidP="00000000" w:rsidRDefault="00000000" w:rsidRPr="00000000" w14:paraId="0000006A">
      <w:pPr>
        <w:spacing w:after="160" w:before="0" w:line="276" w:lineRule="auto"/>
        <w:jc w:val="both"/>
        <w:rPr/>
      </w:pPr>
      <w:r w:rsidDel="00000000" w:rsidR="00000000" w:rsidRPr="00000000">
        <w:rPr>
          <w:rFonts w:ascii="Georgia" w:cs="Georgia" w:eastAsia="Georgia" w:hAnsi="Georgia"/>
          <w:color w:val="4a4a6a"/>
          <w:sz w:val="22"/>
          <w:szCs w:val="22"/>
          <w:rtl w:val="0"/>
        </w:rPr>
        <w:t xml:space="preserve">One property of Level 4 systems that consistently gets underbuilt: loop safety. In production, the most common agent failure is not a wrong answer — it is a loop. The same tool </w:t>
      </w:r>
      <w:r w:rsidDel="00000000" w:rsidR="00000000" w:rsidRPr="00000000">
        <w:rPr>
          <w:color w:val="4a4a6a"/>
          <w:rtl w:val="0"/>
        </w:rPr>
        <w:t xml:space="preserve">is </w:t>
      </w:r>
      <w:r w:rsidDel="00000000" w:rsidR="00000000" w:rsidRPr="00000000">
        <w:rPr>
          <w:rFonts w:ascii="Georgia" w:cs="Georgia" w:eastAsia="Georgia" w:hAnsi="Georgia"/>
          <w:color w:val="4a4a6a"/>
          <w:sz w:val="22"/>
          <w:szCs w:val="22"/>
          <w:rtl w:val="0"/>
        </w:rPr>
        <w:t xml:space="preserve">called repeatedly with the same arguments. Two operations alternating indefinitely. An agent re-reading its own output without making progress. These failures produce partially-applied state changes, which are among the hardest production bugs to diagnose and reverse.</w:t>
      </w:r>
      <w:r w:rsidDel="00000000" w:rsidR="00000000" w:rsidRPr="00000000">
        <w:rPr>
          <w:rtl w:val="0"/>
        </w:rPr>
      </w:r>
    </w:p>
    <w:p w:rsidR="00000000" w:rsidDel="00000000" w:rsidP="00000000" w:rsidRDefault="00000000" w:rsidRPr="00000000" w14:paraId="0000006B">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Three layers of </w:t>
      </w:r>
      <w:r w:rsidDel="00000000" w:rsidR="00000000" w:rsidRPr="00000000">
        <w:rPr>
          <w:color w:val="4a4a6a"/>
          <w:rtl w:val="0"/>
        </w:rPr>
        <w:t xml:space="preserve">defense</w:t>
      </w:r>
      <w:r w:rsidDel="00000000" w:rsidR="00000000" w:rsidRPr="00000000">
        <w:rPr>
          <w:rFonts w:ascii="Georgia" w:cs="Georgia" w:eastAsia="Georgia" w:hAnsi="Georgia"/>
          <w:color w:val="4a4a6a"/>
          <w:sz w:val="22"/>
          <w:szCs w:val="22"/>
          <w:rtl w:val="0"/>
        </w:rPr>
        <w:t xml:space="preserve"> are needed, and all three matter:</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Hard limits. Every agent run gets a step budget, a token budget, and a wall-clock budget. Exceed any of them</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and the run escalates with a structured trace — never completes silently. These are the floor, not the </w:t>
      </w:r>
      <w:r w:rsidDel="00000000" w:rsidR="00000000" w:rsidRPr="00000000">
        <w:rPr>
          <w:color w:val="4a4a6a"/>
          <w:rtl w:val="0"/>
        </w:rPr>
        <w:t xml:space="preserve">solution,</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by themselves.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color w:val="4a4a6a"/>
          <w:rtl w:val="0"/>
        </w:rPr>
        <w:t xml:space="preserve">Behavioral</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detection. The system watches the trace for duplicate or near-duplicate tool calls and injects a reflection prompt when the pattern fires, rather than letting the agent burn through its remaining budget first.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Structural prevention. Write tools get idempotency keys so retries are no-ops. State-changing operations must advance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observable state or trigger re-observation. The system forces a different approach after N failed attempts at the same one.</w:t>
      </w:r>
      <w:r w:rsidDel="00000000" w:rsidR="00000000" w:rsidRPr="00000000">
        <w:rPr>
          <w:rtl w:val="0"/>
        </w:rPr>
      </w:r>
    </w:p>
    <w:p w:rsidR="00000000" w:rsidDel="00000000" w:rsidP="00000000" w:rsidRDefault="00000000" w:rsidRPr="00000000" w14:paraId="0000006F">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composable agent interface without all three of these will eventually produce a production incident</w:t>
      </w:r>
      <w:r w:rsidDel="00000000" w:rsidR="00000000" w:rsidRPr="00000000">
        <w:rPr>
          <w:color w:val="4a4a6a"/>
          <w:rtl w:val="0"/>
        </w:rPr>
        <w:t xml:space="preserve">, usually</w:t>
      </w:r>
      <w:r w:rsidDel="00000000" w:rsidR="00000000" w:rsidRPr="00000000">
        <w:rPr>
          <w:rFonts w:ascii="Georgia" w:cs="Georgia" w:eastAsia="Georgia" w:hAnsi="Georgia"/>
          <w:color w:val="4a4a6a"/>
          <w:sz w:val="22"/>
          <w:szCs w:val="22"/>
          <w:rtl w:val="0"/>
        </w:rPr>
        <w:t xml:space="preserve"> at the worst possible time.</w:t>
      </w:r>
      <w:r w:rsidDel="00000000" w:rsidR="00000000" w:rsidRPr="00000000">
        <w:rPr>
          <w:rtl w:val="0"/>
        </w:rPr>
      </w:r>
    </w:p>
    <w:p w:rsidR="00000000" w:rsidDel="00000000" w:rsidP="00000000" w:rsidRDefault="00000000" w:rsidRPr="00000000" w14:paraId="00000070">
      <w:pPr>
        <w:spacing w:after="160" w:before="0" w:line="276" w:lineRule="auto"/>
        <w:jc w:val="both"/>
        <w:rPr/>
      </w:pPr>
      <w:r w:rsidDel="00000000" w:rsidR="00000000" w:rsidRPr="00000000">
        <w:rPr>
          <w:rFonts w:ascii="Georgia" w:cs="Georgia" w:eastAsia="Georgia" w:hAnsi="Georgia"/>
          <w:color w:val="4a4a6a"/>
          <w:sz w:val="22"/>
          <w:szCs w:val="22"/>
          <w:rtl w:val="0"/>
        </w:rPr>
        <w:t xml:space="preserve">Getting the loop closed is the structural requirement. Getting it production-safe requires four additional properties:</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Reliability. Retried operations must not corrupt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state. Idempotency is </w:t>
      </w:r>
      <w:r w:rsidDel="00000000" w:rsidR="00000000" w:rsidRPr="00000000">
        <w:rPr>
          <w:color w:val="4a4a6a"/>
          <w:rtl w:val="0"/>
        </w:rPr>
        <w:t xml:space="preserve">mandatory when agents run autonomously within</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a product.</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Efficiency. Token consumption, API calls, and compute time per cycle must be budgeted and visible — not discovered after the fact on an infrastructure invoice.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Security. Agent operations must run under least-privilege constraints with proper sandboxing and I/O filtering. An agent with excess permissions inside a feedback loop carries </w:t>
      </w:r>
      <w:r w:rsidDel="00000000" w:rsidR="00000000" w:rsidRPr="00000000">
        <w:rPr>
          <w:color w:val="4a4a6a"/>
          <w:rtl w:val="0"/>
        </w:rPr>
        <w:t xml:space="preserve">a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significant blast radius.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Traceability. Every decision needs an attribution record queryable at any point in the run’s history. Debugging a loop failure without traces is essentially impossible.</w:t>
      </w:r>
      <w:r w:rsidDel="00000000" w:rsidR="00000000" w:rsidRPr="00000000">
        <w:rPr>
          <w:rtl w:val="0"/>
        </w:rPr>
      </w:r>
    </w:p>
    <w:p w:rsidR="00000000" w:rsidDel="00000000" w:rsidP="00000000" w:rsidRDefault="00000000" w:rsidRPr="00000000" w14:paraId="00000075">
      <w:pPr>
        <w:spacing w:after="160" w:before="0" w:line="276" w:lineRule="auto"/>
        <w:jc w:val="both"/>
        <w:rPr/>
      </w:pPr>
      <w:r w:rsidDel="00000000" w:rsidR="00000000" w:rsidRPr="00000000">
        <w:rPr>
          <w:rFonts w:ascii="Georgia" w:cs="Georgia" w:eastAsia="Georgia" w:hAnsi="Georgia"/>
          <w:color w:val="4a4a6a"/>
          <w:sz w:val="22"/>
          <w:szCs w:val="22"/>
          <w:rtl w:val="0"/>
        </w:rPr>
        <w:t xml:space="preserve">Structural composability and feedback </w:t>
      </w:r>
      <w:r w:rsidDel="00000000" w:rsidR="00000000" w:rsidRPr="00000000">
        <w:rPr>
          <w:color w:val="4a4a6a"/>
          <w:rtl w:val="0"/>
        </w:rPr>
        <w:t xml:space="preserve">get</w:t>
      </w:r>
      <w:r w:rsidDel="00000000" w:rsidR="00000000" w:rsidRPr="00000000">
        <w:rPr>
          <w:rFonts w:ascii="Georgia" w:cs="Georgia" w:eastAsia="Georgia" w:hAnsi="Georgia"/>
          <w:color w:val="4a4a6a"/>
          <w:sz w:val="22"/>
          <w:szCs w:val="22"/>
          <w:rtl w:val="0"/>
        </w:rPr>
        <w:t xml:space="preserve"> you to AIN 4 on paper. These four properties get you there in production.</w:t>
      </w:r>
      <w:r w:rsidDel="00000000" w:rsidR="00000000" w:rsidRPr="00000000">
        <w:rPr>
          <w:rtl w:val="0"/>
        </w:rPr>
      </w:r>
    </w:p>
    <w:p w:rsidR="00000000" w:rsidDel="00000000" w:rsidP="00000000" w:rsidRDefault="00000000" w:rsidRPr="00000000" w14:paraId="00000076">
      <w:pPr>
        <w:spacing w:after="8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77">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78">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Feedback Channels (AIN assessment block): </w:t>
            </w:r>
            <w:r w:rsidDel="00000000" w:rsidR="00000000" w:rsidRPr="00000000">
              <w:rPr>
                <w:rFonts w:ascii="Georgia" w:cs="Georgia" w:eastAsia="Georgia" w:hAnsi="Georgia"/>
                <w:color w:val="4a4a6a"/>
                <w:sz w:val="20"/>
                <w:szCs w:val="20"/>
                <w:rtl w:val="0"/>
              </w:rPr>
              <w:t xml:space="preserve">The spec template requires explicit declaration of how the system captures </w:t>
            </w:r>
            <w:r w:rsidDel="00000000" w:rsidR="00000000" w:rsidRPr="00000000">
              <w:rPr>
                <w:color w:val="4a4a6a"/>
                <w:sz w:val="20"/>
                <w:szCs w:val="20"/>
                <w:rtl w:val="0"/>
              </w:rPr>
              <w:t xml:space="preserve">signals</w:t>
            </w:r>
            <w:r w:rsidDel="00000000" w:rsidR="00000000" w:rsidRPr="00000000">
              <w:rPr>
                <w:rFonts w:ascii="Georgia" w:cs="Georgia" w:eastAsia="Georgia" w:hAnsi="Georgia"/>
                <w:color w:val="4a4a6a"/>
                <w:sz w:val="20"/>
                <w:szCs w:val="20"/>
                <w:rtl w:val="0"/>
              </w:rPr>
              <w:t xml:space="preserve"> about agent quality — not as a free-text field, but as a structured section that the evaluation-governor references when determining whether evaluation contracts are sufficient.</w:t>
            </w:r>
            <w:r w:rsidDel="00000000" w:rsidR="00000000" w:rsidRPr="00000000">
              <w:rPr>
                <w:rtl w:val="0"/>
              </w:rPr>
            </w:r>
          </w:p>
          <w:p w:rsidR="00000000" w:rsidDel="00000000" w:rsidP="00000000" w:rsidRDefault="00000000" w:rsidRPr="00000000" w14:paraId="00000079">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evaluation-governor: </w:t>
            </w:r>
            <w:r w:rsidDel="00000000" w:rsidR="00000000" w:rsidRPr="00000000">
              <w:rPr>
                <w:rFonts w:ascii="Georgia" w:cs="Georgia" w:eastAsia="Georgia" w:hAnsi="Georgia"/>
                <w:color w:val="4a4a6a"/>
                <w:sz w:val="20"/>
                <w:szCs w:val="20"/>
                <w:rtl w:val="0"/>
              </w:rPr>
              <w:t xml:space="preserve">Blocks implementation completion on failing eval thresholds and tracks eval regression. For AIN Level 4 systems, this means the feedback loop the product provides to its agents is itself under governance — regression in feedback quality is detected, not just regression in output quality.</w:t>
            </w:r>
            <w:r w:rsidDel="00000000" w:rsidR="00000000" w:rsidRPr="00000000">
              <w:rPr>
                <w:rtl w:val="0"/>
              </w:rPr>
            </w:r>
          </w:p>
          <w:p w:rsidR="00000000" w:rsidDel="00000000" w:rsidP="00000000" w:rsidRDefault="00000000" w:rsidRPr="00000000" w14:paraId="0000007A">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EP–AIN axis alignment: </w:t>
            </w:r>
            <w:r w:rsidDel="00000000" w:rsidR="00000000" w:rsidRPr="00000000">
              <w:rPr>
                <w:rFonts w:ascii="Georgia" w:cs="Georgia" w:eastAsia="Georgia" w:hAnsi="Georgia"/>
                <w:color w:val="4a4a6a"/>
                <w:sz w:val="20"/>
                <w:szCs w:val="20"/>
                <w:rtl w:val="0"/>
              </w:rPr>
              <w:t xml:space="preserve">A team building an AIN Level 4 product while operating at EP Level 2 is the most dangerous configuration in the framework. AgentAlign’s /spec-status governance table makes this mismatch visible by surfacing EP-level indicators (rule density, ADR coverage, drift attribution counts) alongside AIN-level indicators (eval plan status, feedback channel definition) in a single view.</w:t>
            </w:r>
            <w:r w:rsidDel="00000000" w:rsidR="00000000" w:rsidRPr="00000000">
              <w:rPr>
                <w:rtl w:val="0"/>
              </w:rPr>
            </w:r>
          </w:p>
        </w:tc>
      </w:tr>
    </w:tbl>
    <w:p w:rsidR="00000000" w:rsidDel="00000000" w:rsidP="00000000" w:rsidRDefault="00000000" w:rsidRPr="00000000" w14:paraId="0000007B">
      <w:pPr>
        <w:spacing w:after="120" w:before="0" w:lineRule="auto"/>
        <w:rPr/>
      </w:pPr>
      <w:r w:rsidDel="00000000" w:rsidR="00000000" w:rsidRPr="00000000">
        <w:rPr>
          <w:rtl w:val="0"/>
        </w:rPr>
      </w:r>
    </w:p>
    <w:p w:rsidR="00000000" w:rsidDel="00000000" w:rsidP="00000000" w:rsidRDefault="00000000" w:rsidRPr="00000000" w14:paraId="0000007C">
      <w:pPr>
        <w:pStyle w:val="Heading2"/>
        <w:rPr/>
      </w:pPr>
      <w:r w:rsidDel="00000000" w:rsidR="00000000" w:rsidRPr="00000000">
        <w:rPr>
          <w:rFonts w:ascii="Arial" w:cs="Arial" w:eastAsia="Arial" w:hAnsi="Arial"/>
          <w:b w:val="1"/>
          <w:bCs w:val="1"/>
          <w:color w:val="1a7a7a"/>
          <w:sz w:val="26"/>
          <w:szCs w:val="26"/>
          <w:rtl w:val="0"/>
        </w:rPr>
        <w:t xml:space="preserve">AIN Level 5 — Self-Improving System (Frontier)</w:t>
      </w:r>
      <w:r w:rsidDel="00000000" w:rsidR="00000000" w:rsidRPr="00000000">
        <w:rPr>
          <w:rtl w:val="0"/>
        </w:rPr>
      </w:r>
    </w:p>
    <w:p w:rsidR="00000000" w:rsidDel="00000000" w:rsidP="00000000" w:rsidRDefault="00000000" w:rsidRPr="00000000" w14:paraId="0000007D">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Level 5, the feedback loop becomes self-reinforcing. Agent operations generate experience data that improves </w:t>
      </w:r>
      <w:r w:rsidDel="00000000" w:rsidR="00000000" w:rsidRPr="00000000">
        <w:rPr>
          <w:color w:val="4a4a6a"/>
          <w:rtl w:val="0"/>
        </w:rPr>
        <w:t xml:space="preserve">agents</w:t>
      </w:r>
      <w:r w:rsidDel="00000000" w:rsidR="00000000" w:rsidRPr="00000000">
        <w:rPr>
          <w:rFonts w:ascii="Georgia" w:cs="Georgia" w:eastAsia="Georgia" w:hAnsi="Georgia"/>
          <w:color w:val="4a4a6a"/>
          <w:sz w:val="22"/>
          <w:szCs w:val="22"/>
          <w:rtl w:val="0"/>
        </w:rPr>
        <w:t xml:space="preserve">. The boundary between building the product and running it starts to dissolve. What the system learns from operation feeds directly back into how it operates next time.</w:t>
      </w:r>
      <w:r w:rsidDel="00000000" w:rsidR="00000000" w:rsidRPr="00000000">
        <w:rPr>
          <w:rtl w:val="0"/>
        </w:rPr>
      </w:r>
    </w:p>
    <w:p w:rsidR="00000000" w:rsidDel="00000000" w:rsidP="00000000" w:rsidRDefault="00000000" w:rsidRPr="00000000" w14:paraId="0000007E">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aspirational in 2026. The architectural pieces exist in isolated research contexts. The governance infrastructure for safe, auditable, autonomous self-improvement at production scale does not. We include it because the trajectory from Level 4 is visible, and teams building toward Level 4 should design with Level 5 in mind — even if they never reach it.</w:t>
      </w:r>
      <w:r w:rsidDel="00000000" w:rsidR="00000000" w:rsidRPr="00000000">
        <w:rPr>
          <w:rtl w:val="0"/>
        </w:rPr>
      </w:r>
    </w:p>
    <w:p w:rsidR="00000000" w:rsidDel="00000000" w:rsidP="00000000" w:rsidRDefault="00000000" w:rsidRPr="00000000" w14:paraId="0000007F">
      <w:pPr>
        <w:spacing w:after="200" w:before="0" w:lineRule="auto"/>
        <w:rPr/>
      </w:pPr>
      <w:r w:rsidDel="00000000" w:rsidR="00000000" w:rsidRPr="00000000">
        <w:rPr>
          <w:rtl w:val="0"/>
        </w:rPr>
      </w:r>
    </w:p>
    <w:p w:rsidR="00000000" w:rsidDel="00000000" w:rsidP="00000000" w:rsidRDefault="00000000" w:rsidRPr="00000000" w14:paraId="00000080">
      <w:pPr>
        <w:pStyle w:val="Heading1"/>
        <w:rPr/>
      </w:pPr>
      <w:r w:rsidDel="00000000" w:rsidR="00000000" w:rsidRPr="00000000">
        <w:rPr>
          <w:rFonts w:ascii="Arial" w:cs="Arial" w:eastAsia="Arial" w:hAnsi="Arial"/>
          <w:b w:val="1"/>
          <w:bCs w:val="1"/>
          <w:color w:val="1a1a2e"/>
          <w:sz w:val="36"/>
          <w:szCs w:val="36"/>
          <w:rtl w:val="0"/>
        </w:rPr>
        <w:t xml:space="preserve">5.  The </w:t>
      </w:r>
      <w:r w:rsidDel="00000000" w:rsidR="00000000" w:rsidRPr="00000000">
        <w:rPr>
          <w:rtl w:val="0"/>
        </w:rPr>
        <w:t xml:space="preserve">Organizational</w:t>
      </w:r>
      <w:r w:rsidDel="00000000" w:rsidR="00000000" w:rsidRPr="00000000">
        <w:rPr>
          <w:rFonts w:ascii="Arial" w:cs="Arial" w:eastAsia="Arial" w:hAnsi="Arial"/>
          <w:b w:val="1"/>
          <w:bCs w:val="1"/>
          <w:color w:val="1a1a2e"/>
          <w:sz w:val="36"/>
          <w:szCs w:val="36"/>
          <w:rtl w:val="0"/>
        </w:rPr>
        <w:t xml:space="preserve"> Scaling Problem</w:t>
      </w:r>
      <w:r w:rsidDel="00000000" w:rsidR="00000000" w:rsidRPr="00000000">
        <w:rPr>
          <w:rtl w:val="0"/>
        </w:rPr>
      </w:r>
    </w:p>
    <w:p w:rsidR="00000000" w:rsidDel="00000000" w:rsidP="00000000" w:rsidRDefault="00000000" w:rsidRPr="00000000" w14:paraId="00000081">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82">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framework</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as described</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works cleanly at the individual and small-team level. Most of the evidence behind it comes from that context. Scaling to multi-team, enterprise environments introduces a distinct set of problems that the framework does not automatically solve.</w:t>
      </w:r>
      <w:r w:rsidDel="00000000" w:rsidR="00000000" w:rsidRPr="00000000">
        <w:rPr>
          <w:rtl w:val="0"/>
        </w:rPr>
      </w:r>
    </w:p>
    <w:p w:rsidR="00000000" w:rsidDel="00000000" w:rsidP="00000000" w:rsidRDefault="00000000" w:rsidRPr="00000000" w14:paraId="00000083">
      <w:pPr>
        <w:pStyle w:val="Heading2"/>
        <w:rPr/>
      </w:pPr>
      <w:r w:rsidDel="00000000" w:rsidR="00000000" w:rsidRPr="00000000">
        <w:rPr>
          <w:rFonts w:ascii="Arial" w:cs="Arial" w:eastAsia="Arial" w:hAnsi="Arial"/>
          <w:b w:val="1"/>
          <w:bCs w:val="1"/>
          <w:color w:val="1a7a7a"/>
          <w:sz w:val="26"/>
          <w:szCs w:val="26"/>
          <w:rtl w:val="0"/>
        </w:rPr>
        <w:t xml:space="preserve">How Rules Break Down at Scale</w:t>
      </w:r>
      <w:r w:rsidDel="00000000" w:rsidR="00000000" w:rsidRPr="00000000">
        <w:rPr>
          <w:rtl w:val="0"/>
        </w:rPr>
      </w:r>
    </w:p>
    <w:p w:rsidR="00000000" w:rsidDel="00000000" w:rsidP="00000000" w:rsidRDefault="00000000" w:rsidRPr="00000000" w14:paraId="00000084">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EP Level 4, a single practitioner accumulates a rule set that compounds across their projects. When you have five squads building across ten repositories, that model breaks. Rules generated by one squad may be unknown to another. The same error gets made, attributed, and turned into a rule five times independently. The compounding is happening, but only locally.</w:t>
      </w:r>
      <w:r w:rsidDel="00000000" w:rsidR="00000000" w:rsidRPr="00000000">
        <w:rPr>
          <w:rtl w:val="0"/>
        </w:rPr>
      </w:r>
    </w:p>
    <w:p w:rsidR="00000000" w:rsidDel="00000000" w:rsidP="00000000" w:rsidRDefault="00000000" w:rsidRPr="00000000" w14:paraId="00000085">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fix is not complicated but requires a deliberate decision: </w:t>
      </w:r>
      <w:r w:rsidDel="00000000" w:rsidR="00000000" w:rsidRPr="00000000">
        <w:rPr>
          <w:color w:val="4a4a6a"/>
          <w:rtl w:val="0"/>
        </w:rPr>
        <w:t xml:space="preserve">centralized</w:t>
      </w:r>
      <w:r w:rsidDel="00000000" w:rsidR="00000000" w:rsidRPr="00000000">
        <w:rPr>
          <w:rFonts w:ascii="Georgia" w:cs="Georgia" w:eastAsia="Georgia" w:hAnsi="Georgia"/>
          <w:color w:val="4a4a6a"/>
          <w:sz w:val="22"/>
          <w:szCs w:val="22"/>
          <w:rtl w:val="0"/>
        </w:rPr>
        <w:t xml:space="preserve"> vs. federated rule governance. A </w:t>
      </w:r>
      <w:r w:rsidDel="00000000" w:rsidR="00000000" w:rsidRPr="00000000">
        <w:rPr>
          <w:color w:val="4a4a6a"/>
          <w:rtl w:val="0"/>
        </w:rPr>
        <w:t xml:space="preserve">centralized</w:t>
      </w:r>
      <w:r w:rsidDel="00000000" w:rsidR="00000000" w:rsidRPr="00000000">
        <w:rPr>
          <w:rFonts w:ascii="Georgia" w:cs="Georgia" w:eastAsia="Georgia" w:hAnsi="Georgia"/>
          <w:color w:val="4a4a6a"/>
          <w:sz w:val="22"/>
          <w:szCs w:val="22"/>
          <w:rtl w:val="0"/>
        </w:rPr>
        <w:t xml:space="preserve"> model maintains a shared rule repository that all squads inherit from, with a small platform team responsible for rule quality, conflict resolution, and propagation. A federated model allows squads to maintain domain-specific rule sets while inheriting a common baseline. In practice, most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need both: a core set of cross-cutting rules (security, architecture boundaries, spec quality) that are </w:t>
      </w:r>
      <w:r w:rsidDel="00000000" w:rsidR="00000000" w:rsidRPr="00000000">
        <w:rPr>
          <w:color w:val="4a4a6a"/>
          <w:rtl w:val="0"/>
        </w:rPr>
        <w:t xml:space="preserve">organization-wide</w:t>
      </w:r>
      <w:r w:rsidDel="00000000" w:rsidR="00000000" w:rsidRPr="00000000">
        <w:rPr>
          <w:rFonts w:ascii="Georgia" w:cs="Georgia" w:eastAsia="Georgia" w:hAnsi="Georgia"/>
          <w:color w:val="4a4a6a"/>
          <w:sz w:val="22"/>
          <w:szCs w:val="22"/>
          <w:rtl w:val="0"/>
        </w:rPr>
        <w:t xml:space="preserve">, and domain-specific extensions that live closer to the teams that generate them.</w:t>
      </w: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rFonts w:ascii="Arial" w:cs="Arial" w:eastAsia="Arial" w:hAnsi="Arial"/>
          <w:b w:val="1"/>
          <w:bCs w:val="1"/>
          <w:color w:val="1a7a7a"/>
          <w:sz w:val="26"/>
          <w:szCs w:val="26"/>
          <w:rtl w:val="0"/>
        </w:rPr>
        <w:t xml:space="preserve">Platform Teams and the Harness as Infrastructure</w:t>
      </w:r>
      <w:r w:rsidDel="00000000" w:rsidR="00000000" w:rsidRPr="00000000">
        <w:rPr>
          <w:rtl w:val="0"/>
        </w:rPr>
      </w:r>
    </w:p>
    <w:p w:rsidR="00000000" w:rsidDel="00000000" w:rsidP="00000000" w:rsidRDefault="00000000" w:rsidRPr="00000000" w14:paraId="0000008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most effective pattern we have observed at scale is treating the harness infrastructure as a platform product. A small platform team owns the rule baseline, </w:t>
      </w:r>
      <w:r w:rsidDel="00000000" w:rsidR="00000000" w:rsidRPr="00000000">
        <w:rPr>
          <w:color w:val="4a4a6a"/>
          <w:rtl w:val="0"/>
        </w:rPr>
        <w:t xml:space="preserve">governance schemas, hook architecture, and </w:t>
      </w:r>
      <w:r w:rsidDel="00000000" w:rsidR="00000000" w:rsidRPr="00000000">
        <w:rPr>
          <w:rFonts w:ascii="Georgia" w:cs="Georgia" w:eastAsia="Georgia" w:hAnsi="Georgia"/>
          <w:color w:val="4a4a6a"/>
          <w:sz w:val="22"/>
          <w:szCs w:val="22"/>
          <w:rtl w:val="0"/>
        </w:rPr>
        <w:t xml:space="preserve">onboarding brief generator. Product teams consume this infrastructure and contribute domain-specific rules back to it. This mirrors how platform engineering works in traditional software delivery — the analogy is not accidental.</w:t>
      </w:r>
      <w:r w:rsidDel="00000000" w:rsidR="00000000" w:rsidRPr="00000000">
        <w:rPr>
          <w:rtl w:val="0"/>
        </w:rPr>
      </w:r>
    </w:p>
    <w:p w:rsidR="00000000" w:rsidDel="00000000" w:rsidP="00000000" w:rsidRDefault="00000000" w:rsidRPr="00000000" w14:paraId="00000088">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benefit is that EP Level 5 transferability — the property that a new practitioner can operate at Level 4 from day one — becomes an </w:t>
      </w:r>
      <w:r w:rsidDel="00000000" w:rsidR="00000000" w:rsidRPr="00000000">
        <w:rPr>
          <w:color w:val="4a4a6a"/>
          <w:rtl w:val="0"/>
        </w:rPr>
        <w:t xml:space="preserve">organizational</w:t>
      </w:r>
      <w:r w:rsidDel="00000000" w:rsidR="00000000" w:rsidRPr="00000000">
        <w:rPr>
          <w:rFonts w:ascii="Georgia" w:cs="Georgia" w:eastAsia="Georgia" w:hAnsi="Georgia"/>
          <w:color w:val="4a4a6a"/>
          <w:sz w:val="22"/>
          <w:szCs w:val="22"/>
          <w:rtl w:val="0"/>
        </w:rPr>
        <w:t xml:space="preserve"> capability rather than an individual one. New team members inherit not just the local project’s rule set but the accumulated institutional knowledge of the entire </w:t>
      </w:r>
      <w:r w:rsidDel="00000000" w:rsidR="00000000" w:rsidRPr="00000000">
        <w:rPr>
          <w:color w:val="4a4a6a"/>
          <w:rtl w:val="0"/>
        </w:rPr>
        <w:t xml:space="preserve">organization</w:t>
      </w:r>
      <w:r w:rsidDel="00000000" w:rsidR="00000000" w:rsidRPr="00000000">
        <w:rPr>
          <w:rFonts w:ascii="Georgia" w:cs="Georgia" w:eastAsia="Georgia" w:hAnsi="Georgia"/>
          <w:color w:val="4a4a6a"/>
          <w:sz w:val="22"/>
          <w:szCs w:val="22"/>
          <w:rtl w:val="0"/>
        </w:rPr>
        <w:t xml:space="preserve">. This is the only way to make EP 5’s governance survival test meaningful at scale: it cannot depend on one person knowing where everything lives.</w:t>
      </w: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Fonts w:ascii="Arial" w:cs="Arial" w:eastAsia="Arial" w:hAnsi="Arial"/>
          <w:b w:val="1"/>
          <w:bCs w:val="1"/>
          <w:color w:val="1a7a7a"/>
          <w:sz w:val="26"/>
          <w:szCs w:val="26"/>
          <w:rtl w:val="0"/>
        </w:rPr>
        <w:t xml:space="preserve">Metrics for </w:t>
      </w:r>
      <w:r w:rsidDel="00000000" w:rsidR="00000000" w:rsidRPr="00000000">
        <w:rPr>
          <w:rtl w:val="0"/>
        </w:rPr>
        <w:t xml:space="preserve">Organizational</w:t>
      </w:r>
      <w:r w:rsidDel="00000000" w:rsidR="00000000" w:rsidRPr="00000000">
        <w:rPr>
          <w:rFonts w:ascii="Arial" w:cs="Arial" w:eastAsia="Arial" w:hAnsi="Arial"/>
          <w:b w:val="1"/>
          <w:bCs w:val="1"/>
          <w:color w:val="1a7a7a"/>
          <w:sz w:val="26"/>
          <w:szCs w:val="26"/>
          <w:rtl w:val="0"/>
        </w:rPr>
        <w:t xml:space="preserve"> Compounding</w:t>
      </w:r>
      <w:r w:rsidDel="00000000" w:rsidR="00000000" w:rsidRPr="00000000">
        <w:rPr>
          <w:rtl w:val="0"/>
        </w:rPr>
      </w:r>
    </w:p>
    <w:p w:rsidR="00000000" w:rsidDel="00000000" w:rsidP="00000000" w:rsidRDefault="00000000" w:rsidRPr="00000000" w14:paraId="0000008A">
      <w:pPr>
        <w:spacing w:after="160" w:before="0" w:line="276" w:lineRule="auto"/>
        <w:jc w:val="both"/>
        <w:rPr/>
      </w:pPr>
      <w:r w:rsidDel="00000000" w:rsidR="00000000" w:rsidRPr="00000000">
        <w:rPr>
          <w:rFonts w:ascii="Georgia" w:cs="Georgia" w:eastAsia="Georgia" w:hAnsi="Georgia"/>
          <w:color w:val="4a4a6a"/>
          <w:sz w:val="22"/>
          <w:szCs w:val="22"/>
          <w:rtl w:val="0"/>
        </w:rPr>
        <w:t xml:space="preserve">Individual compounding is measured by first-attempt accuracy and correction time per feature. At </w:t>
      </w:r>
      <w:r w:rsidDel="00000000" w:rsidR="00000000" w:rsidRPr="00000000">
        <w:rPr>
          <w:color w:val="4a4a6a"/>
          <w:rtl w:val="0"/>
        </w:rPr>
        <w:t xml:space="preserve">the organizational</w:t>
      </w:r>
      <w:r w:rsidDel="00000000" w:rsidR="00000000" w:rsidRPr="00000000">
        <w:rPr>
          <w:rFonts w:ascii="Georgia" w:cs="Georgia" w:eastAsia="Georgia" w:hAnsi="Georgia"/>
          <w:color w:val="4a4a6a"/>
          <w:sz w:val="22"/>
          <w:szCs w:val="22"/>
          <w:rtl w:val="0"/>
        </w:rPr>
        <w:t xml:space="preserve"> scale, four additional metrics matter:</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Rule reuse rate: what percentage of drift findings in a new project are caught by existing rules rather than generating new ADRs? A rising rate signals genuine cross-team compounding.</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Onboarding time to EP 4 productivity: how long does a new engineer take to reach Level 4 output quality? If the governance infrastructure is working, this should be days, not months.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Cross-squad rule propagation lag: how long between a rule being created in one squad and being available to others? This measures how well the governance infrastructure distributes institutional knowledge.</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Governance debt ratio: ratio of postcondition failures to rule violations in audit findings. A rising ratio signals that new failures are outpacing rule capture — the system is not compounding fast enough.</w:t>
      </w:r>
      <w:r w:rsidDel="00000000" w:rsidR="00000000" w:rsidRPr="00000000">
        <w:rPr>
          <w:rtl w:val="0"/>
        </w:rPr>
      </w:r>
    </w:p>
    <w:p w:rsidR="00000000" w:rsidDel="00000000" w:rsidP="00000000" w:rsidRDefault="00000000" w:rsidRPr="00000000" w14:paraId="0000008F">
      <w:pPr>
        <w:spacing w:after="160" w:before="0" w:line="276" w:lineRule="auto"/>
        <w:jc w:val="both"/>
        <w:rPr/>
      </w:pPr>
      <w:r w:rsidDel="00000000" w:rsidR="00000000" w:rsidRPr="00000000">
        <w:rPr>
          <w:rFonts w:ascii="Georgia" w:cs="Georgia" w:eastAsia="Georgia" w:hAnsi="Georgia"/>
          <w:color w:val="4a4a6a"/>
          <w:sz w:val="22"/>
          <w:szCs w:val="22"/>
          <w:rtl w:val="0"/>
        </w:rPr>
        <w:t xml:space="preserve">In AgentAlign, these four metrics surface directly in /spec-status — the governance table that combines EP-level indicators (rule density, attribution counts, ADR coverage) with AIN-level indicators (eval plan status, feedback channel definition) in a single view. For teams not using AgentAlign, the same metrics can be tracked manually in a shared retro log alongside each project’s audit findings.</w:t>
      </w:r>
      <w:r w:rsidDel="00000000" w:rsidR="00000000" w:rsidRPr="00000000">
        <w:rPr>
          <w:rtl w:val="0"/>
        </w:rPr>
      </w:r>
    </w:p>
    <w:p w:rsidR="00000000" w:rsidDel="00000000" w:rsidP="00000000" w:rsidRDefault="00000000" w:rsidRPr="00000000" w14:paraId="00000090">
      <w:pPr>
        <w:spacing w:after="80" w:before="0" w:lineRule="auto"/>
        <w:rPr/>
      </w:pPr>
      <w:r w:rsidDel="00000000" w:rsidR="00000000" w:rsidRPr="00000000">
        <w:rPr>
          <w:rtl w:val="0"/>
        </w:rPr>
      </w:r>
    </w:p>
    <w:p w:rsidR="00000000" w:rsidDel="00000000" w:rsidP="00000000" w:rsidRDefault="00000000" w:rsidRPr="00000000" w14:paraId="00000091">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hardest part of scaling EP maturity is cultural, not technical. Engineers who have never operated in a compounding rule system will experience the early investment in rule-writing as overhead with no visible return. The return becomes visible around the third project. Getting teams through the first two is primarily a change management problem.</w:t>
      </w:r>
      <w:r w:rsidDel="00000000" w:rsidR="00000000" w:rsidRPr="00000000">
        <w:rPr>
          <w:rtl w:val="0"/>
        </w:rPr>
      </w:r>
    </w:p>
    <w:p w:rsidR="00000000" w:rsidDel="00000000" w:rsidP="00000000" w:rsidRDefault="00000000" w:rsidRPr="00000000" w14:paraId="00000092">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practical approach: start with a single high-pain workflow where the cost of recurring errors is visible and quantifiable. Run it under EP 4 governance for six weeks. Measure first-attempt accuracy and correction time before and after. Use the numbers to </w:t>
      </w:r>
      <w:r w:rsidDel="00000000" w:rsidR="00000000" w:rsidRPr="00000000">
        <w:rPr>
          <w:color w:val="4a4a6a"/>
          <w:rtl w:val="0"/>
        </w:rPr>
        <w:t xml:space="preserve">support the rest of the organization's argument</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093">
      <w:pPr>
        <w:spacing w:after="200" w:before="0" w:lineRule="auto"/>
        <w:rPr/>
      </w:pPr>
      <w:r w:rsidDel="00000000" w:rsidR="00000000" w:rsidRPr="00000000">
        <w:rPr>
          <w:rtl w:val="0"/>
        </w:rPr>
      </w:r>
    </w:p>
    <w:p w:rsidR="00000000" w:rsidDel="00000000" w:rsidP="00000000" w:rsidRDefault="00000000" w:rsidRPr="00000000" w14:paraId="00000094">
      <w:pPr>
        <w:pStyle w:val="Heading1"/>
        <w:rPr/>
      </w:pPr>
      <w:r w:rsidDel="00000000" w:rsidR="00000000" w:rsidRPr="00000000">
        <w:rPr>
          <w:rFonts w:ascii="Arial" w:cs="Arial" w:eastAsia="Arial" w:hAnsi="Arial"/>
          <w:b w:val="1"/>
          <w:bCs w:val="1"/>
          <w:color w:val="1a1a2e"/>
          <w:sz w:val="36"/>
          <w:szCs w:val="36"/>
          <w:rtl w:val="0"/>
        </w:rPr>
        <w:t xml:space="preserve">6.  Indicators by Axis</w:t>
      </w:r>
      <w:r w:rsidDel="00000000" w:rsidR="00000000" w:rsidRPr="00000000">
        <w:rPr>
          <w:rtl w:val="0"/>
        </w:rPr>
      </w:r>
    </w:p>
    <w:p w:rsidR="00000000" w:rsidDel="00000000" w:rsidP="00000000" w:rsidRDefault="00000000" w:rsidRPr="00000000" w14:paraId="00000095">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96">
      <w:pPr>
        <w:spacing w:after="160" w:before="0" w:line="276" w:lineRule="auto"/>
        <w:jc w:val="both"/>
        <w:rPr/>
      </w:pPr>
      <w:r w:rsidDel="00000000" w:rsidR="00000000" w:rsidRPr="00000000">
        <w:rPr>
          <w:rFonts w:ascii="Georgia" w:cs="Georgia" w:eastAsia="Georgia" w:hAnsi="Georgia"/>
          <w:color w:val="4a4a6a"/>
          <w:sz w:val="22"/>
          <w:szCs w:val="22"/>
          <w:rtl w:val="0"/>
        </w:rPr>
        <w:t xml:space="preserve">Use these as honest diagnostic tools, not aspirational checklists. The early signal column describes what the level looks and feels like when you first get there. The mature signal column describes it at full operation. Most teams sit somewhere between the two. The diagnostic questions in the final column are the most actionable part — use them as quick team discussion prompts in a retro or planning session.</w:t>
      </w:r>
      <w:r w:rsidDel="00000000" w:rsidR="00000000" w:rsidRPr="00000000">
        <w:rPr>
          <w:rtl w:val="0"/>
        </w:rPr>
      </w:r>
    </w:p>
    <w:p w:rsidR="00000000" w:rsidDel="00000000" w:rsidP="00000000" w:rsidRDefault="00000000" w:rsidRPr="00000000" w14:paraId="00000097">
      <w:pPr>
        <w:spacing w:after="80" w:before="0" w:lineRule="auto"/>
        <w:rPr/>
      </w:pPr>
      <w:r w:rsidDel="00000000" w:rsidR="00000000" w:rsidRPr="00000000">
        <w:rPr>
          <w:rtl w:val="0"/>
        </w:rPr>
      </w:r>
    </w:p>
    <w:p w:rsidR="00000000" w:rsidDel="00000000" w:rsidP="00000000" w:rsidRDefault="00000000" w:rsidRPr="00000000" w14:paraId="00000098">
      <w:pPr>
        <w:pStyle w:val="Heading2"/>
        <w:rPr/>
      </w:pPr>
      <w:r w:rsidDel="00000000" w:rsidR="00000000" w:rsidRPr="00000000">
        <w:rPr>
          <w:rFonts w:ascii="Arial" w:cs="Arial" w:eastAsia="Arial" w:hAnsi="Arial"/>
          <w:b w:val="1"/>
          <w:bCs w:val="1"/>
          <w:color w:val="1a7a7a"/>
          <w:sz w:val="26"/>
          <w:szCs w:val="26"/>
          <w:rtl w:val="0"/>
        </w:rPr>
        <w:t xml:space="preserve">Engineering Process Maturity — Indicators</w:t>
      </w:r>
      <w:r w:rsidDel="00000000" w:rsidR="00000000" w:rsidRPr="00000000">
        <w:rPr>
          <w:rtl w:val="0"/>
        </w:rPr>
      </w:r>
    </w:p>
    <w:p w:rsidR="00000000" w:rsidDel="00000000" w:rsidP="00000000" w:rsidRDefault="00000000" w:rsidRPr="00000000" w14:paraId="00000099">
      <w:pPr>
        <w:spacing w:after="6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80"/>
        <w:gridCol w:w="2380"/>
        <w:gridCol w:w="2400"/>
        <w:tblGridChange w:id="0">
          <w:tblGrid>
            <w:gridCol w:w="2200"/>
            <w:gridCol w:w="2380"/>
            <w:gridCol w:w="2380"/>
            <w:gridCol w:w="24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9A">
            <w:pPr>
              <w:rPr/>
            </w:pPr>
            <w:r w:rsidDel="00000000" w:rsidR="00000000" w:rsidRPr="00000000">
              <w:rPr>
                <w:rFonts w:ascii="Arial" w:cs="Arial" w:eastAsia="Arial" w:hAnsi="Arial"/>
                <w:b w:val="1"/>
                <w:bCs w:val="1"/>
                <w:color w:val="1a1a2e"/>
                <w:sz w:val="20"/>
                <w:szCs w:val="20"/>
                <w:rtl w:val="0"/>
              </w:rPr>
              <w:t xml:space="preserve">Dimension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9B">
            <w:pPr>
              <w:rPr/>
            </w:pPr>
            <w:r w:rsidDel="00000000" w:rsidR="00000000" w:rsidRPr="00000000">
              <w:rPr>
                <w:rFonts w:ascii="Arial" w:cs="Arial" w:eastAsia="Arial" w:hAnsi="Arial"/>
                <w:b w:val="1"/>
                <w:bCs w:val="1"/>
                <w:color w:val="1a1a2e"/>
                <w:sz w:val="20"/>
                <w:szCs w:val="20"/>
                <w:rtl w:val="0"/>
              </w:rPr>
              <w:t xml:space="preserve">Early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9C">
            <w:pPr>
              <w:rPr/>
            </w:pPr>
            <w:r w:rsidDel="00000000" w:rsidR="00000000" w:rsidRPr="00000000">
              <w:rPr>
                <w:rFonts w:ascii="Arial" w:cs="Arial" w:eastAsia="Arial" w:hAnsi="Arial"/>
                <w:b w:val="1"/>
                <w:bCs w:val="1"/>
                <w:color w:val="1a1a2e"/>
                <w:sz w:val="20"/>
                <w:szCs w:val="20"/>
                <w:rtl w:val="0"/>
              </w:rPr>
              <w:t xml:space="preserve">Mature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9D">
            <w:pPr>
              <w:rPr/>
            </w:pPr>
            <w:r w:rsidDel="00000000" w:rsidR="00000000" w:rsidRPr="00000000">
              <w:rPr>
                <w:rFonts w:ascii="Arial" w:cs="Arial" w:eastAsia="Arial" w:hAnsi="Arial"/>
                <w:b w:val="1"/>
                <w:bCs w:val="1"/>
                <w:color w:val="1a1a2e"/>
                <w:sz w:val="20"/>
                <w:szCs w:val="20"/>
                <w:rtl w:val="0"/>
              </w:rPr>
              <w:t xml:space="preserve">Diagnostic question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9E">
            <w:pPr>
              <w:rPr/>
            </w:pPr>
            <w:r w:rsidDel="00000000" w:rsidR="00000000" w:rsidRPr="00000000">
              <w:rPr>
                <w:rFonts w:ascii="Georgia" w:cs="Georgia" w:eastAsia="Georgia" w:hAnsi="Georgia"/>
                <w:b w:val="1"/>
                <w:bCs w:val="1"/>
                <w:color w:val="4a4a6a"/>
                <w:sz w:val="20"/>
                <w:szCs w:val="20"/>
                <w:rtl w:val="0"/>
              </w:rPr>
              <w:t xml:space="preserve">EP 1 — Ad-Hoc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9F">
            <w:pPr>
              <w:rPr/>
            </w:pPr>
            <w:r w:rsidDel="00000000" w:rsidR="00000000" w:rsidRPr="00000000">
              <w:rPr>
                <w:rFonts w:ascii="Georgia" w:cs="Georgia" w:eastAsia="Georgia" w:hAnsi="Georgia"/>
                <w:b w:val="0"/>
                <w:bCs w:val="0"/>
                <w:color w:val="4a4a6a"/>
                <w:sz w:val="20"/>
                <w:szCs w:val="20"/>
                <w:rtl w:val="0"/>
              </w:rPr>
              <w:t xml:space="preserve">Occasionally uses AI for code snippets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0">
            <w:pPr>
              <w:rPr/>
            </w:pPr>
            <w:r w:rsidDel="00000000" w:rsidR="00000000" w:rsidRPr="00000000">
              <w:rPr>
                <w:rFonts w:ascii="Georgia" w:cs="Georgia" w:eastAsia="Georgia" w:hAnsi="Georgia"/>
                <w:b w:val="0"/>
                <w:bCs w:val="0"/>
                <w:color w:val="4a4a6a"/>
                <w:sz w:val="20"/>
                <w:szCs w:val="20"/>
                <w:rtl w:val="0"/>
              </w:rPr>
              <w:t xml:space="preserve">No AI involvement in architecture decisions; all errors caught in 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1">
            <w:pPr>
              <w:rPr/>
            </w:pPr>
            <w:r w:rsidDel="00000000" w:rsidR="00000000" w:rsidRPr="00000000">
              <w:rPr>
                <w:rFonts w:ascii="Georgia" w:cs="Georgia" w:eastAsia="Georgia" w:hAnsi="Georgia"/>
                <w:b w:val="1"/>
                <w:bCs w:val="1"/>
                <w:color w:val="4a4a6a"/>
                <w:sz w:val="20"/>
                <w:szCs w:val="20"/>
                <w:rtl w:val="0"/>
              </w:rPr>
              <w:t xml:space="preserve">Do the same errors appear in consecutive sessions?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2">
            <w:pPr>
              <w:rPr/>
            </w:pPr>
            <w:r w:rsidDel="00000000" w:rsidR="00000000" w:rsidRPr="00000000">
              <w:rPr>
                <w:rFonts w:ascii="Georgia" w:cs="Georgia" w:eastAsia="Georgia" w:hAnsi="Georgia"/>
                <w:b w:val="1"/>
                <w:bCs w:val="1"/>
                <w:color w:val="4a4a6a"/>
                <w:sz w:val="20"/>
                <w:szCs w:val="20"/>
                <w:rtl w:val="0"/>
              </w:rPr>
              <w:t xml:space="preserve">EP 2 — Contextual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3">
            <w:pPr>
              <w:rPr/>
            </w:pPr>
            <w:r w:rsidDel="00000000" w:rsidR="00000000" w:rsidRPr="00000000">
              <w:rPr>
                <w:rFonts w:ascii="Georgia" w:cs="Georgia" w:eastAsia="Georgia" w:hAnsi="Georgia"/>
                <w:b w:val="0"/>
                <w:bCs w:val="0"/>
                <w:color w:val="4a4a6a"/>
                <w:sz w:val="20"/>
                <w:szCs w:val="20"/>
                <w:rtl w:val="0"/>
              </w:rPr>
              <w:t xml:space="preserve">Provides file contents before prompting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4">
            <w:pPr>
              <w:rPr/>
            </w:pPr>
            <w:r w:rsidDel="00000000" w:rsidR="00000000" w:rsidRPr="00000000">
              <w:rPr>
                <w:rFonts w:ascii="Georgia" w:cs="Georgia" w:eastAsia="Georgia" w:hAnsi="Georgia"/>
                <w:b w:val="0"/>
                <w:bCs w:val="0"/>
                <w:color w:val="4a4a6a"/>
                <w:sz w:val="20"/>
                <w:szCs w:val="20"/>
                <w:rtl w:val="0"/>
              </w:rPr>
              <w:t xml:space="preserve">Pre-session context ritual; quality collapses when context is thin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5">
            <w:pPr>
              <w:rPr/>
            </w:pPr>
            <w:r w:rsidDel="00000000" w:rsidR="00000000" w:rsidRPr="00000000">
              <w:rPr>
                <w:rFonts w:ascii="Georgia" w:cs="Georgia" w:eastAsia="Georgia" w:hAnsi="Georgia"/>
                <w:b w:val="1"/>
                <w:bCs w:val="1"/>
                <w:color w:val="4a4a6a"/>
                <w:sz w:val="20"/>
                <w:szCs w:val="20"/>
                <w:rtl w:val="0"/>
              </w:rPr>
              <w:t xml:space="preserve">Can you point to a lesson from last month that changed your prompting today?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6">
            <w:pPr>
              <w:rPr/>
            </w:pPr>
            <w:r w:rsidDel="00000000" w:rsidR="00000000" w:rsidRPr="00000000">
              <w:rPr>
                <w:rFonts w:ascii="Georgia" w:cs="Georgia" w:eastAsia="Georgia" w:hAnsi="Georgia"/>
                <w:b w:val="1"/>
                <w:bCs w:val="1"/>
                <w:color w:val="4a4a6a"/>
                <w:sz w:val="20"/>
                <w:szCs w:val="20"/>
                <w:rtl w:val="0"/>
              </w:rPr>
              <w:t xml:space="preserve">EP 3 — Formal Planning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7">
            <w:pPr>
              <w:rPr/>
            </w:pPr>
            <w:r w:rsidDel="00000000" w:rsidR="00000000" w:rsidRPr="00000000">
              <w:rPr>
                <w:rFonts w:ascii="Georgia" w:cs="Georgia" w:eastAsia="Georgia" w:hAnsi="Georgia"/>
                <w:b w:val="0"/>
                <w:bCs w:val="0"/>
                <w:color w:val="4a4a6a"/>
                <w:sz w:val="20"/>
                <w:szCs w:val="20"/>
                <w:rtl w:val="0"/>
              </w:rPr>
              <w:t xml:space="preserve">Writes ‘Done when…’ criteria before 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8">
            <w:pPr>
              <w:rPr/>
            </w:pPr>
            <w:r w:rsidDel="00000000" w:rsidR="00000000" w:rsidRPr="00000000">
              <w:rPr>
                <w:rFonts w:ascii="Georgia" w:cs="Georgia" w:eastAsia="Georgia" w:hAnsi="Georgia"/>
                <w:b w:val="0"/>
                <w:bCs w:val="0"/>
                <w:color w:val="4a4a6a"/>
                <w:sz w:val="20"/>
                <w:szCs w:val="20"/>
                <w:rtl w:val="0"/>
              </w:rPr>
              <w:t xml:space="preserve">All tasks have verifiable gates; violations </w:t>
            </w:r>
            <w:r w:rsidDel="00000000" w:rsidR="00000000" w:rsidRPr="00000000">
              <w:rPr>
                <w:color w:val="4a4a6a"/>
                <w:sz w:val="20"/>
                <w:szCs w:val="20"/>
                <w:rtl w:val="0"/>
              </w:rPr>
              <w:t xml:space="preserve">are </w:t>
            </w:r>
            <w:r w:rsidDel="00000000" w:rsidR="00000000" w:rsidRPr="00000000">
              <w:rPr>
                <w:rFonts w:ascii="Georgia" w:cs="Georgia" w:eastAsia="Georgia" w:hAnsi="Georgia"/>
                <w:b w:val="0"/>
                <w:bCs w:val="0"/>
                <w:color w:val="4a4a6a"/>
                <w:sz w:val="20"/>
                <w:szCs w:val="20"/>
                <w:rtl w:val="0"/>
              </w:rPr>
              <w:t xml:space="preserve">caught systematically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9">
            <w:pPr>
              <w:rPr/>
            </w:pPr>
            <w:r w:rsidDel="00000000" w:rsidR="00000000" w:rsidRPr="00000000">
              <w:rPr>
                <w:rFonts w:ascii="Georgia" w:cs="Georgia" w:eastAsia="Georgia" w:hAnsi="Georgia"/>
                <w:b w:val="1"/>
                <w:bCs w:val="1"/>
                <w:color w:val="4a4a6a"/>
                <w:sz w:val="20"/>
                <w:szCs w:val="20"/>
                <w:rtl w:val="0"/>
              </w:rPr>
              <w:t xml:space="preserve">Is every AI ‘done’ claim verified against a stated postcondition?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A">
            <w:pPr>
              <w:rPr/>
            </w:pPr>
            <w:r w:rsidDel="00000000" w:rsidR="00000000" w:rsidRPr="00000000">
              <w:rPr>
                <w:rFonts w:ascii="Georgia" w:cs="Georgia" w:eastAsia="Georgia" w:hAnsi="Georgia"/>
                <w:b w:val="1"/>
                <w:bCs w:val="1"/>
                <w:color w:val="4a4a6a"/>
                <w:sz w:val="20"/>
                <w:szCs w:val="20"/>
                <w:rtl w:val="0"/>
              </w:rPr>
              <w:t xml:space="preserve">EP 4 — Systematic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B">
            <w:pPr>
              <w:rPr/>
            </w:pPr>
            <w:r w:rsidDel="00000000" w:rsidR="00000000" w:rsidRPr="00000000">
              <w:rPr>
                <w:rFonts w:ascii="Georgia" w:cs="Georgia" w:eastAsia="Georgia" w:hAnsi="Georgia"/>
                <w:b w:val="0"/>
                <w:bCs w:val="0"/>
                <w:color w:val="4a4a6a"/>
                <w:sz w:val="20"/>
                <w:szCs w:val="20"/>
                <w:rtl w:val="0"/>
              </w:rPr>
              <w:t xml:space="preserve">Errors generate rule candidates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C">
            <w:pPr>
              <w:rPr/>
            </w:pPr>
            <w:r w:rsidDel="00000000" w:rsidR="00000000" w:rsidRPr="00000000">
              <w:rPr>
                <w:rFonts w:ascii="Georgia" w:cs="Georgia" w:eastAsia="Georgia" w:hAnsi="Georgia"/>
                <w:b w:val="0"/>
                <w:bCs w:val="0"/>
                <w:color w:val="4a4a6a"/>
                <w:sz w:val="20"/>
                <w:szCs w:val="20"/>
                <w:rtl w:val="0"/>
              </w:rPr>
              <w:t xml:space="preserve">Rule set compounds across projects; human correction time decreasing measurably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D">
            <w:pPr>
              <w:rPr/>
            </w:pPr>
            <w:r w:rsidDel="00000000" w:rsidR="00000000" w:rsidRPr="00000000">
              <w:rPr>
                <w:rFonts w:ascii="Georgia" w:cs="Georgia" w:eastAsia="Georgia" w:hAnsi="Georgia"/>
                <w:b w:val="1"/>
                <w:bCs w:val="1"/>
                <w:color w:val="4a4a6a"/>
                <w:sz w:val="20"/>
                <w:szCs w:val="20"/>
                <w:rtl w:val="0"/>
              </w:rPr>
              <w:t xml:space="preserve">Does your rule set prevent errors across projects, or only within them?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E">
            <w:pPr>
              <w:rPr/>
            </w:pPr>
            <w:r w:rsidDel="00000000" w:rsidR="00000000" w:rsidRPr="00000000">
              <w:rPr>
                <w:rFonts w:ascii="Georgia" w:cs="Georgia" w:eastAsia="Georgia" w:hAnsi="Georgia"/>
                <w:b w:val="1"/>
                <w:bCs w:val="1"/>
                <w:color w:val="4a4a6a"/>
                <w:sz w:val="20"/>
                <w:szCs w:val="20"/>
                <w:rtl w:val="0"/>
              </w:rPr>
              <w:t xml:space="preserve">EP 5 — Operating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F">
            <w:pPr>
              <w:rPr/>
            </w:pPr>
            <w:r w:rsidDel="00000000" w:rsidR="00000000" w:rsidRPr="00000000">
              <w:rPr>
                <w:rFonts w:ascii="Georgia" w:cs="Georgia" w:eastAsia="Georgia" w:hAnsi="Georgia"/>
                <w:b w:val="0"/>
                <w:bCs w:val="0"/>
                <w:color w:val="4a4a6a"/>
                <w:sz w:val="20"/>
                <w:szCs w:val="20"/>
                <w:rtl w:val="0"/>
              </w:rPr>
              <w:t xml:space="preserve">Governance </w:t>
            </w:r>
            <w:r w:rsidDel="00000000" w:rsidR="00000000" w:rsidRPr="00000000">
              <w:rPr>
                <w:color w:val="4a4a6a"/>
                <w:sz w:val="20"/>
                <w:szCs w:val="20"/>
                <w:rtl w:val="0"/>
              </w:rPr>
              <w:t xml:space="preserve">is </w:t>
            </w:r>
            <w:r w:rsidDel="00000000" w:rsidR="00000000" w:rsidRPr="00000000">
              <w:rPr>
                <w:rFonts w:ascii="Georgia" w:cs="Georgia" w:eastAsia="Georgia" w:hAnsi="Georgia"/>
                <w:b w:val="0"/>
                <w:bCs w:val="0"/>
                <w:color w:val="4a4a6a"/>
                <w:sz w:val="20"/>
                <w:szCs w:val="20"/>
                <w:rtl w:val="0"/>
              </w:rPr>
              <w:t xml:space="preserve">tracked as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managed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0">
            <w:pPr>
              <w:rPr/>
            </w:pPr>
            <w:r w:rsidDel="00000000" w:rsidR="00000000" w:rsidRPr="00000000">
              <w:rPr>
                <w:rFonts w:ascii="Georgia" w:cs="Georgia" w:eastAsia="Georgia" w:hAnsi="Georgia"/>
                <w:b w:val="0"/>
                <w:bCs w:val="0"/>
                <w:color w:val="4a4a6a"/>
                <w:sz w:val="20"/>
                <w:szCs w:val="20"/>
                <w:rtl w:val="0"/>
              </w:rPr>
              <w:t xml:space="preserve">A new practitioner reaches EP 4 on day 1 from written </w:t>
            </w:r>
            <w:r w:rsidDel="00000000" w:rsidR="00000000" w:rsidRPr="00000000">
              <w:rPr>
                <w:color w:val="4a4a6a"/>
                <w:sz w:val="20"/>
                <w:szCs w:val="20"/>
                <w:rtl w:val="0"/>
              </w:rPr>
              <w:t xml:space="preserve">artifacts</w:t>
            </w:r>
            <w:r w:rsidDel="00000000" w:rsidR="00000000" w:rsidRPr="00000000">
              <w:rPr>
                <w:rFonts w:ascii="Georgia" w:cs="Georgia" w:eastAsia="Georgia" w:hAnsi="Georgia"/>
                <w:b w:val="0"/>
                <w:bCs w:val="0"/>
                <w:color w:val="4a4a6a"/>
                <w:sz w:val="20"/>
                <w:szCs w:val="20"/>
                <w:rtl w:val="0"/>
              </w:rPr>
              <w:t xml:space="preserve"> alone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1">
            <w:pPr>
              <w:rPr/>
            </w:pPr>
            <w:r w:rsidDel="00000000" w:rsidR="00000000" w:rsidRPr="00000000">
              <w:rPr>
                <w:rFonts w:ascii="Georgia" w:cs="Georgia" w:eastAsia="Georgia" w:hAnsi="Georgia"/>
                <w:b w:val="1"/>
                <w:bCs w:val="1"/>
                <w:color w:val="4a4a6a"/>
                <w:sz w:val="20"/>
                <w:szCs w:val="20"/>
                <w:rtl w:val="0"/>
              </w:rPr>
              <w:t xml:space="preserve">Would your governance system survive your departure?</w:t>
            </w:r>
            <w:r w:rsidDel="00000000" w:rsidR="00000000" w:rsidRPr="00000000">
              <w:rPr>
                <w:rtl w:val="0"/>
              </w:rPr>
            </w:r>
          </w:p>
        </w:tc>
      </w:tr>
    </w:tbl>
    <w:p w:rsidR="00000000" w:rsidDel="00000000" w:rsidP="00000000" w:rsidRDefault="00000000" w:rsidRPr="00000000" w14:paraId="000000B2">
      <w:pPr>
        <w:spacing w:after="160" w:before="0" w:lineRule="auto"/>
        <w:rPr/>
      </w:pPr>
      <w:r w:rsidDel="00000000" w:rsidR="00000000" w:rsidRPr="00000000">
        <w:rPr>
          <w:rtl w:val="0"/>
        </w:rPr>
      </w:r>
    </w:p>
    <w:p w:rsidR="00000000" w:rsidDel="00000000" w:rsidP="00000000" w:rsidRDefault="00000000" w:rsidRPr="00000000" w14:paraId="000000B3">
      <w:pPr>
        <w:pStyle w:val="Heading2"/>
        <w:rPr/>
      </w:pPr>
      <w:r w:rsidDel="00000000" w:rsidR="00000000" w:rsidRPr="00000000">
        <w:rPr>
          <w:rFonts w:ascii="Arial" w:cs="Arial" w:eastAsia="Arial" w:hAnsi="Arial"/>
          <w:b w:val="1"/>
          <w:bCs w:val="1"/>
          <w:color w:val="1a7a7a"/>
          <w:sz w:val="26"/>
          <w:szCs w:val="26"/>
          <w:rtl w:val="0"/>
        </w:rPr>
        <w:t xml:space="preserve">Product AI-Nativeness — Indicators</w:t>
      </w:r>
      <w:r w:rsidDel="00000000" w:rsidR="00000000" w:rsidRPr="00000000">
        <w:rPr>
          <w:rtl w:val="0"/>
        </w:rPr>
      </w:r>
    </w:p>
    <w:p w:rsidR="00000000" w:rsidDel="00000000" w:rsidP="00000000" w:rsidRDefault="00000000" w:rsidRPr="00000000" w14:paraId="000000B4">
      <w:pPr>
        <w:spacing w:after="6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80"/>
        <w:gridCol w:w="2380"/>
        <w:gridCol w:w="2400"/>
        <w:tblGridChange w:id="0">
          <w:tblGrid>
            <w:gridCol w:w="2200"/>
            <w:gridCol w:w="2380"/>
            <w:gridCol w:w="2380"/>
            <w:gridCol w:w="24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B5">
            <w:pPr>
              <w:rPr/>
            </w:pPr>
            <w:r w:rsidDel="00000000" w:rsidR="00000000" w:rsidRPr="00000000">
              <w:rPr>
                <w:rFonts w:ascii="Arial" w:cs="Arial" w:eastAsia="Arial" w:hAnsi="Arial"/>
                <w:b w:val="1"/>
                <w:bCs w:val="1"/>
                <w:color w:val="1a1a2e"/>
                <w:sz w:val="20"/>
                <w:szCs w:val="20"/>
                <w:rtl w:val="0"/>
              </w:rPr>
              <w:t xml:space="preserve">Dimension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B6">
            <w:pPr>
              <w:rPr/>
            </w:pPr>
            <w:r w:rsidDel="00000000" w:rsidR="00000000" w:rsidRPr="00000000">
              <w:rPr>
                <w:rFonts w:ascii="Arial" w:cs="Arial" w:eastAsia="Arial" w:hAnsi="Arial"/>
                <w:b w:val="1"/>
                <w:bCs w:val="1"/>
                <w:color w:val="1a1a2e"/>
                <w:sz w:val="20"/>
                <w:szCs w:val="20"/>
                <w:rtl w:val="0"/>
              </w:rPr>
              <w:t xml:space="preserve">Early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B7">
            <w:pPr>
              <w:rPr/>
            </w:pPr>
            <w:r w:rsidDel="00000000" w:rsidR="00000000" w:rsidRPr="00000000">
              <w:rPr>
                <w:rFonts w:ascii="Arial" w:cs="Arial" w:eastAsia="Arial" w:hAnsi="Arial"/>
                <w:b w:val="1"/>
                <w:bCs w:val="1"/>
                <w:color w:val="1a1a2e"/>
                <w:sz w:val="20"/>
                <w:szCs w:val="20"/>
                <w:rtl w:val="0"/>
              </w:rPr>
              <w:t xml:space="preserve">Mature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B8">
            <w:pPr>
              <w:rPr/>
            </w:pPr>
            <w:r w:rsidDel="00000000" w:rsidR="00000000" w:rsidRPr="00000000">
              <w:rPr>
                <w:rFonts w:ascii="Arial" w:cs="Arial" w:eastAsia="Arial" w:hAnsi="Arial"/>
                <w:b w:val="1"/>
                <w:bCs w:val="1"/>
                <w:color w:val="1a1a2e"/>
                <w:sz w:val="20"/>
                <w:szCs w:val="20"/>
                <w:rtl w:val="0"/>
              </w:rPr>
              <w:t xml:space="preserve">Diagnostic question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9">
            <w:pPr>
              <w:rPr/>
            </w:pPr>
            <w:r w:rsidDel="00000000" w:rsidR="00000000" w:rsidRPr="00000000">
              <w:rPr>
                <w:rFonts w:ascii="Georgia" w:cs="Georgia" w:eastAsia="Georgia" w:hAnsi="Georgia"/>
                <w:b w:val="1"/>
                <w:bCs w:val="1"/>
                <w:color w:val="4a4a6a"/>
                <w:sz w:val="20"/>
                <w:szCs w:val="20"/>
                <w:rtl w:val="0"/>
              </w:rPr>
              <w:t xml:space="preserve">AIN 1 — Absent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A">
            <w:pPr>
              <w:rPr/>
            </w:pPr>
            <w:r w:rsidDel="00000000" w:rsidR="00000000" w:rsidRPr="00000000">
              <w:rPr>
                <w:rFonts w:ascii="Georgia" w:cs="Georgia" w:eastAsia="Georgia" w:hAnsi="Georgia"/>
                <w:b w:val="0"/>
                <w:bCs w:val="0"/>
                <w:color w:val="4a4a6a"/>
                <w:sz w:val="20"/>
                <w:szCs w:val="20"/>
                <w:rtl w:val="0"/>
              </w:rPr>
              <w:t xml:space="preserve">No AI in 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B">
            <w:pPr>
              <w:rPr/>
            </w:pPr>
            <w:r w:rsidDel="00000000" w:rsidR="00000000" w:rsidRPr="00000000">
              <w:rPr>
                <w:rFonts w:ascii="Georgia" w:cs="Georgia" w:eastAsia="Georgia" w:hAnsi="Georgia"/>
                <w:b w:val="0"/>
                <w:bCs w:val="0"/>
                <w:color w:val="4a4a6a"/>
                <w:sz w:val="20"/>
                <w:szCs w:val="20"/>
                <w:rtl w:val="0"/>
              </w:rPr>
              <w:t xml:space="preserve">Deliberately AI-free; no provision for AI agency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C">
            <w:pPr>
              <w:rPr/>
            </w:pPr>
            <w:r w:rsidDel="00000000" w:rsidR="00000000" w:rsidRPr="00000000">
              <w:rPr>
                <w:rFonts w:ascii="Georgia" w:cs="Georgia" w:eastAsia="Georgia" w:hAnsi="Georgia"/>
                <w:b w:val="1"/>
                <w:bCs w:val="1"/>
                <w:color w:val="4a4a6a"/>
                <w:sz w:val="20"/>
                <w:szCs w:val="20"/>
                <w:rtl w:val="0"/>
              </w:rPr>
              <w:t xml:space="preserve">Is AI excluded by design or by omission?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D">
            <w:pPr>
              <w:rPr/>
            </w:pPr>
            <w:r w:rsidDel="00000000" w:rsidR="00000000" w:rsidRPr="00000000">
              <w:rPr>
                <w:rFonts w:ascii="Georgia" w:cs="Georgia" w:eastAsia="Georgia" w:hAnsi="Georgia"/>
                <w:b w:val="1"/>
                <w:bCs w:val="1"/>
                <w:color w:val="4a4a6a"/>
                <w:sz w:val="20"/>
                <w:szCs w:val="20"/>
                <w:rtl w:val="0"/>
              </w:rPr>
              <w:t xml:space="preserve">AIN 2 — Feature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E">
            <w:pPr>
              <w:rPr/>
            </w:pPr>
            <w:r w:rsidDel="00000000" w:rsidR="00000000" w:rsidRPr="00000000">
              <w:rPr>
                <w:rFonts w:ascii="Georgia" w:cs="Georgia" w:eastAsia="Georgia" w:hAnsi="Georgia"/>
                <w:b w:val="0"/>
                <w:bCs w:val="0"/>
                <w:color w:val="4a4a6a"/>
                <w:sz w:val="20"/>
                <w:szCs w:val="20"/>
                <w:rtl w:val="0"/>
              </w:rPr>
              <w:t xml:space="preserve">Chatbot or recommendation engine 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F">
            <w:pPr>
              <w:rPr/>
            </w:pPr>
            <w:r w:rsidDel="00000000" w:rsidR="00000000" w:rsidRPr="00000000">
              <w:rPr>
                <w:rFonts w:ascii="Georgia" w:cs="Georgia" w:eastAsia="Georgia" w:hAnsi="Georgia"/>
                <w:b w:val="0"/>
                <w:bCs w:val="0"/>
                <w:color w:val="4a4a6a"/>
                <w:sz w:val="20"/>
                <w:szCs w:val="20"/>
                <w:rtl w:val="0"/>
              </w:rPr>
              <w:t xml:space="preserve">AI visible to users; core architecture designed for human operators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0">
            <w:pPr>
              <w:rPr/>
            </w:pPr>
            <w:r w:rsidDel="00000000" w:rsidR="00000000" w:rsidRPr="00000000">
              <w:rPr>
                <w:rFonts w:ascii="Georgia" w:cs="Georgia" w:eastAsia="Georgia" w:hAnsi="Georgia"/>
                <w:b w:val="1"/>
                <w:bCs w:val="1"/>
                <w:color w:val="4a4a6a"/>
                <w:sz w:val="20"/>
                <w:szCs w:val="20"/>
                <w:rtl w:val="0"/>
              </w:rPr>
              <w:t xml:space="preserve">Can an AI agent initiate operations, or only respond to user triggers?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1">
            <w:pPr>
              <w:rPr/>
            </w:pPr>
            <w:r w:rsidDel="00000000" w:rsidR="00000000" w:rsidRPr="00000000">
              <w:rPr>
                <w:rFonts w:ascii="Georgia" w:cs="Georgia" w:eastAsia="Georgia" w:hAnsi="Georgia"/>
                <w:b w:val="1"/>
                <w:bCs w:val="1"/>
                <w:color w:val="4a4a6a"/>
                <w:sz w:val="20"/>
                <w:szCs w:val="20"/>
                <w:rtl w:val="0"/>
              </w:rPr>
              <w:t xml:space="preserve">AIN 3 — AI-Callable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2">
            <w:pPr>
              <w:rPr/>
            </w:pPr>
            <w:r w:rsidDel="00000000" w:rsidR="00000000" w:rsidRPr="00000000">
              <w:rPr>
                <w:rFonts w:ascii="Georgia" w:cs="Georgia" w:eastAsia="Georgia" w:hAnsi="Georgia"/>
                <w:b w:val="0"/>
                <w:bCs w:val="0"/>
                <w:color w:val="4a4a6a"/>
                <w:sz w:val="20"/>
                <w:szCs w:val="20"/>
                <w:rtl w:val="0"/>
              </w:rPr>
              <w:t xml:space="preserve">API or tool schema 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3">
            <w:pPr>
              <w:rPr/>
            </w:pPr>
            <w:r w:rsidDel="00000000" w:rsidR="00000000" w:rsidRPr="00000000">
              <w:rPr>
                <w:rFonts w:ascii="Georgia" w:cs="Georgia" w:eastAsia="Georgia" w:hAnsi="Georgia"/>
                <w:b w:val="0"/>
                <w:bCs w:val="0"/>
                <w:color w:val="4a4a6a"/>
                <w:sz w:val="20"/>
                <w:szCs w:val="20"/>
                <w:rtl w:val="0"/>
              </w:rPr>
              <w:t xml:space="preserve">Operations composable by agents; schemas documented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4">
            <w:pPr>
              <w:rPr/>
            </w:pPr>
            <w:r w:rsidDel="00000000" w:rsidR="00000000" w:rsidRPr="00000000">
              <w:rPr>
                <w:rFonts w:ascii="Georgia" w:cs="Georgia" w:eastAsia="Georgia" w:hAnsi="Georgia"/>
                <w:b w:val="1"/>
                <w:bCs w:val="1"/>
                <w:color w:val="4a4a6a"/>
                <w:sz w:val="20"/>
                <w:szCs w:val="20"/>
                <w:rtl w:val="0"/>
              </w:rPr>
              <w:t xml:space="preserve">Can an agent observe what happened after it took an 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5">
            <w:pPr>
              <w:rPr/>
            </w:pPr>
            <w:r w:rsidDel="00000000" w:rsidR="00000000" w:rsidRPr="00000000">
              <w:rPr>
                <w:rFonts w:ascii="Georgia" w:cs="Georgia" w:eastAsia="Georgia" w:hAnsi="Georgia"/>
                <w:b w:val="1"/>
                <w:bCs w:val="1"/>
                <w:color w:val="4a4a6a"/>
                <w:sz w:val="20"/>
                <w:szCs w:val="20"/>
                <w:rtl w:val="0"/>
              </w:rPr>
              <w:t xml:space="preserve">AIN 4 — Composable + Feedback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6">
            <w:pPr>
              <w:rPr/>
            </w:pPr>
            <w:r w:rsidDel="00000000" w:rsidR="00000000" w:rsidRPr="00000000">
              <w:rPr>
                <w:rFonts w:ascii="Georgia" w:cs="Georgia" w:eastAsia="Georgia" w:hAnsi="Georgia"/>
                <w:b w:val="0"/>
                <w:bCs w:val="0"/>
                <w:color w:val="4a4a6a"/>
                <w:sz w:val="20"/>
                <w:szCs w:val="20"/>
                <w:rtl w:val="0"/>
              </w:rPr>
              <w:t xml:space="preserve">Event stream or feedback channel available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7">
            <w:pPr>
              <w:rPr/>
            </w:pPr>
            <w:r w:rsidDel="00000000" w:rsidR="00000000" w:rsidRPr="00000000">
              <w:rPr>
                <w:rFonts w:ascii="Georgia" w:cs="Georgia" w:eastAsia="Georgia" w:hAnsi="Georgia"/>
                <w:b w:val="0"/>
                <w:bCs w:val="0"/>
                <w:color w:val="4a4a6a"/>
                <w:sz w:val="20"/>
                <w:szCs w:val="20"/>
                <w:rtl w:val="0"/>
              </w:rPr>
              <w:t xml:space="preserve">Agents compose, execute, observe, </w:t>
            </w:r>
            <w:r w:rsidDel="00000000" w:rsidR="00000000" w:rsidRPr="00000000">
              <w:rPr>
                <w:color w:val="4a4a6a"/>
                <w:sz w:val="20"/>
                <w:szCs w:val="20"/>
                <w:rtl w:val="0"/>
              </w:rPr>
              <w:t xml:space="preserve">and </w:t>
            </w:r>
            <w:r w:rsidDel="00000000" w:rsidR="00000000" w:rsidRPr="00000000">
              <w:rPr>
                <w:rFonts w:ascii="Georgia" w:cs="Georgia" w:eastAsia="Georgia" w:hAnsi="Georgia"/>
                <w:b w:val="0"/>
                <w:bCs w:val="0"/>
                <w:color w:val="4a4a6a"/>
                <w:sz w:val="20"/>
                <w:szCs w:val="20"/>
                <w:rtl w:val="0"/>
              </w:rPr>
              <w:t xml:space="preserve">refine in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real-time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8">
            <w:pPr>
              <w:rPr/>
            </w:pPr>
            <w:r w:rsidDel="00000000" w:rsidR="00000000" w:rsidRPr="00000000">
              <w:rPr>
                <w:rFonts w:ascii="Georgia" w:cs="Georgia" w:eastAsia="Georgia" w:hAnsi="Georgia"/>
                <w:b w:val="1"/>
                <w:bCs w:val="1"/>
                <w:color w:val="4a4a6a"/>
                <w:sz w:val="20"/>
                <w:szCs w:val="20"/>
                <w:rtl w:val="0"/>
              </w:rPr>
              <w:t xml:space="preserve">Does the product tell the AI what happened, or does the AI have to infer 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9">
            <w:pPr>
              <w:rPr/>
            </w:pPr>
            <w:r w:rsidDel="00000000" w:rsidR="00000000" w:rsidRPr="00000000">
              <w:rPr>
                <w:rFonts w:ascii="Georgia" w:cs="Georgia" w:eastAsia="Georgia" w:hAnsi="Georgia"/>
                <w:b w:val="1"/>
                <w:bCs w:val="1"/>
                <w:color w:val="4a4a6a"/>
                <w:sz w:val="20"/>
                <w:szCs w:val="20"/>
                <w:rtl w:val="0"/>
              </w:rPr>
              <w:t xml:space="preserve">AIN 5 — Self-Improving (Frontier)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A">
            <w:pPr>
              <w:rPr/>
            </w:pPr>
            <w:r w:rsidDel="00000000" w:rsidR="00000000" w:rsidRPr="00000000">
              <w:rPr>
                <w:rFonts w:ascii="Georgia" w:cs="Georgia" w:eastAsia="Georgia" w:hAnsi="Georgia"/>
                <w:b w:val="0"/>
                <w:bCs w:val="0"/>
                <w:color w:val="4a4a6a"/>
                <w:sz w:val="20"/>
                <w:szCs w:val="20"/>
                <w:rtl w:val="0"/>
              </w:rPr>
              <w:t xml:space="preserve">Agent experience feeds model improvement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B">
            <w:pPr>
              <w:rPr/>
            </w:pPr>
            <w:r w:rsidDel="00000000" w:rsidR="00000000" w:rsidRPr="00000000">
              <w:rPr>
                <w:rFonts w:ascii="Georgia" w:cs="Georgia" w:eastAsia="Georgia" w:hAnsi="Georgia"/>
                <w:b w:val="0"/>
                <w:bCs w:val="0"/>
                <w:color w:val="4a4a6a"/>
                <w:sz w:val="20"/>
                <w:szCs w:val="20"/>
                <w:rtl w:val="0"/>
              </w:rPr>
              <w:t xml:space="preserve">Build/operate distinction dissolving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C">
            <w:pPr>
              <w:rPr/>
            </w:pPr>
            <w:r w:rsidDel="00000000" w:rsidR="00000000" w:rsidRPr="00000000">
              <w:rPr>
                <w:rFonts w:ascii="Georgia" w:cs="Georgia" w:eastAsia="Georgia" w:hAnsi="Georgia"/>
                <w:b w:val="1"/>
                <w:bCs w:val="1"/>
                <w:color w:val="4a4a6a"/>
                <w:sz w:val="20"/>
                <w:szCs w:val="20"/>
                <w:rtl w:val="0"/>
              </w:rPr>
              <w:t xml:space="preserve">Does your product learn from AI-generated operations?</w:t>
            </w:r>
            <w:r w:rsidDel="00000000" w:rsidR="00000000" w:rsidRPr="00000000">
              <w:rPr>
                <w:rtl w:val="0"/>
              </w:rPr>
            </w:r>
          </w:p>
        </w:tc>
      </w:tr>
    </w:tbl>
    <w:p w:rsidR="00000000" w:rsidDel="00000000" w:rsidP="00000000" w:rsidRDefault="00000000" w:rsidRPr="00000000" w14:paraId="000000CD">
      <w:pPr>
        <w:spacing w:after="200" w:before="0" w:lineRule="auto"/>
        <w:rPr/>
      </w:pPr>
      <w:r w:rsidDel="00000000" w:rsidR="00000000" w:rsidRPr="00000000">
        <w:rPr>
          <w:rtl w:val="0"/>
        </w:rPr>
      </w:r>
    </w:p>
    <w:p w:rsidR="00000000" w:rsidDel="00000000" w:rsidP="00000000" w:rsidRDefault="00000000" w:rsidRPr="00000000" w14:paraId="000000CE">
      <w:pPr>
        <w:pStyle w:val="Heading1"/>
        <w:rPr/>
      </w:pPr>
      <w:r w:rsidDel="00000000" w:rsidR="00000000" w:rsidRPr="00000000">
        <w:rPr>
          <w:rFonts w:ascii="Arial" w:cs="Arial" w:eastAsia="Arial" w:hAnsi="Arial"/>
          <w:b w:val="1"/>
          <w:bCs w:val="1"/>
          <w:color w:val="1a1a2e"/>
          <w:sz w:val="36"/>
          <w:szCs w:val="36"/>
          <w:rtl w:val="0"/>
        </w:rPr>
        <w:t xml:space="preserve">7.  Transition Mechanics</w:t>
      </w:r>
      <w:r w:rsidDel="00000000" w:rsidR="00000000" w:rsidRPr="00000000">
        <w:rPr>
          <w:rtl w:val="0"/>
        </w:rPr>
      </w:r>
    </w:p>
    <w:p w:rsidR="00000000" w:rsidDel="00000000" w:rsidP="00000000" w:rsidRDefault="00000000" w:rsidRPr="00000000" w14:paraId="000000CF">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D0">
      <w:pPr>
        <w:spacing w:after="160" w:before="0" w:line="276" w:lineRule="auto"/>
        <w:jc w:val="both"/>
        <w:rPr/>
      </w:pPr>
      <w:r w:rsidDel="00000000" w:rsidR="00000000" w:rsidRPr="00000000">
        <w:rPr>
          <w:rFonts w:ascii="Georgia" w:cs="Georgia" w:eastAsia="Georgia" w:hAnsi="Georgia"/>
          <w:color w:val="4a4a6a"/>
          <w:sz w:val="22"/>
          <w:szCs w:val="22"/>
          <w:rtl w:val="0"/>
        </w:rPr>
        <w:t xml:space="preserve">Every transition between levels has a specific investment it requires, a characteristic way it fails, and a concrete signal that tells you the transition has actually happened rather than just been attempted.</w:t>
      </w:r>
      <w:r w:rsidDel="00000000" w:rsidR="00000000" w:rsidRPr="00000000">
        <w:rPr>
          <w:rtl w:val="0"/>
        </w:rPr>
      </w:r>
    </w:p>
    <w:p w:rsidR="00000000" w:rsidDel="00000000" w:rsidP="00000000" w:rsidRDefault="00000000" w:rsidRPr="00000000" w14:paraId="000000D1">
      <w:pPr>
        <w:spacing w:after="80" w:before="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965"/>
        <w:gridCol w:w="1965"/>
        <w:gridCol w:w="1965"/>
        <w:gridCol w:w="1965"/>
        <w:tblGridChange w:id="0">
          <w:tblGrid>
            <w:gridCol w:w="1500"/>
            <w:gridCol w:w="1965"/>
            <w:gridCol w:w="1965"/>
            <w:gridCol w:w="1965"/>
            <w:gridCol w:w="196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2">
            <w:pPr>
              <w:rPr/>
            </w:pPr>
            <w:r w:rsidDel="00000000" w:rsidR="00000000" w:rsidRPr="00000000">
              <w:rPr>
                <w:rFonts w:ascii="Arial" w:cs="Arial" w:eastAsia="Arial" w:hAnsi="Arial"/>
                <w:b w:val="1"/>
                <w:bCs w:val="1"/>
                <w:color w:val="1a1a2e"/>
                <w:sz w:val="20"/>
                <w:szCs w:val="20"/>
                <w:rtl w:val="0"/>
              </w:rPr>
              <w:t xml:space="preserve">Transition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3">
            <w:pPr>
              <w:rPr/>
            </w:pPr>
            <w:r w:rsidDel="00000000" w:rsidR="00000000" w:rsidRPr="00000000">
              <w:rPr>
                <w:rFonts w:ascii="Arial" w:cs="Arial" w:eastAsia="Arial" w:hAnsi="Arial"/>
                <w:b w:val="1"/>
                <w:bCs w:val="1"/>
                <w:color w:val="1a1a2e"/>
                <w:sz w:val="20"/>
                <w:szCs w:val="20"/>
                <w:rtl w:val="0"/>
              </w:rPr>
              <w:t xml:space="preserve">EP: from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4">
            <w:pPr>
              <w:rPr/>
            </w:pPr>
            <w:r w:rsidDel="00000000" w:rsidR="00000000" w:rsidRPr="00000000">
              <w:rPr>
                <w:rFonts w:ascii="Arial" w:cs="Arial" w:eastAsia="Arial" w:hAnsi="Arial"/>
                <w:b w:val="1"/>
                <w:bCs w:val="1"/>
                <w:color w:val="1a1a2e"/>
                <w:sz w:val="20"/>
                <w:szCs w:val="20"/>
                <w:rtl w:val="0"/>
              </w:rPr>
              <w:t xml:space="preserve">EP: 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5">
            <w:pPr>
              <w:rPr/>
            </w:pPr>
            <w:r w:rsidDel="00000000" w:rsidR="00000000" w:rsidRPr="00000000">
              <w:rPr>
                <w:rFonts w:ascii="Arial" w:cs="Arial" w:eastAsia="Arial" w:hAnsi="Arial"/>
                <w:b w:val="1"/>
                <w:bCs w:val="1"/>
                <w:color w:val="1a1a2e"/>
                <w:sz w:val="20"/>
                <w:szCs w:val="20"/>
                <w:rtl w:val="0"/>
              </w:rPr>
              <w:t xml:space="preserve">AIN: from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6">
            <w:pPr>
              <w:rPr/>
            </w:pPr>
            <w:r w:rsidDel="00000000" w:rsidR="00000000" w:rsidRPr="00000000">
              <w:rPr>
                <w:rFonts w:ascii="Arial" w:cs="Arial" w:eastAsia="Arial" w:hAnsi="Arial"/>
                <w:b w:val="1"/>
                <w:bCs w:val="1"/>
                <w:color w:val="1a1a2e"/>
                <w:sz w:val="20"/>
                <w:szCs w:val="20"/>
                <w:rtl w:val="0"/>
              </w:rPr>
              <w:t xml:space="preserve">AIN: 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7">
            <w:pPr>
              <w:rPr/>
            </w:pPr>
            <w:r w:rsidDel="00000000" w:rsidR="00000000" w:rsidRPr="00000000">
              <w:rPr>
                <w:rFonts w:ascii="Cardo" w:cs="Cardo" w:eastAsia="Cardo" w:hAnsi="Cardo"/>
                <w:b w:val="1"/>
                <w:bCs w:val="1"/>
                <w:color w:val="4a4a6a"/>
                <w:sz w:val="20"/>
                <w:szCs w:val="20"/>
                <w:rtl w:val="0"/>
              </w:rPr>
              <w:t xml:space="preserve">EP 1 →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8">
            <w:pPr>
              <w:rPr/>
            </w:pPr>
            <w:r w:rsidDel="00000000" w:rsidR="00000000" w:rsidRPr="00000000">
              <w:rPr>
                <w:rFonts w:ascii="Georgia" w:cs="Georgia" w:eastAsia="Georgia" w:hAnsi="Georgia"/>
                <w:b w:val="0"/>
                <w:bCs w:val="0"/>
                <w:color w:val="4a4a6a"/>
                <w:sz w:val="20"/>
                <w:szCs w:val="20"/>
                <w:rtl w:val="0"/>
              </w:rPr>
              <w:t xml:space="preserve">Opportunistic prompting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9">
            <w:pPr>
              <w:rPr/>
            </w:pPr>
            <w:r w:rsidDel="00000000" w:rsidR="00000000" w:rsidRPr="00000000">
              <w:rPr>
                <w:rFonts w:ascii="Georgia" w:cs="Georgia" w:eastAsia="Georgia" w:hAnsi="Georgia"/>
                <w:b w:val="0"/>
                <w:bCs w:val="0"/>
                <w:color w:val="4a4a6a"/>
                <w:sz w:val="20"/>
                <w:szCs w:val="20"/>
                <w:rtl w:val="0"/>
              </w:rPr>
              <w:t xml:space="preserve">Context-rich prompting as ritual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A">
            <w:pPr>
              <w:rPr/>
            </w:pPr>
            <w:r w:rsidDel="00000000" w:rsidR="00000000" w:rsidRPr="00000000">
              <w:rPr>
                <w:rFonts w:ascii="Georgia" w:cs="Georgia" w:eastAsia="Georgia" w:hAnsi="Georgia"/>
                <w:b w:val="0"/>
                <w:bCs w:val="0"/>
                <w:color w:val="4a4a6a"/>
                <w:sz w:val="20"/>
                <w:szCs w:val="20"/>
                <w:rtl w:val="0"/>
              </w:rPr>
              <w:t xml:space="preserve">No 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B">
            <w:pPr>
              <w:rPr/>
            </w:pPr>
            <w:r w:rsidDel="00000000" w:rsidR="00000000" w:rsidRPr="00000000">
              <w:rPr>
                <w:rFonts w:ascii="Georgia" w:cs="Georgia" w:eastAsia="Georgia" w:hAnsi="Georgia"/>
                <w:b w:val="0"/>
                <w:bCs w:val="0"/>
                <w:color w:val="4a4a6a"/>
                <w:sz w:val="20"/>
                <w:szCs w:val="20"/>
                <w:rtl w:val="0"/>
              </w:rPr>
              <w:t xml:space="preserve">Rich pre-session context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C">
            <w:pPr>
              <w:rPr/>
            </w:pPr>
            <w:r w:rsidDel="00000000" w:rsidR="00000000" w:rsidRPr="00000000">
              <w:rPr>
                <w:rFonts w:ascii="Cardo" w:cs="Cardo" w:eastAsia="Cardo" w:hAnsi="Cardo"/>
                <w:b w:val="1"/>
                <w:bCs w:val="1"/>
                <w:color w:val="4a4a6a"/>
                <w:sz w:val="20"/>
                <w:szCs w:val="20"/>
                <w:rtl w:val="0"/>
              </w:rPr>
              <w:t xml:space="preserve">EP 2 →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D">
            <w:pPr>
              <w:rPr/>
            </w:pPr>
            <w:r w:rsidDel="00000000" w:rsidR="00000000" w:rsidRPr="00000000">
              <w:rPr>
                <w:rFonts w:ascii="Georgia" w:cs="Georgia" w:eastAsia="Georgia" w:hAnsi="Georgia"/>
                <w:b w:val="0"/>
                <w:bCs w:val="0"/>
                <w:color w:val="4a4a6a"/>
                <w:sz w:val="20"/>
                <w:szCs w:val="20"/>
                <w:rtl w:val="0"/>
              </w:rPr>
              <w:t xml:space="preserve">Quality varies by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E">
            <w:pPr>
              <w:rPr/>
            </w:pPr>
            <w:r w:rsidDel="00000000" w:rsidR="00000000" w:rsidRPr="00000000">
              <w:rPr>
                <w:rFonts w:ascii="Georgia" w:cs="Georgia" w:eastAsia="Georgia" w:hAnsi="Georgia"/>
                <w:b w:val="0"/>
                <w:bCs w:val="0"/>
                <w:color w:val="4a4a6a"/>
                <w:sz w:val="20"/>
                <w:szCs w:val="20"/>
                <w:rtl w:val="0"/>
              </w:rPr>
              <w:t xml:space="preserve">Verifiable postconditions on all tasks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F">
            <w:pPr>
              <w:rPr/>
            </w:pPr>
            <w:r w:rsidDel="00000000" w:rsidR="00000000" w:rsidRPr="00000000">
              <w:rPr>
                <w:rFonts w:ascii="Georgia" w:cs="Georgia" w:eastAsia="Georgia" w:hAnsi="Georgia"/>
                <w:b w:val="0"/>
                <w:bCs w:val="0"/>
                <w:color w:val="4a4a6a"/>
                <w:sz w:val="20"/>
                <w:szCs w:val="20"/>
                <w:rtl w:val="0"/>
              </w:rPr>
              <w:t xml:space="preserve">Quality varies by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0">
            <w:pPr>
              <w:rPr/>
            </w:pPr>
            <w:r w:rsidDel="00000000" w:rsidR="00000000" w:rsidRPr="00000000">
              <w:rPr>
                <w:rFonts w:ascii="Georgia" w:cs="Georgia" w:eastAsia="Georgia" w:hAnsi="Georgia"/>
                <w:b w:val="0"/>
                <w:bCs w:val="0"/>
                <w:color w:val="4a4a6a"/>
                <w:sz w:val="20"/>
                <w:szCs w:val="20"/>
                <w:rtl w:val="0"/>
              </w:rPr>
              <w:t xml:space="preserve">Quality verifiable against 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1">
            <w:pPr>
              <w:rPr/>
            </w:pPr>
            <w:r w:rsidDel="00000000" w:rsidR="00000000" w:rsidRPr="00000000">
              <w:rPr>
                <w:rFonts w:ascii="Cardo" w:cs="Cardo" w:eastAsia="Cardo" w:hAnsi="Cardo"/>
                <w:b w:val="1"/>
                <w:bCs w:val="1"/>
                <w:color w:val="4a4a6a"/>
                <w:sz w:val="20"/>
                <w:szCs w:val="20"/>
                <w:rtl w:val="0"/>
              </w:rPr>
              <w:t xml:space="preserve">EP 3 →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2">
            <w:pPr>
              <w:rPr/>
            </w:pPr>
            <w:r w:rsidDel="00000000" w:rsidR="00000000" w:rsidRPr="00000000">
              <w:rPr>
                <w:rFonts w:ascii="Georgia" w:cs="Georgia" w:eastAsia="Georgia" w:hAnsi="Georgia"/>
                <w:b w:val="0"/>
                <w:bCs w:val="0"/>
                <w:color w:val="4a4a6a"/>
                <w:sz w:val="20"/>
                <w:szCs w:val="20"/>
                <w:rtl w:val="0"/>
              </w:rPr>
              <w:t xml:space="preserve">Corrections fix the session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3">
            <w:pPr>
              <w:rPr/>
            </w:pPr>
            <w:r w:rsidDel="00000000" w:rsidR="00000000" w:rsidRPr="00000000">
              <w:rPr>
                <w:rFonts w:ascii="Georgia" w:cs="Georgia" w:eastAsia="Georgia" w:hAnsi="Georgia"/>
                <w:b w:val="0"/>
                <w:bCs w:val="0"/>
                <w:color w:val="4a4a6a"/>
                <w:sz w:val="20"/>
                <w:szCs w:val="20"/>
                <w:rtl w:val="0"/>
              </w:rPr>
              <w:t xml:space="preserve">Corrections generate persistent rules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4">
            <w:pPr>
              <w:rPr/>
            </w:pPr>
            <w:r w:rsidDel="00000000" w:rsidR="00000000" w:rsidRPr="00000000">
              <w:rPr>
                <w:rFonts w:ascii="Georgia" w:cs="Georgia" w:eastAsia="Georgia" w:hAnsi="Georgia"/>
                <w:b w:val="0"/>
                <w:bCs w:val="0"/>
                <w:color w:val="4a4a6a"/>
                <w:sz w:val="20"/>
                <w:szCs w:val="20"/>
                <w:rtl w:val="0"/>
              </w:rPr>
              <w:t xml:space="preserve">Knowledge in </w:t>
            </w:r>
            <w:r w:rsidDel="00000000" w:rsidR="00000000" w:rsidRPr="00000000">
              <w:rPr>
                <w:color w:val="4a4a6a"/>
                <w:sz w:val="20"/>
                <w:szCs w:val="20"/>
                <w:rtl w:val="0"/>
              </w:rPr>
              <w:t xml:space="preserve">the </w:t>
            </w:r>
            <w:r w:rsidDel="00000000" w:rsidR="00000000" w:rsidRPr="00000000">
              <w:rPr>
                <w:rFonts w:ascii="Georgia" w:cs="Georgia" w:eastAsia="Georgia" w:hAnsi="Georgia"/>
                <w:b w:val="0"/>
                <w:bCs w:val="0"/>
                <w:color w:val="4a4a6a"/>
                <w:sz w:val="20"/>
                <w:szCs w:val="20"/>
                <w:rtl w:val="0"/>
              </w:rPr>
              <w:t xml:space="preserve">practitioner’s head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5">
            <w:pPr>
              <w:rPr/>
            </w:pPr>
            <w:r w:rsidDel="00000000" w:rsidR="00000000" w:rsidRPr="00000000">
              <w:rPr>
                <w:rFonts w:ascii="Georgia" w:cs="Georgia" w:eastAsia="Georgia" w:hAnsi="Georgia"/>
                <w:b w:val="0"/>
                <w:bCs w:val="0"/>
                <w:color w:val="4a4a6a"/>
                <w:sz w:val="20"/>
                <w:szCs w:val="20"/>
                <w:rtl w:val="0"/>
              </w:rPr>
              <w:t xml:space="preserve">Knowledge </w:t>
            </w:r>
            <w:r w:rsidDel="00000000" w:rsidR="00000000" w:rsidRPr="00000000">
              <w:rPr>
                <w:color w:val="4a4a6a"/>
                <w:sz w:val="20"/>
                <w:szCs w:val="20"/>
                <w:rtl w:val="0"/>
              </w:rPr>
              <w:t xml:space="preserve">of</w:t>
            </w:r>
            <w:r w:rsidDel="00000000" w:rsidR="00000000" w:rsidRPr="00000000">
              <w:rPr>
                <w:rFonts w:ascii="Georgia" w:cs="Georgia" w:eastAsia="Georgia" w:hAnsi="Georgia"/>
                <w:b w:val="0"/>
                <w:bCs w:val="0"/>
                <w:color w:val="4a4a6a"/>
                <w:sz w:val="20"/>
                <w:szCs w:val="20"/>
                <w:rtl w:val="0"/>
              </w:rPr>
              <w:t xml:space="preserve"> machine-readable rules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6">
            <w:pPr>
              <w:rPr/>
            </w:pPr>
            <w:r w:rsidDel="00000000" w:rsidR="00000000" w:rsidRPr="00000000">
              <w:rPr>
                <w:rFonts w:ascii="Cardo" w:cs="Cardo" w:eastAsia="Cardo" w:hAnsi="Cardo"/>
                <w:b w:val="1"/>
                <w:bCs w:val="1"/>
                <w:color w:val="4a4a6a"/>
                <w:sz w:val="20"/>
                <w:szCs w:val="20"/>
                <w:rtl w:val="0"/>
              </w:rPr>
              <w:t xml:space="preserve">EP 4 →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7">
            <w:pPr>
              <w:rPr/>
            </w:pPr>
            <w:r w:rsidDel="00000000" w:rsidR="00000000" w:rsidRPr="00000000">
              <w:rPr>
                <w:rFonts w:ascii="Georgia" w:cs="Georgia" w:eastAsia="Georgia" w:hAnsi="Georgia"/>
                <w:b w:val="0"/>
                <w:bCs w:val="0"/>
                <w:color w:val="4a4a6a"/>
                <w:sz w:val="20"/>
                <w:szCs w:val="20"/>
                <w:rtl w:val="0"/>
              </w:rPr>
              <w:t xml:space="preserve">Governance works for </w:t>
            </w:r>
            <w:r w:rsidDel="00000000" w:rsidR="00000000" w:rsidRPr="00000000">
              <w:rPr>
                <w:color w:val="4a4a6a"/>
                <w:sz w:val="20"/>
                <w:szCs w:val="20"/>
                <w:rtl w:val="0"/>
              </w:rPr>
              <w:t xml:space="preserve">the </w:t>
            </w:r>
            <w:r w:rsidDel="00000000" w:rsidR="00000000" w:rsidRPr="00000000">
              <w:rPr>
                <w:rFonts w:ascii="Georgia" w:cs="Georgia" w:eastAsia="Georgia" w:hAnsi="Georgia"/>
                <w:b w:val="0"/>
                <w:bCs w:val="0"/>
                <w:color w:val="4a4a6a"/>
                <w:sz w:val="20"/>
                <w:szCs w:val="20"/>
                <w:rtl w:val="0"/>
              </w:rPr>
              <w:t xml:space="preserve">originator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8">
            <w:pPr>
              <w:rPr/>
            </w:pPr>
            <w:r w:rsidDel="00000000" w:rsidR="00000000" w:rsidRPr="00000000">
              <w:rPr>
                <w:rFonts w:ascii="Georgia" w:cs="Georgia" w:eastAsia="Georgia" w:hAnsi="Georgia"/>
                <w:b w:val="0"/>
                <w:bCs w:val="0"/>
                <w:color w:val="4a4a6a"/>
                <w:sz w:val="20"/>
                <w:szCs w:val="20"/>
                <w:rtl w:val="0"/>
              </w:rPr>
              <w:t xml:space="preserve">Governance transfers to new practitioners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9">
            <w:pPr>
              <w:rPr/>
            </w:pPr>
            <w:r w:rsidDel="00000000" w:rsidR="00000000" w:rsidRPr="00000000">
              <w:rPr>
                <w:rFonts w:ascii="Georgia" w:cs="Georgia" w:eastAsia="Georgia" w:hAnsi="Georgia"/>
                <w:b w:val="0"/>
                <w:bCs w:val="0"/>
                <w:color w:val="4a4a6a"/>
                <w:sz w:val="20"/>
                <w:szCs w:val="20"/>
                <w:rtl w:val="0"/>
              </w:rPr>
              <w:t xml:space="preserve">Individual excellence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A">
            <w:pPr>
              <w:rPr/>
            </w:pPr>
            <w:r w:rsidDel="00000000" w:rsidR="00000000" w:rsidRPr="00000000">
              <w:rPr>
                <w:rFonts w:ascii="Georgia" w:cs="Georgia" w:eastAsia="Georgia" w:hAnsi="Georgia"/>
                <w:b w:val="0"/>
                <w:bCs w:val="0"/>
                <w:color w:val="4a4a6a"/>
                <w:sz w:val="20"/>
                <w:szCs w:val="20"/>
                <w:rtl w:val="0"/>
              </w:rPr>
              <w:t xml:space="preserve">Systemic capability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B">
            <w:pPr>
              <w:rPr/>
            </w:pPr>
            <w:r w:rsidDel="00000000" w:rsidR="00000000" w:rsidRPr="00000000">
              <w:rPr>
                <w:rFonts w:ascii="Cardo" w:cs="Cardo" w:eastAsia="Cardo" w:hAnsi="Cardo"/>
                <w:b w:val="1"/>
                <w:bCs w:val="1"/>
                <w:color w:val="4a4a6a"/>
                <w:sz w:val="20"/>
                <w:szCs w:val="20"/>
                <w:rtl w:val="0"/>
              </w:rPr>
              <w:t xml:space="preserve">AIN 1 →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C">
            <w:pPr>
              <w:rPr/>
            </w:pPr>
            <w:r w:rsidDel="00000000" w:rsidR="00000000" w:rsidRPr="00000000">
              <w:rPr>
                <w:rFonts w:ascii="Georgia" w:cs="Georgia" w:eastAsia="Georgia" w:hAnsi="Georgia"/>
                <w:b w:val="0"/>
                <w:bCs w:val="0"/>
                <w:color w:val="4a4a6a"/>
                <w:sz w:val="20"/>
                <w:szCs w:val="20"/>
                <w:rtl w:val="0"/>
              </w:rPr>
              <w:t xml:space="preserve">No AI in 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D">
            <w:pPr>
              <w:rPr/>
            </w:pPr>
            <w:r w:rsidDel="00000000" w:rsidR="00000000" w:rsidRPr="00000000">
              <w:rPr>
                <w:rFonts w:ascii="Georgia" w:cs="Georgia" w:eastAsia="Georgia" w:hAnsi="Georgia"/>
                <w:b w:val="0"/>
                <w:bCs w:val="0"/>
                <w:color w:val="4a4a6a"/>
                <w:sz w:val="20"/>
                <w:szCs w:val="20"/>
                <w:rtl w:val="0"/>
              </w:rPr>
              <w:t xml:space="preserve">AI features visible to 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E">
            <w:pPr>
              <w:rPr/>
            </w:pPr>
            <w:r w:rsidDel="00000000" w:rsidR="00000000" w:rsidRPr="00000000">
              <w:rPr>
                <w:rFonts w:ascii="Georgia" w:cs="Georgia" w:eastAsia="Georgia" w:hAnsi="Georgia"/>
                <w:b w:val="0"/>
                <w:bCs w:val="0"/>
                <w:color w:val="4a4a6a"/>
                <w:sz w:val="20"/>
                <w:szCs w:val="20"/>
                <w:rtl w:val="0"/>
              </w:rPr>
              <w:t xml:space="preserve">Architecture ignores 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F">
            <w:pPr>
              <w:rPr/>
            </w:pPr>
            <w:r w:rsidDel="00000000" w:rsidR="00000000" w:rsidRPr="00000000">
              <w:rPr>
                <w:rFonts w:ascii="Georgia" w:cs="Georgia" w:eastAsia="Georgia" w:hAnsi="Georgia"/>
                <w:b w:val="0"/>
                <w:bCs w:val="0"/>
                <w:color w:val="4a4a6a"/>
                <w:sz w:val="20"/>
                <w:szCs w:val="20"/>
                <w:rtl w:val="0"/>
              </w:rPr>
              <w:t xml:space="preserve">AI exists as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feature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0">
            <w:pPr>
              <w:rPr/>
            </w:pPr>
            <w:r w:rsidDel="00000000" w:rsidR="00000000" w:rsidRPr="00000000">
              <w:rPr>
                <w:rFonts w:ascii="Cardo" w:cs="Cardo" w:eastAsia="Cardo" w:hAnsi="Cardo"/>
                <w:b w:val="1"/>
                <w:bCs w:val="1"/>
                <w:color w:val="4a4a6a"/>
                <w:sz w:val="20"/>
                <w:szCs w:val="20"/>
                <w:rtl w:val="0"/>
              </w:rPr>
              <w:t xml:space="preserve">AIN 2 →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1">
            <w:pPr>
              <w:rPr/>
            </w:pPr>
            <w:r w:rsidDel="00000000" w:rsidR="00000000" w:rsidRPr="00000000">
              <w:rPr>
                <w:rFonts w:ascii="Georgia" w:cs="Georgia" w:eastAsia="Georgia" w:hAnsi="Georgia"/>
                <w:b w:val="0"/>
                <w:bCs w:val="0"/>
                <w:color w:val="4a4a6a"/>
                <w:sz w:val="20"/>
                <w:szCs w:val="20"/>
                <w:rtl w:val="0"/>
              </w:rPr>
              <w:t xml:space="preserve">AI features; no agent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2">
            <w:pPr>
              <w:rPr/>
            </w:pPr>
            <w:r w:rsidDel="00000000" w:rsidR="00000000" w:rsidRPr="00000000">
              <w:rPr>
                <w:rFonts w:ascii="Georgia" w:cs="Georgia" w:eastAsia="Georgia" w:hAnsi="Georgia"/>
                <w:b w:val="0"/>
                <w:bCs w:val="0"/>
                <w:color w:val="4a4a6a"/>
                <w:sz w:val="20"/>
                <w:szCs w:val="20"/>
                <w:rtl w:val="0"/>
              </w:rPr>
              <w:t xml:space="preserve">AI-callable API or tool schema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3">
            <w:pPr>
              <w:rPr/>
            </w:pPr>
            <w:r w:rsidDel="00000000" w:rsidR="00000000" w:rsidRPr="00000000">
              <w:rPr>
                <w:rFonts w:ascii="Georgia" w:cs="Georgia" w:eastAsia="Georgia" w:hAnsi="Georgia"/>
                <w:b w:val="0"/>
                <w:bCs w:val="0"/>
                <w:color w:val="4a4a6a"/>
                <w:sz w:val="20"/>
                <w:szCs w:val="20"/>
                <w:rtl w:val="0"/>
              </w:rPr>
              <w:t xml:space="preserve">AI as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feature consumer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4">
            <w:pPr>
              <w:rPr/>
            </w:pPr>
            <w:r w:rsidDel="00000000" w:rsidR="00000000" w:rsidRPr="00000000">
              <w:rPr>
                <w:rFonts w:ascii="Georgia" w:cs="Georgia" w:eastAsia="Georgia" w:hAnsi="Georgia"/>
                <w:b w:val="0"/>
                <w:bCs w:val="0"/>
                <w:color w:val="4a4a6a"/>
                <w:sz w:val="20"/>
                <w:szCs w:val="20"/>
                <w:rtl w:val="0"/>
              </w:rPr>
              <w:t xml:space="preserve">AI as </w:t>
            </w:r>
            <w:r w:rsidDel="00000000" w:rsidR="00000000" w:rsidRPr="00000000">
              <w:rPr>
                <w:color w:val="4a4a6a"/>
                <w:sz w:val="20"/>
                <w:szCs w:val="20"/>
                <w:rtl w:val="0"/>
              </w:rPr>
              <w:t xml:space="preserve">an </w:t>
            </w:r>
            <w:r w:rsidDel="00000000" w:rsidR="00000000" w:rsidRPr="00000000">
              <w:rPr>
                <w:rFonts w:ascii="Georgia" w:cs="Georgia" w:eastAsia="Georgia" w:hAnsi="Georgia"/>
                <w:b w:val="0"/>
                <w:bCs w:val="0"/>
                <w:color w:val="4a4a6a"/>
                <w:sz w:val="20"/>
                <w:szCs w:val="20"/>
                <w:rtl w:val="0"/>
              </w:rPr>
              <w:t xml:space="preserve">operation initiator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5">
            <w:pPr>
              <w:rPr/>
            </w:pPr>
            <w:r w:rsidDel="00000000" w:rsidR="00000000" w:rsidRPr="00000000">
              <w:rPr>
                <w:rFonts w:ascii="Cardo" w:cs="Cardo" w:eastAsia="Cardo" w:hAnsi="Cardo"/>
                <w:b w:val="1"/>
                <w:bCs w:val="1"/>
                <w:color w:val="4a4a6a"/>
                <w:sz w:val="20"/>
                <w:szCs w:val="20"/>
                <w:rtl w:val="0"/>
              </w:rPr>
              <w:t xml:space="preserve">AIN 3 →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6">
            <w:pPr>
              <w:rPr/>
            </w:pPr>
            <w:r w:rsidDel="00000000" w:rsidR="00000000" w:rsidRPr="00000000">
              <w:rPr>
                <w:rFonts w:ascii="Georgia" w:cs="Georgia" w:eastAsia="Georgia" w:hAnsi="Georgia"/>
                <w:b w:val="0"/>
                <w:bCs w:val="0"/>
                <w:color w:val="4a4a6a"/>
                <w:sz w:val="20"/>
                <w:szCs w:val="20"/>
                <w:rtl w:val="0"/>
              </w:rPr>
              <w:t xml:space="preserve">Agents can act; </w:t>
            </w:r>
            <w:r w:rsidDel="00000000" w:rsidR="00000000" w:rsidRPr="00000000">
              <w:rPr>
                <w:color w:val="4a4a6a"/>
                <w:sz w:val="20"/>
                <w:szCs w:val="20"/>
                <w:rtl w:val="0"/>
              </w:rPr>
              <w:t xml:space="preserve">they </w:t>
            </w:r>
            <w:r w:rsidDel="00000000" w:rsidR="00000000" w:rsidRPr="00000000">
              <w:rPr>
                <w:rFonts w:ascii="Georgia" w:cs="Georgia" w:eastAsia="Georgia" w:hAnsi="Georgia"/>
                <w:b w:val="0"/>
                <w:bCs w:val="0"/>
                <w:color w:val="4a4a6a"/>
                <w:sz w:val="20"/>
                <w:szCs w:val="20"/>
                <w:rtl w:val="0"/>
              </w:rPr>
              <w:t xml:space="preserve">cannot observe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7">
            <w:pPr>
              <w:rPr/>
            </w:pPr>
            <w:r w:rsidDel="00000000" w:rsidR="00000000" w:rsidRPr="00000000">
              <w:rPr>
                <w:rFonts w:ascii="Georgia" w:cs="Georgia" w:eastAsia="Georgia" w:hAnsi="Georgia"/>
                <w:b w:val="0"/>
                <w:bCs w:val="0"/>
                <w:color w:val="4a4a6a"/>
                <w:sz w:val="20"/>
                <w:szCs w:val="20"/>
                <w:rtl w:val="0"/>
              </w:rPr>
              <w:t xml:space="preserve">Real-time feedback channel to agents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8">
            <w:pPr>
              <w:rPr/>
            </w:pPr>
            <w:r w:rsidDel="00000000" w:rsidR="00000000" w:rsidRPr="00000000">
              <w:rPr>
                <w:rFonts w:ascii="Georgia" w:cs="Georgia" w:eastAsia="Georgia" w:hAnsi="Georgia"/>
                <w:b w:val="0"/>
                <w:bCs w:val="0"/>
                <w:color w:val="4a4a6a"/>
                <w:sz w:val="20"/>
                <w:szCs w:val="20"/>
                <w:rtl w:val="0"/>
              </w:rPr>
              <w:t xml:space="preserve">One-way command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9">
            <w:pPr>
              <w:rPr/>
            </w:pPr>
            <w:r w:rsidDel="00000000" w:rsidR="00000000" w:rsidRPr="00000000">
              <w:rPr>
                <w:rFonts w:ascii="Georgia" w:cs="Georgia" w:eastAsia="Georgia" w:hAnsi="Georgia"/>
                <w:b w:val="0"/>
                <w:bCs w:val="0"/>
                <w:color w:val="4a4a6a"/>
                <w:sz w:val="20"/>
                <w:szCs w:val="20"/>
                <w:rtl w:val="0"/>
              </w:rPr>
              <w:t xml:space="preserve">Closed-loop agent operation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A">
            <w:pPr>
              <w:rPr/>
            </w:pPr>
            <w:r w:rsidDel="00000000" w:rsidR="00000000" w:rsidRPr="00000000">
              <w:rPr>
                <w:rFonts w:ascii="Cardo" w:cs="Cardo" w:eastAsia="Cardo" w:hAnsi="Cardo"/>
                <w:b w:val="1"/>
                <w:bCs w:val="1"/>
                <w:color w:val="4a4a6a"/>
                <w:sz w:val="20"/>
                <w:szCs w:val="20"/>
                <w:rtl w:val="0"/>
              </w:rPr>
              <w:t xml:space="preserve">AIN 4 →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B">
            <w:pPr>
              <w:rPr/>
            </w:pPr>
            <w:r w:rsidDel="00000000" w:rsidR="00000000" w:rsidRPr="00000000">
              <w:rPr>
                <w:rFonts w:ascii="Georgia" w:cs="Georgia" w:eastAsia="Georgia" w:hAnsi="Georgia"/>
                <w:b w:val="0"/>
                <w:bCs w:val="0"/>
                <w:color w:val="4a4a6a"/>
                <w:sz w:val="20"/>
                <w:szCs w:val="20"/>
                <w:rtl w:val="0"/>
              </w:rPr>
              <w:t xml:space="preserve">Feedback informs agent </w:t>
            </w:r>
            <w:r w:rsidDel="00000000" w:rsidR="00000000" w:rsidRPr="00000000">
              <w:rPr>
                <w:color w:val="4a4a6a"/>
                <w:sz w:val="20"/>
                <w:szCs w:val="20"/>
                <w:rtl w:val="0"/>
              </w:rPr>
              <w:t xml:space="preserve">behavior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C">
            <w:pPr>
              <w:rPr/>
            </w:pPr>
            <w:r w:rsidDel="00000000" w:rsidR="00000000" w:rsidRPr="00000000">
              <w:rPr>
                <w:rFonts w:ascii="Georgia" w:cs="Georgia" w:eastAsia="Georgia" w:hAnsi="Georgia"/>
                <w:b w:val="0"/>
                <w:bCs w:val="0"/>
                <w:color w:val="4a4a6a"/>
                <w:sz w:val="20"/>
                <w:szCs w:val="20"/>
                <w:rtl w:val="0"/>
              </w:rPr>
              <w:t xml:space="preserve">Feedback trains agent models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D">
            <w:pPr>
              <w:rPr/>
            </w:pPr>
            <w:r w:rsidDel="00000000" w:rsidR="00000000" w:rsidRPr="00000000">
              <w:rPr>
                <w:rFonts w:ascii="Georgia" w:cs="Georgia" w:eastAsia="Georgia" w:hAnsi="Georgia"/>
                <w:b w:val="0"/>
                <w:bCs w:val="0"/>
                <w:color w:val="4a4a6a"/>
                <w:sz w:val="20"/>
                <w:szCs w:val="20"/>
                <w:rtl w:val="0"/>
              </w:rPr>
              <w:t xml:space="preserve">Operational feedback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E">
            <w:pPr>
              <w:rPr/>
            </w:pPr>
            <w:r w:rsidDel="00000000" w:rsidR="00000000" w:rsidRPr="00000000">
              <w:rPr>
                <w:rFonts w:ascii="Georgia" w:cs="Georgia" w:eastAsia="Georgia" w:hAnsi="Georgia"/>
                <w:b w:val="0"/>
                <w:bCs w:val="0"/>
                <w:color w:val="4a4a6a"/>
                <w:sz w:val="20"/>
                <w:szCs w:val="20"/>
                <w:rtl w:val="0"/>
              </w:rPr>
              <w:t xml:space="preserve">Self-improving feedback loop</w:t>
            </w:r>
            <w:r w:rsidDel="00000000" w:rsidR="00000000" w:rsidRPr="00000000">
              <w:rPr>
                <w:rtl w:val="0"/>
              </w:rPr>
            </w:r>
          </w:p>
        </w:tc>
      </w:tr>
    </w:tbl>
    <w:p w:rsidR="00000000" w:rsidDel="00000000" w:rsidP="00000000" w:rsidRDefault="00000000" w:rsidRPr="00000000" w14:paraId="000000FF">
      <w:pPr>
        <w:spacing w:after="80" w:before="0" w:lineRule="auto"/>
        <w:rPr/>
      </w:pPr>
      <w:r w:rsidDel="00000000" w:rsidR="00000000" w:rsidRPr="00000000">
        <w:rPr>
          <w:rtl w:val="0"/>
        </w:rPr>
      </w:r>
    </w:p>
    <w:p w:rsidR="00000000" w:rsidDel="00000000" w:rsidP="00000000" w:rsidRDefault="00000000" w:rsidRPr="00000000" w14:paraId="00000100">
      <w:pPr>
        <w:pStyle w:val="Heading2"/>
        <w:rPr/>
      </w:pPr>
      <w:r w:rsidDel="00000000" w:rsidR="00000000" w:rsidRPr="00000000">
        <w:rPr>
          <w:rFonts w:ascii="Arial" w:cs="Arial" w:eastAsia="Arial" w:hAnsi="Arial"/>
          <w:b w:val="1"/>
          <w:bCs w:val="1"/>
          <w:color w:val="1a7a7a"/>
          <w:sz w:val="26"/>
          <w:szCs w:val="26"/>
          <w:rtl w:val="0"/>
        </w:rPr>
        <w:t xml:space="preserve">The Most Consequential Transitions</w:t>
      </w:r>
      <w:r w:rsidDel="00000000" w:rsidR="00000000" w:rsidRPr="00000000">
        <w:rPr>
          <w:rtl w:val="0"/>
        </w:rPr>
      </w:r>
    </w:p>
    <w:p w:rsidR="00000000" w:rsidDel="00000000" w:rsidP="00000000" w:rsidRDefault="00000000" w:rsidRPr="00000000" w14:paraId="00000101">
      <w:pPr>
        <w:spacing w:after="160" w:before="0" w:line="276" w:lineRule="auto"/>
        <w:jc w:val="both"/>
        <w:rPr/>
      </w:pPr>
      <w:r w:rsidDel="00000000" w:rsidR="00000000" w:rsidRPr="00000000">
        <w:rPr>
          <w:rFonts w:ascii="Georgia" w:cs="Georgia" w:eastAsia="Georgia" w:hAnsi="Georgia"/>
          <w:color w:val="4a4a6a"/>
          <w:sz w:val="22"/>
          <w:szCs w:val="22"/>
          <w:rtl w:val="0"/>
        </w:rPr>
        <w:t xml:space="preserve">Two transitions get skipped more often than any others, and both are disproportionately valuable.</w:t>
      </w:r>
      <w:r w:rsidDel="00000000" w:rsidR="00000000" w:rsidRPr="00000000">
        <w:rPr>
          <w:rtl w:val="0"/>
        </w:rPr>
      </w:r>
    </w:p>
    <w:p w:rsidR="00000000" w:rsidDel="00000000" w:rsidP="00000000" w:rsidRDefault="00000000" w:rsidRPr="00000000" w14:paraId="00000102">
      <w:pPr>
        <w:spacing w:after="160" w:before="0" w:line="276" w:lineRule="auto"/>
        <w:jc w:val="both"/>
        <w:rPr/>
      </w:pPr>
      <w:r w:rsidDel="00000000" w:rsidR="00000000" w:rsidRPr="00000000">
        <w:rPr>
          <w:rFonts w:ascii="Cardo" w:cs="Cardo" w:eastAsia="Cardo" w:hAnsi="Cardo"/>
          <w:b w:val="1"/>
          <w:bCs w:val="1"/>
          <w:color w:val="4a4a6a"/>
          <w:sz w:val="22"/>
          <w:szCs w:val="22"/>
          <w:rtl w:val="0"/>
        </w:rPr>
        <w:t xml:space="preserve">EP 3 → 4 (The compounding threshold).  </w:t>
      </w:r>
      <w:r w:rsidDel="00000000" w:rsidR="00000000" w:rsidRPr="00000000">
        <w:rPr>
          <w:rFonts w:ascii="Georgia" w:cs="Georgia" w:eastAsia="Georgia" w:hAnsi="Georgia"/>
          <w:color w:val="4a4a6a"/>
          <w:sz w:val="22"/>
          <w:szCs w:val="22"/>
          <w:rtl w:val="0"/>
        </w:rPr>
        <w:t xml:space="preserve">The gap between 3 and 4 is not about capability — the AI </w:t>
      </w:r>
      <w:r w:rsidDel="00000000" w:rsidR="00000000" w:rsidRPr="00000000">
        <w:rPr>
          <w:color w:val="4a4a6a"/>
          <w:rtl w:val="0"/>
        </w:rPr>
        <w:t xml:space="preserve">already handles 4</w:t>
      </w:r>
      <w:r w:rsidDel="00000000" w:rsidR="00000000" w:rsidRPr="00000000">
        <w:rPr>
          <w:rFonts w:ascii="Georgia" w:cs="Georgia" w:eastAsia="Georgia" w:hAnsi="Georgia"/>
          <w:color w:val="4a4a6a"/>
          <w:sz w:val="22"/>
          <w:szCs w:val="22"/>
          <w:rtl w:val="0"/>
        </w:rPr>
        <w:t xml:space="preserve">. It is about whether corrections are becoming rules. Open your rule files. If they are empty or sparse, you are at 3 regardless of how good your sessions feel. In AgentAlign terms: if /spec-retro has never been run, or .specify/rules/ is empty, nothing is compounding.</w:t>
      </w:r>
      <w:r w:rsidDel="00000000" w:rsidR="00000000" w:rsidRPr="00000000">
        <w:rPr>
          <w:rtl w:val="0"/>
        </w:rPr>
      </w:r>
    </w:p>
    <w:p w:rsidR="00000000" w:rsidDel="00000000" w:rsidP="00000000" w:rsidRDefault="00000000" w:rsidRPr="00000000" w14:paraId="00000103">
      <w:pPr>
        <w:spacing w:after="160" w:before="0" w:line="276" w:lineRule="auto"/>
        <w:jc w:val="both"/>
        <w:rPr/>
      </w:pPr>
      <w:r w:rsidDel="00000000" w:rsidR="00000000" w:rsidRPr="00000000">
        <w:rPr>
          <w:rFonts w:ascii="Cardo" w:cs="Cardo" w:eastAsia="Cardo" w:hAnsi="Cardo"/>
          <w:b w:val="1"/>
          <w:bCs w:val="1"/>
          <w:color w:val="4a4a6a"/>
          <w:sz w:val="22"/>
          <w:szCs w:val="22"/>
          <w:rtl w:val="0"/>
        </w:rPr>
        <w:t xml:space="preserve">AIN 2 → 3 (The architecture decision point).  </w:t>
      </w:r>
      <w:r w:rsidDel="00000000" w:rsidR="00000000" w:rsidRPr="00000000">
        <w:rPr>
          <w:rFonts w:ascii="Gungsuh" w:cs="Gungsuh" w:eastAsia="Gungsuh" w:hAnsi="Gungsuh"/>
          <w:color w:val="4a4a6a"/>
          <w:sz w:val="22"/>
          <w:szCs w:val="22"/>
          <w:rtl w:val="0"/>
        </w:rPr>
        <w:t xml:space="preserve">You cannot feature-add your way to Level 3. It requires a deliberate design decision about what vocabulary of operations an AI agent should be able to compose within your system — and that question has to be answered before implementation, not discovered during it. AgentAlign enforces this through the agent_callable_operations section of the AIN assessment block, which must be fully populated before implementation unlocks for AIN ≥ 3 specs.</w:t>
      </w:r>
      <w:r w:rsidDel="00000000" w:rsidR="00000000" w:rsidRPr="00000000">
        <w:rPr>
          <w:rtl w:val="0"/>
        </w:rPr>
      </w:r>
    </w:p>
    <w:p w:rsidR="00000000" w:rsidDel="00000000" w:rsidP="00000000" w:rsidRDefault="00000000" w:rsidRPr="00000000" w14:paraId="00000104">
      <w:pPr>
        <w:spacing w:after="200" w:before="0" w:lineRule="auto"/>
        <w:rPr/>
      </w:pPr>
      <w:r w:rsidDel="00000000" w:rsidR="00000000" w:rsidRPr="00000000">
        <w:rPr>
          <w:rtl w:val="0"/>
        </w:rPr>
      </w:r>
    </w:p>
    <w:p w:rsidR="00000000" w:rsidDel="00000000" w:rsidP="00000000" w:rsidRDefault="00000000" w:rsidRPr="00000000" w14:paraId="00000105">
      <w:pPr>
        <w:pStyle w:val="Heading1"/>
        <w:rPr/>
      </w:pPr>
      <w:r w:rsidDel="00000000" w:rsidR="00000000" w:rsidRPr="00000000">
        <w:rPr>
          <w:rFonts w:ascii="Arial" w:cs="Arial" w:eastAsia="Arial" w:hAnsi="Arial"/>
          <w:b w:val="1"/>
          <w:bCs w:val="1"/>
          <w:color w:val="1a1a2e"/>
          <w:sz w:val="36"/>
          <w:szCs w:val="36"/>
          <w:rtl w:val="0"/>
        </w:rPr>
        <w:t xml:space="preserve">8.  The Convergence Zone</w:t>
      </w:r>
      <w:r w:rsidDel="00000000" w:rsidR="00000000" w:rsidRPr="00000000">
        <w:rPr>
          <w:rtl w:val="0"/>
        </w:rPr>
      </w:r>
    </w:p>
    <w:p w:rsidR="00000000" w:rsidDel="00000000" w:rsidP="00000000" w:rsidRDefault="00000000" w:rsidRPr="00000000" w14:paraId="00000106">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07">
      <w:pPr>
        <w:spacing w:after="160" w:before="0" w:line="276" w:lineRule="auto"/>
        <w:jc w:val="both"/>
        <w:rPr/>
      </w:pPr>
      <w:r w:rsidDel="00000000" w:rsidR="00000000" w:rsidRPr="00000000">
        <w:rPr>
          <w:rFonts w:ascii="Georgia" w:cs="Georgia" w:eastAsia="Georgia" w:hAnsi="Georgia"/>
          <w:color w:val="4a4a6a"/>
          <w:sz w:val="22"/>
          <w:szCs w:val="22"/>
          <w:rtl w:val="0"/>
        </w:rPr>
        <w:t xml:space="preserve">When EP reaches Level 5</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AIN reaches Level 4, something structurally interesting happens. The governance infrastructure you built to direct an AI coding agent — the persistent rules, the formal contracts, the attribution discipline — becomes directly applicable to the AI agents operating inside the product you built. The same governance vocabulary that constrains how the AI writes code also constrains how the AI runs workflows. The engineering process and the product architecture share a substrate.</w:t>
      </w:r>
      <w:r w:rsidDel="00000000" w:rsidR="00000000" w:rsidRPr="00000000">
        <w:rPr>
          <w:rtl w:val="0"/>
        </w:rPr>
      </w:r>
    </w:p>
    <w:p w:rsidR="00000000" w:rsidDel="00000000" w:rsidP="00000000" w:rsidRDefault="00000000" w:rsidRPr="00000000" w14:paraId="00000108">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At convergence, the line between the team building the system and the system </w:t>
      </w:r>
      <w:r w:rsidDel="00000000" w:rsidR="00000000" w:rsidRPr="00000000">
        <w:rPr>
          <w:i w:val="1"/>
          <w:iCs w:val="1"/>
          <w:color w:val="1a7a7a"/>
          <w:sz w:val="21"/>
          <w:szCs w:val="21"/>
          <w:rtl w:val="0"/>
        </w:rPr>
        <w:t xml:space="preserve">itself blurs</w:t>
      </w:r>
      <w:r w:rsidDel="00000000" w:rsidR="00000000" w:rsidRPr="00000000">
        <w:rPr>
          <w:rFonts w:ascii="Georgia" w:cs="Georgia" w:eastAsia="Georgia" w:hAnsi="Georgia"/>
          <w:i w:val="1"/>
          <w:iCs w:val="1"/>
          <w:color w:val="1a7a7a"/>
          <w:sz w:val="21"/>
          <w:szCs w:val="21"/>
          <w:rtl w:val="0"/>
        </w:rPr>
        <w:t xml:space="preserve">. The product carries the same governance structures that governed its construction. That is not a metaphor — it is an architectural property you can design for or miss entirely.</w:t>
      </w:r>
      <w:r w:rsidDel="00000000" w:rsidR="00000000" w:rsidRPr="00000000">
        <w:rPr>
          <w:rtl w:val="0"/>
        </w:rPr>
      </w:r>
    </w:p>
    <w:p w:rsidR="00000000" w:rsidDel="00000000" w:rsidP="00000000" w:rsidRDefault="00000000" w:rsidRPr="00000000" w14:paraId="00000109">
      <w:pPr>
        <w:spacing w:after="160" w:before="0" w:line="276" w:lineRule="auto"/>
        <w:jc w:val="both"/>
        <w:rPr/>
      </w:pPr>
      <w:r w:rsidDel="00000000" w:rsidR="00000000" w:rsidRPr="00000000">
        <w:rPr>
          <w:rFonts w:ascii="Georgia" w:cs="Georgia" w:eastAsia="Georgia" w:hAnsi="Georgia"/>
          <w:color w:val="4a4a6a"/>
          <w:sz w:val="22"/>
          <w:szCs w:val="22"/>
          <w:rtl w:val="0"/>
        </w:rPr>
        <w:t xml:space="preserve">Designing for convergence means making a deliberate choice early: use rule formats, feedback schemas, and contract vocabulary that are compatible with the product’s own agent interfaces. If you do, EP maturity investment compounds directly into AIN maturity at very low additional cost. If you don’t, the two investments stay separate</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convergence has to be engineered explicitly, which is expensive.</w:t>
      </w:r>
      <w:r w:rsidDel="00000000" w:rsidR="00000000" w:rsidRPr="00000000">
        <w:rPr>
          <w:rtl w:val="0"/>
        </w:rPr>
      </w:r>
    </w:p>
    <w:p w:rsidR="00000000" w:rsidDel="00000000" w:rsidP="00000000" w:rsidRDefault="00000000" w:rsidRPr="00000000" w14:paraId="0000010A">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concrete example of what shared vocabulary looks like in practice: an AgentAlign rule file has a structured YAML header with rule-id, category, triggers, severity, and source-adr. An AIN Level 4 product that exposes its own policy layer can expose that same schema as an agent-callable operation — an agent operating inside the platform can query the active rule set, check whether a proposed action would trigger a rule violation, and adjust its workflow before executing. The rule format designed to govern human-AI collaboration during construction becomes a live policy interface for agents operating in production. Same schema, same vocabulary, two uses. That is what convergence means in practice, not as a concept.</w:t>
      </w:r>
      <w:r w:rsidDel="00000000" w:rsidR="00000000" w:rsidRPr="00000000">
        <w:rPr>
          <w:rtl w:val="0"/>
        </w:rPr>
      </w:r>
    </w:p>
    <w:p w:rsidR="00000000" w:rsidDel="00000000" w:rsidP="00000000" w:rsidRDefault="00000000" w:rsidRPr="00000000" w14:paraId="0000010B">
      <w:pPr>
        <w:spacing w:after="160" w:before="0" w:line="276" w:lineRule="auto"/>
        <w:jc w:val="both"/>
        <w:rPr/>
      </w:pPr>
      <w:r w:rsidDel="00000000" w:rsidR="00000000" w:rsidRPr="00000000">
        <w:rPr>
          <w:rFonts w:ascii="Georgia" w:cs="Georgia" w:eastAsia="Georgia" w:hAnsi="Georgia"/>
          <w:color w:val="4a4a6a"/>
          <w:sz w:val="22"/>
          <w:szCs w:val="22"/>
          <w:rtl w:val="0"/>
        </w:rPr>
        <w:t xml:space="preserve">Harness Engineering frames this as the Control Plane / Data Plane distinction. The Control Plane is policy enforcement, task scheduling, governance contracts — what EP maturity builds. The Data Plane is agent runtime, state storage, sandboxed execution,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feedback channels — what AIN maturity builds. Convergence is the moment when these two planes share the same vocabulary and contracts. The investment in one starts to directly fund the other. That is the whole point.</w:t>
      </w:r>
      <w:r w:rsidDel="00000000" w:rsidR="00000000" w:rsidRPr="00000000">
        <w:rPr>
          <w:rtl w:val="0"/>
        </w:rPr>
      </w:r>
    </w:p>
    <w:p w:rsidR="00000000" w:rsidDel="00000000" w:rsidP="00000000" w:rsidRDefault="00000000" w:rsidRPr="00000000" w14:paraId="0000010C">
      <w:pPr>
        <w:spacing w:after="8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10D">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10E">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Convergence by design: </w:t>
            </w:r>
            <w:r w:rsidDel="00000000" w:rsidR="00000000" w:rsidRPr="00000000">
              <w:rPr>
                <w:rFonts w:ascii="Georgia" w:cs="Georgia" w:eastAsia="Georgia" w:hAnsi="Georgia"/>
                <w:color w:val="4a4a6a"/>
                <w:sz w:val="20"/>
                <w:szCs w:val="20"/>
                <w:rtl w:val="0"/>
              </w:rPr>
              <w:t xml:space="preserve">AgentAlign’s rule format (.specify/rules/&lt;category&gt;/&lt;rule-id&gt;.md with structured YAML frontmatter) and ADR schema (machine-readable governs: and covers: linkage) are designed to be legible not just to the human practitioners who maintain them, but to AI agents that may eventually operate within the governed system. A platform that exposes its own governance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as agent-callable operations — letting an AI agent query the active rule set, check ADR coverage, or retrieve eval thresholds before taking an action — is a system that has achieved convergence.</w:t>
            </w:r>
            <w:r w:rsidDel="00000000" w:rsidR="00000000" w:rsidRPr="00000000">
              <w:rPr>
                <w:rtl w:val="0"/>
              </w:rPr>
            </w:r>
          </w:p>
          <w:p w:rsidR="00000000" w:rsidDel="00000000" w:rsidP="00000000" w:rsidRDefault="00000000" w:rsidRPr="00000000" w14:paraId="0000010F">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The /spec-status governance table as convergence signal: </w:t>
            </w:r>
            <w:r w:rsidDel="00000000" w:rsidR="00000000" w:rsidRPr="00000000">
              <w:rPr>
                <w:rFonts w:ascii="Georgia" w:cs="Georgia" w:eastAsia="Georgia" w:hAnsi="Georgia"/>
                <w:color w:val="4a4a6a"/>
                <w:sz w:val="20"/>
                <w:szCs w:val="20"/>
                <w:rtl w:val="0"/>
              </w:rPr>
              <w:t xml:space="preserve">When a team can look at /spec-status and see both EP-level indicators (rule density, attribution counts, onboarding readiness) and AIN-level indicators (eval plan status, feedback channel definition, agent-callable operations) in a single view, and when those two sets of indicators are trending together rather than diverging, the system is approaching convergence. When they diverge — high AIN ambition, low EP discipline — the governance table makes the misalignment visible before it becomes expensive.</w:t>
            </w:r>
            <w:r w:rsidDel="00000000" w:rsidR="00000000" w:rsidRPr="00000000">
              <w:rPr>
                <w:rtl w:val="0"/>
              </w:rPr>
            </w:r>
          </w:p>
        </w:tc>
      </w:tr>
    </w:tbl>
    <w:p w:rsidR="00000000" w:rsidDel="00000000" w:rsidP="00000000" w:rsidRDefault="00000000" w:rsidRPr="00000000" w14:paraId="00000110">
      <w:pPr>
        <w:spacing w:after="200" w:before="0" w:lineRule="auto"/>
        <w:rPr/>
      </w:pPr>
      <w:r w:rsidDel="00000000" w:rsidR="00000000" w:rsidRPr="00000000">
        <w:rPr>
          <w:rtl w:val="0"/>
        </w:rPr>
      </w:r>
    </w:p>
    <w:p w:rsidR="00000000" w:rsidDel="00000000" w:rsidP="00000000" w:rsidRDefault="00000000" w:rsidRPr="00000000" w14:paraId="00000111">
      <w:pPr>
        <w:pStyle w:val="Heading1"/>
        <w:rPr/>
      </w:pPr>
      <w:r w:rsidDel="00000000" w:rsidR="00000000" w:rsidRPr="00000000">
        <w:rPr>
          <w:rFonts w:ascii="Arial" w:cs="Arial" w:eastAsia="Arial" w:hAnsi="Arial"/>
          <w:b w:val="1"/>
          <w:bCs w:val="1"/>
          <w:color w:val="1a1a2e"/>
          <w:sz w:val="36"/>
          <w:szCs w:val="36"/>
          <w:rtl w:val="0"/>
        </w:rPr>
        <w:t xml:space="preserve">9.  Self-Assessment Checklist</w:t>
      </w:r>
      <w:r w:rsidDel="00000000" w:rsidR="00000000" w:rsidRPr="00000000">
        <w:rPr>
          <w:rtl w:val="0"/>
        </w:rPr>
      </w:r>
    </w:p>
    <w:p w:rsidR="00000000" w:rsidDel="00000000" w:rsidP="00000000" w:rsidRDefault="00000000" w:rsidRPr="00000000" w14:paraId="00000112">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13">
      <w:pPr>
        <w:spacing w:after="160" w:before="0" w:line="276" w:lineRule="auto"/>
        <w:jc w:val="both"/>
        <w:rPr/>
      </w:pPr>
      <w:r w:rsidDel="00000000" w:rsidR="00000000" w:rsidRPr="00000000">
        <w:rPr>
          <w:rFonts w:ascii="Georgia" w:cs="Georgia" w:eastAsia="Georgia" w:hAnsi="Georgia"/>
          <w:color w:val="4a4a6a"/>
          <w:sz w:val="22"/>
          <w:szCs w:val="22"/>
          <w:rtl w:val="0"/>
        </w:rPr>
        <w:t xml:space="preserve">Answer honestly. The value of this checklist is entirely dependent on not gaming it. Your position is the highest level </w:t>
      </w:r>
      <w:r w:rsidDel="00000000" w:rsidR="00000000" w:rsidRPr="00000000">
        <w:rPr>
          <w:color w:val="4a4a6a"/>
          <w:rtl w:val="0"/>
        </w:rPr>
        <w:t xml:space="preserve">at which every question in the group receives</w:t>
      </w:r>
      <w:r w:rsidDel="00000000" w:rsidR="00000000" w:rsidRPr="00000000">
        <w:rPr>
          <w:rFonts w:ascii="Georgia" w:cs="Georgia" w:eastAsia="Georgia" w:hAnsi="Georgia"/>
          <w:color w:val="4a4a6a"/>
          <w:sz w:val="22"/>
          <w:szCs w:val="22"/>
          <w:rtl w:val="0"/>
        </w:rPr>
        <w:t xml:space="preserve"> a genuine yes.</w:t>
      </w:r>
      <w:r w:rsidDel="00000000" w:rsidR="00000000" w:rsidRPr="00000000">
        <w:rPr>
          <w:rtl w:val="0"/>
        </w:rPr>
      </w:r>
    </w:p>
    <w:p w:rsidR="00000000" w:rsidDel="00000000" w:rsidP="00000000" w:rsidRDefault="00000000" w:rsidRPr="00000000" w14:paraId="00000114">
      <w:pPr>
        <w:pStyle w:val="Heading2"/>
        <w:rPr/>
      </w:pPr>
      <w:r w:rsidDel="00000000" w:rsidR="00000000" w:rsidRPr="00000000">
        <w:rPr>
          <w:rFonts w:ascii="Arial" w:cs="Arial" w:eastAsia="Arial" w:hAnsi="Arial"/>
          <w:b w:val="1"/>
          <w:bCs w:val="1"/>
          <w:color w:val="1a7a7a"/>
          <w:sz w:val="26"/>
          <w:szCs w:val="26"/>
          <w:rtl w:val="0"/>
        </w:rPr>
        <w:t xml:space="preserve">Engineering Process Maturity</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 you provide rich architectural context (schemas, constraints, existing code) before each AI task? (EP 2+)</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 you write explicit ‘Done when…’ criteria before the AI begins implementation? (EP 3+)</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Is every AI ‘done’ claim verified against the stated postcondition? (EP 3+)</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When the AI makes an error, do you attribute it to precondition or postcondition failure — and generate a persistent rule accordingly? (EP 4+)</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Is each new project measurably cheaper and more accurate than the last, due to compounded rules? (EP 4+)</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Could a new practitioner inherit your governance system and operate at EP 4 from day one? (EP 5+)</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 you track build economics at the process level, not just per-tool license cost? (EP 5+)</w:t>
      </w:r>
      <w:r w:rsidDel="00000000" w:rsidR="00000000" w:rsidRPr="00000000">
        <w:rPr>
          <w:rtl w:val="0"/>
        </w:rPr>
      </w:r>
    </w:p>
    <w:p w:rsidR="00000000" w:rsidDel="00000000" w:rsidP="00000000" w:rsidRDefault="00000000" w:rsidRPr="00000000" w14:paraId="0000011C">
      <w:pPr>
        <w:spacing w:after="80" w:before="0" w:lineRule="auto"/>
        <w:rPr/>
      </w:pPr>
      <w:r w:rsidDel="00000000" w:rsidR="00000000" w:rsidRPr="00000000">
        <w:rPr>
          <w:rtl w:val="0"/>
        </w:rPr>
      </w:r>
    </w:p>
    <w:p w:rsidR="00000000" w:rsidDel="00000000" w:rsidP="00000000" w:rsidRDefault="00000000" w:rsidRPr="00000000" w14:paraId="0000011D">
      <w:pPr>
        <w:pStyle w:val="Heading2"/>
        <w:rPr/>
      </w:pPr>
      <w:r w:rsidDel="00000000" w:rsidR="00000000" w:rsidRPr="00000000">
        <w:rPr>
          <w:rFonts w:ascii="Arial" w:cs="Arial" w:eastAsia="Arial" w:hAnsi="Arial"/>
          <w:b w:val="1"/>
          <w:bCs w:val="1"/>
          <w:color w:val="1a7a7a"/>
          <w:sz w:val="26"/>
          <w:szCs w:val="26"/>
          <w:rtl w:val="0"/>
        </w:rPr>
        <w:t xml:space="preserve">Product AI-Nativeness</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Does your product expose a structured vocabulary that AI agents can call programmatically? (AIN 3+)</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Are the operations composable — can an agent construct multi-step workflows from them? (AIN 3+)</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Does your product provide a feedback channel that tells an agent what happened after it acted? (AIN 4+)</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Can an agent close the loop — compose, execute, observe, refine — without human involvement in each cycle? (AIN 4+)</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Does agent-generated operational data feed back into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model or agent improvement? (AIN 5 — frontier)</w:t>
      </w:r>
      <w:r w:rsidDel="00000000" w:rsidR="00000000" w:rsidRPr="00000000">
        <w:rPr>
          <w:rtl w:val="0"/>
        </w:rPr>
      </w:r>
    </w:p>
    <w:p w:rsidR="00000000" w:rsidDel="00000000" w:rsidP="00000000" w:rsidRDefault="00000000" w:rsidRPr="00000000" w14:paraId="00000123">
      <w:pPr>
        <w:spacing w:after="200" w:before="0" w:lineRule="auto"/>
        <w:rPr/>
      </w:pPr>
      <w:r w:rsidDel="00000000" w:rsidR="00000000" w:rsidRPr="00000000">
        <w:rPr>
          <w:rtl w:val="0"/>
        </w:rPr>
      </w:r>
    </w:p>
    <w:p w:rsidR="00000000" w:rsidDel="00000000" w:rsidP="00000000" w:rsidRDefault="00000000" w:rsidRPr="00000000" w14:paraId="00000124">
      <w:pPr>
        <w:pStyle w:val="Heading1"/>
        <w:rPr/>
      </w:pPr>
      <w:r w:rsidDel="00000000" w:rsidR="00000000" w:rsidRPr="00000000">
        <w:rPr>
          <w:rFonts w:ascii="Arial" w:cs="Arial" w:eastAsia="Arial" w:hAnsi="Arial"/>
          <w:b w:val="1"/>
          <w:bCs w:val="1"/>
          <w:color w:val="1a1a2e"/>
          <w:sz w:val="36"/>
          <w:szCs w:val="36"/>
          <w:rtl w:val="0"/>
        </w:rPr>
        <w:t xml:space="preserve">10.  Investment Implications</w:t>
      </w:r>
      <w:r w:rsidDel="00000000" w:rsidR="00000000" w:rsidRPr="00000000">
        <w:rPr>
          <w:rtl w:val="0"/>
        </w:rPr>
      </w:r>
    </w:p>
    <w:p w:rsidR="00000000" w:rsidDel="00000000" w:rsidP="00000000" w:rsidRDefault="00000000" w:rsidRPr="00000000" w14:paraId="00000125">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26">
      <w:pPr>
        <w:spacing w:after="160" w:before="0" w:line="276" w:lineRule="auto"/>
        <w:jc w:val="both"/>
        <w:rPr/>
      </w:pPr>
      <w:r w:rsidDel="00000000" w:rsidR="00000000" w:rsidRPr="00000000">
        <w:rPr>
          <w:rFonts w:ascii="Georgia" w:cs="Georgia" w:eastAsia="Georgia" w:hAnsi="Georgia"/>
          <w:color w:val="4a4a6a"/>
          <w:sz w:val="22"/>
          <w:szCs w:val="22"/>
          <w:rtl w:val="0"/>
        </w:rPr>
        <w:t xml:space="preserve">Most AI engineering investment is going to the wrong place. Better models, more tool licenses, prompt engineering workshops — these </w:t>
      </w:r>
      <w:r w:rsidDel="00000000" w:rsidR="00000000" w:rsidRPr="00000000">
        <w:rPr>
          <w:color w:val="4a4a6a"/>
          <w:rtl w:val="0"/>
        </w:rPr>
        <w:t xml:space="preserve">optimize</w:t>
      </w:r>
      <w:r w:rsidDel="00000000" w:rsidR="00000000" w:rsidRPr="00000000">
        <w:rPr>
          <w:rFonts w:ascii="Georgia" w:cs="Georgia" w:eastAsia="Georgia" w:hAnsi="Georgia"/>
          <w:color w:val="4a4a6a"/>
          <w:sz w:val="22"/>
          <w:szCs w:val="22"/>
          <w:rtl w:val="0"/>
        </w:rPr>
        <w:t xml:space="preserve"> for EP 1 and 2. They make individual sessions marginally better. They produce no compounding return because there is nothing in the system that accumulates.</w:t>
      </w:r>
      <w:r w:rsidDel="00000000" w:rsidR="00000000" w:rsidRPr="00000000">
        <w:rPr>
          <w:rtl w:val="0"/>
        </w:rPr>
      </w:r>
    </w:p>
    <w:p w:rsidR="00000000" w:rsidDel="00000000" w:rsidP="00000000" w:rsidRDefault="00000000" w:rsidRPr="00000000" w14:paraId="0000012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investments that actually compound are not on most procurement dashboards. Time spent building persistent rule sets. Formal planning infrastructure. The discipline of attribution. </w:t>
      </w:r>
      <w:r w:rsidDel="00000000" w:rsidR="00000000" w:rsidRPr="00000000">
        <w:rPr>
          <w:color w:val="4a4a6a"/>
          <w:rtl w:val="0"/>
        </w:rPr>
        <w:t xml:space="preserve">Ensuring governance can be transferred</w:t>
      </w:r>
      <w:r w:rsidDel="00000000" w:rsidR="00000000" w:rsidRPr="00000000">
        <w:rPr>
          <w:rFonts w:ascii="Georgia" w:cs="Georgia" w:eastAsia="Georgia" w:hAnsi="Georgia"/>
          <w:color w:val="4a4a6a"/>
          <w:sz w:val="22"/>
          <w:szCs w:val="22"/>
          <w:rtl w:val="0"/>
        </w:rPr>
        <w:t xml:space="preserve"> to a new person. These take a few weeks to accumulate</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then they run indefinitely. They do not require a vendor relationship.</w:t>
      </w:r>
      <w:r w:rsidDel="00000000" w:rsidR="00000000" w:rsidRPr="00000000">
        <w:rPr>
          <w:rtl w:val="0"/>
        </w:rPr>
      </w:r>
    </w:p>
    <w:p w:rsidR="00000000" w:rsidDel="00000000" w:rsidP="00000000" w:rsidRDefault="00000000" w:rsidRPr="00000000" w14:paraId="00000128">
      <w:pPr>
        <w:spacing w:after="160" w:before="0" w:line="276" w:lineRule="auto"/>
        <w:jc w:val="both"/>
        <w:rPr/>
      </w:pPr>
      <w:r w:rsidDel="00000000" w:rsidR="00000000" w:rsidRPr="00000000">
        <w:rPr>
          <w:rFonts w:ascii="Georgia" w:cs="Georgia" w:eastAsia="Georgia" w:hAnsi="Georgia"/>
          <w:color w:val="4a4a6a"/>
          <w:sz w:val="22"/>
          <w:szCs w:val="22"/>
          <w:rtl w:val="0"/>
        </w:rPr>
        <w:t xml:space="preserve">On the product side, the AIN 2 to 3 transition is one of the few architectural decisions that is significantly cheaper before the product is built than after.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going through platform renovation have a window. Once the architecture is established and teams are building on top of it, retrofitting </w:t>
      </w:r>
      <w:r w:rsidDel="00000000" w:rsidR="00000000" w:rsidRPr="00000000">
        <w:rPr>
          <w:color w:val="4a4a6a"/>
          <w:rtl w:val="0"/>
        </w:rPr>
        <w:t xml:space="preserve">an </w:t>
      </w:r>
      <w:r w:rsidDel="00000000" w:rsidR="00000000" w:rsidRPr="00000000">
        <w:rPr>
          <w:rFonts w:ascii="Georgia" w:cs="Georgia" w:eastAsia="Georgia" w:hAnsi="Georgia"/>
          <w:color w:val="4a4a6a"/>
          <w:sz w:val="22"/>
          <w:szCs w:val="22"/>
          <w:rtl w:val="0"/>
        </w:rPr>
        <w:t xml:space="preserve">AI-callable design is disruptive and expensive. The window is real</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it closes.</w:t>
      </w:r>
      <w:r w:rsidDel="00000000" w:rsidR="00000000" w:rsidRPr="00000000">
        <w:rPr>
          <w:rtl w:val="0"/>
        </w:rPr>
      </w:r>
    </w:p>
    <w:p w:rsidR="00000000" w:rsidDel="00000000" w:rsidP="00000000" w:rsidRDefault="00000000" w:rsidRPr="00000000" w14:paraId="00000129">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right question is not which model to run. It is what governance infrastructure needs to be built, and which architectural decisions need to be made now — before the window for cheap choices closes.</w:t>
      </w:r>
      <w:r w:rsidDel="00000000" w:rsidR="00000000" w:rsidRPr="00000000">
        <w:rPr>
          <w:rtl w:val="0"/>
        </w:rPr>
      </w:r>
    </w:p>
    <w:p w:rsidR="00000000" w:rsidDel="00000000" w:rsidP="00000000" w:rsidRDefault="00000000" w:rsidRPr="00000000" w14:paraId="0000012A">
      <w:pPr>
        <w:spacing w:after="200" w:before="0" w:lineRule="auto"/>
        <w:rPr/>
      </w:pPr>
      <w:r w:rsidDel="00000000" w:rsidR="00000000" w:rsidRPr="00000000">
        <w:rPr>
          <w:rtl w:val="0"/>
        </w:rPr>
      </w:r>
    </w:p>
    <w:p w:rsidR="00000000" w:rsidDel="00000000" w:rsidP="00000000" w:rsidRDefault="00000000" w:rsidRPr="00000000" w14:paraId="0000012B">
      <w:pPr>
        <w:pStyle w:val="Heading1"/>
        <w:rPr/>
      </w:pPr>
      <w:r w:rsidDel="00000000" w:rsidR="00000000" w:rsidRPr="00000000">
        <w:rPr>
          <w:rFonts w:ascii="Arial" w:cs="Arial" w:eastAsia="Arial" w:hAnsi="Arial"/>
          <w:b w:val="1"/>
          <w:bCs w:val="1"/>
          <w:color w:val="1a1a2e"/>
          <w:sz w:val="36"/>
          <w:szCs w:val="36"/>
          <w:rtl w:val="0"/>
        </w:rPr>
        <w:t xml:space="preserve">11.  Measuring Your Position</w:t>
      </w:r>
      <w:r w:rsidDel="00000000" w:rsidR="00000000" w:rsidRPr="00000000">
        <w:rPr>
          <w:rtl w:val="0"/>
        </w:rPr>
      </w:r>
    </w:p>
    <w:p w:rsidR="00000000" w:rsidDel="00000000" w:rsidP="00000000" w:rsidRDefault="00000000" w:rsidRPr="00000000" w14:paraId="0000012C">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2D">
      <w:pPr>
        <w:spacing w:after="160" w:before="0" w:line="276" w:lineRule="auto"/>
        <w:jc w:val="both"/>
        <w:rPr/>
      </w:pPr>
      <w:r w:rsidDel="00000000" w:rsidR="00000000" w:rsidRPr="00000000">
        <w:rPr>
          <w:rFonts w:ascii="Georgia" w:cs="Georgia" w:eastAsia="Georgia" w:hAnsi="Georgia"/>
          <w:color w:val="4a4a6a"/>
          <w:sz w:val="22"/>
          <w:szCs w:val="22"/>
          <w:rtl w:val="0"/>
        </w:rPr>
        <w:t xml:space="preserve">Self-assessment checklists are a starting point. The more durable approach is to instrument your process so that your position on both axes becomes visible from data rather than self-report. A handful of lightweight metrics can be tracked with minimal overhead from day one.</w:t>
      </w:r>
      <w:r w:rsidDel="00000000" w:rsidR="00000000" w:rsidRPr="00000000">
        <w:rPr>
          <w:rtl w:val="0"/>
        </w:rPr>
      </w:r>
    </w:p>
    <w:p w:rsidR="00000000" w:rsidDel="00000000" w:rsidP="00000000" w:rsidRDefault="00000000" w:rsidRPr="00000000" w14:paraId="0000012E">
      <w:pPr>
        <w:pStyle w:val="Heading2"/>
        <w:rPr/>
      </w:pPr>
      <w:r w:rsidDel="00000000" w:rsidR="00000000" w:rsidRPr="00000000">
        <w:rPr>
          <w:rFonts w:ascii="Arial" w:cs="Arial" w:eastAsia="Arial" w:hAnsi="Arial"/>
          <w:b w:val="1"/>
          <w:bCs w:val="1"/>
          <w:color w:val="1a7a7a"/>
          <w:sz w:val="26"/>
          <w:szCs w:val="26"/>
          <w:rtl w:val="0"/>
        </w:rPr>
        <w:t xml:space="preserve">EP Metrics</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First-attempt acceptance rate: what fraction of AI-generated outputs are accepted without correction in the same session? Track this per project over time. A rising rate without model changes signals EP compounding.</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Human correction time per feature: clock the time from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AI output to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merged code, excluding waiting time. If this is falling across projects, the rule set is working.</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Rule activation frequency: how often does the governance system block or warn on a write? A high rate early</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followed by a declining rate</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suggests the system is learning. A persistently high rate suggests rules are not preventing recurrence.</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Drift findings resolved via existing rules: in each /spec-audit run, what fraction of findings match active rules vs. generate new ADRs? A rising fraction signals compounding.</w:t>
      </w:r>
      <w:r w:rsidDel="00000000" w:rsidR="00000000" w:rsidRPr="00000000">
        <w:rPr>
          <w:rtl w:val="0"/>
        </w:rPr>
      </w:r>
    </w:p>
    <w:p w:rsidR="00000000" w:rsidDel="00000000" w:rsidP="00000000" w:rsidRDefault="00000000" w:rsidRPr="00000000" w14:paraId="00000133">
      <w:pPr>
        <w:spacing w:after="160" w:before="0" w:line="276" w:lineRule="auto"/>
        <w:jc w:val="both"/>
        <w:rPr/>
      </w:pPr>
      <w:r w:rsidDel="00000000" w:rsidR="00000000" w:rsidRPr="00000000">
        <w:rPr>
          <w:rFonts w:ascii="Georgia" w:cs="Georgia" w:eastAsia="Georgia" w:hAnsi="Georgia"/>
          <w:color w:val="4a4a6a"/>
          <w:sz w:val="22"/>
          <w:szCs w:val="22"/>
          <w:rtl w:val="0"/>
        </w:rPr>
        <w:t xml:space="preserve">In AgentAlign, the EP metrics above surface in /spec-status alongside AIN indicators — giving a single view of both axes trending together or diverging. For teams tracking manually, a shared retro log with these four data points per project is sufficient to see the compounding curve within two or three projects.</w:t>
      </w:r>
      <w:r w:rsidDel="00000000" w:rsidR="00000000" w:rsidRPr="00000000">
        <w:rPr>
          <w:rtl w:val="0"/>
        </w:rPr>
      </w:r>
    </w:p>
    <w:p w:rsidR="00000000" w:rsidDel="00000000" w:rsidP="00000000" w:rsidRDefault="00000000" w:rsidRPr="00000000" w14:paraId="00000134">
      <w:pPr>
        <w:pStyle w:val="Heading2"/>
        <w:rPr/>
      </w:pPr>
      <w:r w:rsidDel="00000000" w:rsidR="00000000" w:rsidRPr="00000000">
        <w:rPr>
          <w:rFonts w:ascii="Arial" w:cs="Arial" w:eastAsia="Arial" w:hAnsi="Arial"/>
          <w:b w:val="1"/>
          <w:bCs w:val="1"/>
          <w:color w:val="1a7a7a"/>
          <w:sz w:val="26"/>
          <w:szCs w:val="26"/>
          <w:rtl w:val="0"/>
        </w:rPr>
        <w:t xml:space="preserve">AIN Metrics</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Agent operation coverage: what percentage of your product’s core operations are exposed in the AI-callable vocabulary? A rising number signals AIN progression.</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Feedback loop latency: how long between an agent action and the product returning a structured observation? Sub-second latency enables tight iteration loops; multi-second latency makes autonomous refinement impractical.</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Loop termination rate: what fraction of agent runs terminate via a hard limit (step budget, token budget) rather than a natural completion? A high termination rate </w:t>
      </w:r>
      <w:r w:rsidDel="00000000" w:rsidR="00000000" w:rsidRPr="00000000">
        <w:rPr>
          <w:color w:val="4a4a6a"/>
          <w:rtl w:val="0"/>
        </w:rPr>
        <w:t xml:space="preserve">indicates loop-safety</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problems.</w:t>
      </w:r>
      <w:r w:rsidDel="00000000" w:rsidR="00000000" w:rsidRPr="00000000">
        <w:rPr>
          <w:rtl w:val="0"/>
        </w:rPr>
      </w:r>
    </w:p>
    <w:p w:rsidR="00000000" w:rsidDel="00000000" w:rsidP="00000000" w:rsidRDefault="00000000" w:rsidRPr="00000000" w14:paraId="00000138">
      <w:pPr>
        <w:pStyle w:val="Heading2"/>
        <w:rPr/>
      </w:pPr>
      <w:r w:rsidDel="00000000" w:rsidR="00000000" w:rsidRPr="00000000">
        <w:rPr>
          <w:rFonts w:ascii="Arial" w:cs="Arial" w:eastAsia="Arial" w:hAnsi="Arial"/>
          <w:b w:val="1"/>
          <w:bCs w:val="1"/>
          <w:color w:val="1a7a7a"/>
          <w:sz w:val="26"/>
          <w:szCs w:val="26"/>
          <w:rtl w:val="0"/>
        </w:rPr>
        <w:t xml:space="preserve">Running Internal Experiments</w:t>
      </w:r>
      <w:r w:rsidDel="00000000" w:rsidR="00000000" w:rsidRPr="00000000">
        <w:rPr>
          <w:rtl w:val="0"/>
        </w:rPr>
      </w:r>
    </w:p>
    <w:p w:rsidR="00000000" w:rsidDel="00000000" w:rsidP="00000000" w:rsidRDefault="00000000" w:rsidRPr="00000000" w14:paraId="00000139">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most credible way to make the case for governance investment is to run a small experiment rather than cite this paper. Take two similar tasks. Run one under EP 2 conditions: rich context provided per session, no persistent rules, no formal completion criteria. Run the other under EP 4 conditions: write a spec with acceptance criteria first, generate a plan with module boundaries and testability gates, run /spec-audit at the end</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attribute every finding, run /spec-retro</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extract at least one rule. Measure first-attempt acceptance rate and correction time for both. The difference is usually visible within a single project cycle</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which is a faster feedback loop than most change management arguments get.</w:t>
      </w:r>
      <w:r w:rsidDel="00000000" w:rsidR="00000000" w:rsidRPr="00000000">
        <w:rPr>
          <w:rtl w:val="0"/>
        </w:rPr>
      </w:r>
    </w:p>
    <w:p w:rsidR="00000000" w:rsidDel="00000000" w:rsidP="00000000" w:rsidRDefault="00000000" w:rsidRPr="00000000" w14:paraId="0000013A">
      <w:pPr>
        <w:spacing w:after="200" w:before="0" w:lineRule="auto"/>
        <w:rPr/>
      </w:pPr>
      <w:r w:rsidDel="00000000" w:rsidR="00000000" w:rsidRPr="00000000">
        <w:rPr>
          <w:rtl w:val="0"/>
        </w:rPr>
      </w:r>
    </w:p>
    <w:p w:rsidR="00000000" w:rsidDel="00000000" w:rsidP="00000000" w:rsidRDefault="00000000" w:rsidRPr="00000000" w14:paraId="0000013B">
      <w:pPr>
        <w:pStyle w:val="Heading1"/>
        <w:rPr/>
      </w:pPr>
      <w:r w:rsidDel="00000000" w:rsidR="00000000" w:rsidRPr="00000000">
        <w:rPr>
          <w:rFonts w:ascii="Arial" w:cs="Arial" w:eastAsia="Arial" w:hAnsi="Arial"/>
          <w:b w:val="1"/>
          <w:bCs w:val="1"/>
          <w:color w:val="1a1a2e"/>
          <w:sz w:val="36"/>
          <w:szCs w:val="36"/>
          <w:rtl w:val="0"/>
        </w:rPr>
        <w:t xml:space="preserve">12.  Limitations and Honest Caveats</w:t>
      </w:r>
      <w:r w:rsidDel="00000000" w:rsidR="00000000" w:rsidRPr="00000000">
        <w:rPr>
          <w:rtl w:val="0"/>
        </w:rPr>
      </w:r>
    </w:p>
    <w:p w:rsidR="00000000" w:rsidDel="00000000" w:rsidP="00000000" w:rsidRDefault="00000000" w:rsidRPr="00000000" w14:paraId="0000013C">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3D">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a practitioner synthesis, not a controlled study. Be appropriately </w:t>
      </w:r>
      <w:r w:rsidDel="00000000" w:rsidR="00000000" w:rsidRPr="00000000">
        <w:rPr>
          <w:color w:val="4a4a6a"/>
          <w:rtl w:val="0"/>
        </w:rPr>
        <w:t xml:space="preserve">skeptical</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compounding curve data behind the EP axis comes from individual practitioners, not multi-team </w:t>
      </w:r>
      <w:r w:rsidDel="00000000" w:rsidR="00000000" w:rsidRPr="00000000">
        <w:rPr>
          <w:color w:val="4a4a6a"/>
          <w:rtl w:val="0"/>
        </w:rPr>
        <w:t xml:space="preserve">organizations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The 67x productivity figure cited in prior work is from a single practitioner with 34 years of domain expertise. The governance infrastructure and the tacit expertise are not currently separable in the evidence.</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AIN axis above Level 3 is partly aspirational. Level 4 architectures exist and are operating in production. Level 5 — self-improving feedback at production scale with proper governance — does not yet exist in the wild.</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convergence thesis is a design proposition. We believe it is correct. We cannot yet point to an </w:t>
      </w:r>
      <w:r w:rsidDel="00000000" w:rsidR="00000000" w:rsidRPr="00000000">
        <w:rPr>
          <w:color w:val="4a4a6a"/>
          <w:rtl w:val="0"/>
        </w:rPr>
        <w:t xml:space="preserve">organization</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that has demonstrated it at scale.</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AgentAlign has a known open problem: the natural-language trigger conditions in its rule files are evaluated against content by </w:t>
      </w:r>
      <w:r w:rsidDel="00000000" w:rsidR="00000000" w:rsidRPr="00000000">
        <w:rPr>
          <w:color w:val="4a4a6a"/>
          <w:rtl w:val="0"/>
        </w:rPr>
        <w:t xml:space="preserve">an inconsistent process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A rule system that fires unpredictably teaches practitioners to treat violations as advisory rather than definitive</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which undermines the compounding property entirely. This is acknowledged and unresolved in v1.4.0.</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For regulated industries: the EP 4–5 governance </w:t>
      </w:r>
      <w:r w:rsidDel="00000000" w:rsidR="00000000" w:rsidRPr="00000000">
        <w:rPr>
          <w:color w:val="4a4a6a"/>
          <w:rtl w:val="0"/>
        </w:rPr>
        <w:t xml:space="preserve">artifacts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 ADRs with rationale, attributed drift findings, versioned rule sets, audit logs of every blocked write — align naturally with compliance documentation requirements (SOC 2</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ISO 27001, regulated financial and healthcare contexts). This alignment is a side effect of good governance discipline, not a design goal. Teams in regulated environments should verify that the </w:t>
      </w:r>
      <w:r w:rsidDel="00000000" w:rsidR="00000000" w:rsidRPr="00000000">
        <w:rPr>
          <w:color w:val="4a4a6a"/>
          <w:rtl w:val="0"/>
        </w:rPr>
        <w:t xml:space="preserve">artifact</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retention and access control policies match their compliance obligations before relying on them for audit purposes.</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framework is described in a software engineering context but applies with adaptation to adjacent domains: data and ML pipelines (where governance of model training </w:t>
      </w:r>
      <w:r w:rsidDel="00000000" w:rsidR="00000000" w:rsidRPr="00000000">
        <w:rPr>
          <w:color w:val="4a4a6a"/>
          <w:rtl w:val="0"/>
        </w:rPr>
        <w:t xml:space="preserve">artifacts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maps onto EP), infrastructure-as-code (where architectural drift maps directly onto AIN), and AI-assisted content or research workflows. The mechanics are the same; the </w:t>
      </w:r>
      <w:r w:rsidDel="00000000" w:rsidR="00000000" w:rsidRPr="00000000">
        <w:rPr>
          <w:color w:val="4a4a6a"/>
          <w:rtl w:val="0"/>
        </w:rPr>
        <w:t xml:space="preserve">artifact</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formats and rule categories differ.</w:t>
      </w:r>
      <w:r w:rsidDel="00000000" w:rsidR="00000000" w:rsidRPr="00000000">
        <w:rPr>
          <w:rtl w:val="0"/>
        </w:rPr>
      </w:r>
    </w:p>
    <w:p w:rsidR="00000000" w:rsidDel="00000000" w:rsidP="00000000" w:rsidRDefault="00000000" w:rsidRPr="00000000" w14:paraId="00000144">
      <w:pPr>
        <w:spacing w:after="200" w:before="0" w:lineRule="auto"/>
        <w:rPr/>
      </w:pPr>
      <w:r w:rsidDel="00000000" w:rsidR="00000000" w:rsidRPr="00000000">
        <w:rPr>
          <w:rtl w:val="0"/>
        </w:rPr>
      </w:r>
    </w:p>
    <w:p w:rsidR="00000000" w:rsidDel="00000000" w:rsidP="00000000" w:rsidRDefault="00000000" w:rsidRPr="00000000" w14:paraId="00000145">
      <w:pPr>
        <w:pStyle w:val="Heading1"/>
        <w:rPr/>
      </w:pPr>
      <w:r w:rsidDel="00000000" w:rsidR="00000000" w:rsidRPr="00000000">
        <w:rPr>
          <w:rFonts w:ascii="Arial" w:cs="Arial" w:eastAsia="Arial" w:hAnsi="Arial"/>
          <w:b w:val="1"/>
          <w:bCs w:val="1"/>
          <w:color w:val="1a1a2e"/>
          <w:sz w:val="36"/>
          <w:szCs w:val="36"/>
          <w:rtl w:val="0"/>
        </w:rPr>
        <w:t xml:space="preserve">Conclusion</w:t>
      </w:r>
      <w:r w:rsidDel="00000000" w:rsidR="00000000" w:rsidRPr="00000000">
        <w:rPr>
          <w:rtl w:val="0"/>
        </w:rPr>
      </w:r>
    </w:p>
    <w:p w:rsidR="00000000" w:rsidDel="00000000" w:rsidP="00000000" w:rsidRDefault="00000000" w:rsidRPr="00000000" w14:paraId="00000146">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4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field has a vocabulary problem. Engineers describing their AI development practices as ‘advanced’ or ‘mature’ are using terms that mean completely different things depending on who is saying them. This framework is an attempt to give the conversation more precision — not to replace </w:t>
      </w:r>
      <w:r w:rsidDel="00000000" w:rsidR="00000000" w:rsidRPr="00000000">
        <w:rPr>
          <w:color w:val="4a4a6a"/>
          <w:rtl w:val="0"/>
        </w:rPr>
        <w:t xml:space="preserve">judgment</w:t>
      </w:r>
      <w:r w:rsidDel="00000000" w:rsidR="00000000" w:rsidRPr="00000000">
        <w:rPr>
          <w:rFonts w:ascii="Georgia" w:cs="Georgia" w:eastAsia="Georgia" w:hAnsi="Georgia"/>
          <w:color w:val="4a4a6a"/>
          <w:sz w:val="22"/>
          <w:szCs w:val="22"/>
          <w:rtl w:val="0"/>
        </w:rPr>
        <w:t xml:space="preserve">, but to make it easier to compare notes.</w:t>
      </w:r>
      <w:r w:rsidDel="00000000" w:rsidR="00000000" w:rsidRPr="00000000">
        <w:rPr>
          <w:rtl w:val="0"/>
        </w:rPr>
      </w:r>
    </w:p>
    <w:p w:rsidR="00000000" w:rsidDel="00000000" w:rsidP="00000000" w:rsidRDefault="00000000" w:rsidRPr="00000000" w14:paraId="00000148">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central argument is simple enough to repeat plainly: the model is not the constraint. Two teams with identical model access will produce radically different outcomes if one has built governance infrastructure and the other hasn’t. Rules that compound across sessions, contracts that make AI output falsifiable, policy gates that enforce discipline structurally rather than relying on review — these are the investments that change the economics.</w:t>
      </w:r>
      <w:r w:rsidDel="00000000" w:rsidR="00000000" w:rsidRPr="00000000">
        <w:rPr>
          <w:rtl w:val="0"/>
        </w:rPr>
      </w:r>
    </w:p>
    <w:p w:rsidR="00000000" w:rsidDel="00000000" w:rsidP="00000000" w:rsidRDefault="00000000" w:rsidRPr="00000000" w14:paraId="00000149">
      <w:pPr>
        <w:spacing w:after="160" w:before="0" w:line="276" w:lineRule="auto"/>
        <w:jc w:val="both"/>
        <w:rPr/>
      </w:pPr>
      <w:r w:rsidDel="00000000" w:rsidR="00000000" w:rsidRPr="00000000">
        <w:rPr>
          <w:rFonts w:ascii="Georgia" w:cs="Georgia" w:eastAsia="Georgia" w:hAnsi="Georgia"/>
          <w:color w:val="4a4a6a"/>
          <w:sz w:val="22"/>
          <w:szCs w:val="22"/>
          <w:rtl w:val="0"/>
        </w:rPr>
        <w:t xml:space="preserve">AgentAlign, built by Arpinine, is the most complete working implementation of these ideas we have seen. It is not the only possible implementation — but it demonstrates that the governance structures described here are not theoretical. They run in production, </w:t>
      </w:r>
      <w:r w:rsidDel="00000000" w:rsidR="00000000" w:rsidRPr="00000000">
        <w:rPr>
          <w:color w:val="4a4a6a"/>
          <w:rtl w:val="0"/>
        </w:rPr>
        <w:t xml:space="preserve">block writes, compound rules, and </w:t>
      </w:r>
      <w:r w:rsidDel="00000000" w:rsidR="00000000" w:rsidRPr="00000000">
        <w:rPr>
          <w:rFonts w:ascii="Georgia" w:cs="Georgia" w:eastAsia="Georgia" w:hAnsi="Georgia"/>
          <w:color w:val="4a4a6a"/>
          <w:sz w:val="22"/>
          <w:szCs w:val="22"/>
          <w:rtl w:val="0"/>
        </w:rPr>
        <w:t xml:space="preserve">generate onboarding briefs from machine-readable </w:t>
      </w:r>
      <w:r w:rsidDel="00000000" w:rsidR="00000000" w:rsidRPr="00000000">
        <w:rPr>
          <w:color w:val="4a4a6a"/>
          <w:rtl w:val="0"/>
        </w:rPr>
        <w:t xml:space="preserve">artifacts</w:t>
      </w:r>
      <w:r w:rsidDel="00000000" w:rsidR="00000000" w:rsidRPr="00000000">
        <w:rPr>
          <w:rFonts w:ascii="Georgia" w:cs="Georgia" w:eastAsia="Georgia" w:hAnsi="Georgia"/>
          <w:color w:val="4a4a6a"/>
          <w:sz w:val="22"/>
          <w:szCs w:val="22"/>
          <w:rtl w:val="0"/>
        </w:rPr>
        <w:t xml:space="preserve">. If you want to see what EP 4 looks like in practice, that is a reasonable place to start.</w:t>
      </w:r>
      <w:r w:rsidDel="00000000" w:rsidR="00000000" w:rsidRPr="00000000">
        <w:rPr>
          <w:rtl w:val="0"/>
        </w:rPr>
      </w:r>
    </w:p>
    <w:p w:rsidR="00000000" w:rsidDel="00000000" w:rsidP="00000000" w:rsidRDefault="00000000" w:rsidRPr="00000000" w14:paraId="0000014A">
      <w:pPr>
        <w:spacing w:after="160" w:before="0" w:line="276" w:lineRule="auto"/>
        <w:jc w:val="both"/>
        <w:rPr/>
      </w:pPr>
      <w:r w:rsidDel="00000000" w:rsidR="00000000" w:rsidRPr="00000000">
        <w:rPr>
          <w:rFonts w:ascii="Georgia" w:cs="Georgia" w:eastAsia="Georgia" w:hAnsi="Georgia"/>
          <w:color w:val="4a4a6a"/>
          <w:sz w:val="22"/>
          <w:szCs w:val="22"/>
          <w:rtl w:val="0"/>
        </w:rPr>
        <w:t xml:space="preserve">Both the framework and the implementation will need refinement. The evidence base is narrow, some of the AIN levels are aspirational, and the convergence thesis has not been demonstrated at </w:t>
      </w:r>
      <w:r w:rsidDel="00000000" w:rsidR="00000000" w:rsidRPr="00000000">
        <w:rPr>
          <w:color w:val="4a4a6a"/>
          <w:rtl w:val="0"/>
        </w:rPr>
        <w:t xml:space="preserve">an organizational</w:t>
      </w:r>
      <w:r w:rsidDel="00000000" w:rsidR="00000000" w:rsidRPr="00000000">
        <w:rPr>
          <w:rFonts w:ascii="Georgia" w:cs="Georgia" w:eastAsia="Georgia" w:hAnsi="Georgia"/>
          <w:color w:val="4a4a6a"/>
          <w:sz w:val="22"/>
          <w:szCs w:val="22"/>
          <w:rtl w:val="0"/>
        </w:rPr>
        <w:t xml:space="preserve"> scale. We are publishing this now because the ideas are useful now, and because the only way to refine them is to put them in front of people who will actually test them.</w:t>
      </w:r>
      <w:r w:rsidDel="00000000" w:rsidR="00000000" w:rsidRPr="00000000">
        <w:rPr>
          <w:rtl w:val="0"/>
        </w:rPr>
      </w:r>
    </w:p>
    <w:p w:rsidR="00000000" w:rsidDel="00000000" w:rsidP="00000000" w:rsidRDefault="00000000" w:rsidRPr="00000000" w14:paraId="0000014B">
      <w:pPr>
        <w:spacing w:after="80" w:before="0" w:lineRule="auto"/>
        <w:rPr/>
      </w:pPr>
      <w:r w:rsidDel="00000000" w:rsidR="00000000" w:rsidRPr="00000000">
        <w:rPr>
          <w:rtl w:val="0"/>
        </w:rPr>
      </w:r>
    </w:p>
    <w:p w:rsidR="00000000" w:rsidDel="00000000" w:rsidP="00000000" w:rsidRDefault="00000000" w:rsidRPr="00000000" w14:paraId="0000014C">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Try the self-assessment. Run one retro with rule extraction. Pick your highest-pain workflow and govern it under EP 4 conditions for six weeks. Then share your EP and AIN coordinates — and whether the transition mechanics described here matched what you actually experienced.</w:t>
      </w:r>
      <w:r w:rsidDel="00000000" w:rsidR="00000000" w:rsidRPr="00000000">
        <w:rPr>
          <w:rtl w:val="0"/>
        </w:rPr>
      </w:r>
    </w:p>
    <w:p w:rsidR="00000000" w:rsidDel="00000000" w:rsidP="00000000" w:rsidRDefault="00000000" w:rsidRPr="00000000" w14:paraId="0000014D">
      <w:pPr>
        <w:spacing w:after="120" w:before="0" w:lineRule="auto"/>
        <w:rPr/>
      </w:pPr>
      <w:r w:rsidDel="00000000" w:rsidR="00000000" w:rsidRPr="00000000">
        <w:rPr>
          <w:rtl w:val="0"/>
        </w:rPr>
      </w:r>
    </w:p>
    <w:p w:rsidR="00000000" w:rsidDel="00000000" w:rsidP="00000000" w:rsidRDefault="00000000" w:rsidRPr="00000000" w14:paraId="0000014E">
      <w:pPr>
        <w:pStyle w:val="Heading1"/>
        <w:rPr/>
      </w:pPr>
      <w:r w:rsidDel="00000000" w:rsidR="00000000" w:rsidRPr="00000000">
        <w:rPr>
          <w:rFonts w:ascii="Arial" w:cs="Arial" w:eastAsia="Arial" w:hAnsi="Arial"/>
          <w:b w:val="1"/>
          <w:bCs w:val="1"/>
          <w:color w:val="1a1a2e"/>
          <w:sz w:val="36"/>
          <w:szCs w:val="36"/>
          <w:rtl w:val="0"/>
        </w:rPr>
        <w:t xml:space="preserve">Further Reading</w:t>
      </w:r>
      <w:r w:rsidDel="00000000" w:rsidR="00000000" w:rsidRPr="00000000">
        <w:rPr>
          <w:rtl w:val="0"/>
        </w:rPr>
      </w:r>
    </w:p>
    <w:p w:rsidR="00000000" w:rsidDel="00000000" w:rsidP="00000000" w:rsidRDefault="00000000" w:rsidRPr="00000000" w14:paraId="0000014F">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50">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ideas in this paper draw on and relate to a wider body of work. The following are worth reading </w:t>
      </w:r>
      <w:r w:rsidDel="00000000" w:rsidR="00000000" w:rsidRPr="00000000">
        <w:rPr>
          <w:color w:val="4a4a6a"/>
          <w:rtl w:val="0"/>
        </w:rPr>
        <w:t xml:space="preserve">alongside</w:t>
      </w:r>
      <w:r w:rsidDel="00000000" w:rsidR="00000000" w:rsidRPr="00000000">
        <w:rPr>
          <w:rFonts w:ascii="Georgia" w:cs="Georgia" w:eastAsia="Georgia" w:hAnsi="Georgia"/>
          <w:color w:val="4a4a6a"/>
          <w:sz w:val="22"/>
          <w:szCs w:val="22"/>
          <w:rtl w:val="0"/>
        </w:rPr>
        <w:t xml:space="preserve"> this framework.</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Harness Engineering (Hashimoto, 2026) — the foundational framing of the Agent = Model + Harness equation and the REPL Container abstraction. The Definitive Guide to Harness Engineering is the most complete treatment of the production agent infrastructure </w:t>
      </w:r>
      <w:r w:rsidDel="00000000" w:rsidR="00000000" w:rsidRPr="00000000">
        <w:rPr>
          <w:color w:val="4a4a6a"/>
          <w:rtl w:val="0"/>
        </w:rPr>
        <w:t xml:space="preserve">that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this paper assumes.</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AI Harness Engineering Interview Preparation Handbook (AI Engineering Insider, 2026) — a practitioner-level treatment of the seven harness layers, loop architectures, sandboxing levels, and evaluation patterns. Useful for teams building the Data Plane infrastructure </w:t>
      </w:r>
      <w:r w:rsidDel="00000000" w:rsidR="00000000" w:rsidRPr="00000000">
        <w:rPr>
          <w:color w:val="4a4a6a"/>
          <w:rtl w:val="0"/>
        </w:rPr>
        <w:t xml:space="preserve">required by AIN Level 4</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original seven-tier AI-Human Engineering Maturity Model (Illsley, 2026) — the source framework this paper extends. The single-axis model and the evidence base for the 67x productivity figure are both documented there.</w:t>
      </w: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Capability Maturity Model Integration (CMMI Institute) — the prior art for process maturity frameworks in software engineering. Understanding why CMMI adoption failed at scale in the 1990s is directly relevant to the </w:t>
      </w:r>
      <w:r w:rsidDel="00000000" w:rsidR="00000000" w:rsidRPr="00000000">
        <w:rPr>
          <w:color w:val="4a4a6a"/>
          <w:rtl w:val="0"/>
        </w:rPr>
        <w:t xml:space="preserve">organizational</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scaling challenges described in Section 5.</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Design by Contract (Meyer, 1992) — the formal methods foundation for the precondition/postcondition/invariant language used throughout this paper.</w:t>
      </w:r>
      <w:r w:rsidDel="00000000" w:rsidR="00000000" w:rsidRPr="00000000">
        <w:rPr>
          <w:rtl w:val="0"/>
        </w:rPr>
      </w:r>
    </w:p>
    <w:p w:rsidR="00000000" w:rsidDel="00000000" w:rsidP="00000000" w:rsidRDefault="00000000" w:rsidRPr="00000000" w14:paraId="00000156">
      <w:pPr>
        <w:spacing w:after="60" w:before="0" w:lineRule="auto"/>
        <w:rPr/>
      </w:pPr>
      <w:r w:rsidDel="00000000" w:rsidR="00000000" w:rsidRPr="00000000">
        <w:rPr>
          <w:rtl w:val="0"/>
        </w:rPr>
      </w:r>
    </w:p>
    <w:p w:rsidR="00000000" w:rsidDel="00000000" w:rsidP="00000000" w:rsidRDefault="00000000" w:rsidRPr="00000000" w14:paraId="00000157">
      <w:pPr>
        <w:spacing w:after="160" w:before="0" w:line="276" w:lineRule="auto"/>
        <w:jc w:val="both"/>
        <w:rPr/>
      </w:pPr>
      <w:r w:rsidDel="00000000" w:rsidR="00000000" w:rsidRPr="00000000">
        <w:rPr>
          <w:rFonts w:ascii="Georgia" w:cs="Georgia" w:eastAsia="Georgia" w:hAnsi="Georgia"/>
          <w:i w:val="1"/>
          <w:iCs w:val="1"/>
          <w:color w:val="4a4a6a"/>
          <w:sz w:val="22"/>
          <w:szCs w:val="22"/>
          <w:rtl w:val="0"/>
        </w:rPr>
        <w:t xml:space="preserve">On tooling: the harness infrastructure described in this paper can be built with custom hooks, open-source agent frameworks, or extensions to existing tools — Claude Code, Cursor, LangGraph, and similar platforms all support the </w:t>
      </w:r>
      <w:r w:rsidDel="00000000" w:rsidR="00000000" w:rsidRPr="00000000">
        <w:rPr>
          <w:i w:val="1"/>
          <w:iCs w:val="1"/>
          <w:color w:val="4a4a6a"/>
          <w:rtl w:val="0"/>
        </w:rPr>
        <w:t xml:space="preserve">hook-and-rule</w:t>
      </w:r>
      <w:r w:rsidDel="00000000" w:rsidR="00000000" w:rsidRPr="00000000">
        <w:rPr>
          <w:rFonts w:ascii="Georgia" w:cs="Georgia" w:eastAsia="Georgia" w:hAnsi="Georgia"/>
          <w:i w:val="1"/>
          <w:iCs w:val="1"/>
          <w:color w:val="4a4a6a"/>
          <w:sz w:val="22"/>
          <w:szCs w:val="22"/>
          <w:rtl w:val="0"/>
        </w:rPr>
        <w:t xml:space="preserve"> patterns at varying levels of maturity. AgentAlign is one concrete </w:t>
      </w:r>
      <w:r w:rsidDel="00000000" w:rsidR="00000000" w:rsidRPr="00000000">
        <w:rPr>
          <w:i w:val="1"/>
          <w:iCs w:val="1"/>
          <w:color w:val="4a4a6a"/>
          <w:rtl w:val="0"/>
        </w:rPr>
        <w:t xml:space="preserve">realization</w:t>
      </w:r>
      <w:r w:rsidDel="00000000" w:rsidR="00000000" w:rsidRPr="00000000">
        <w:rPr>
          <w:rFonts w:ascii="Georgia" w:cs="Georgia" w:eastAsia="Georgia" w:hAnsi="Georgia"/>
          <w:i w:val="1"/>
          <w:iCs w:val="1"/>
          <w:color w:val="4a4a6a"/>
          <w:sz w:val="22"/>
          <w:szCs w:val="22"/>
          <w:rtl w:val="0"/>
        </w:rPr>
        <w:t xml:space="preserve">; it is not the only path. What matters is that the governance structures exist and compound, not which tool implements them.</w:t>
      </w:r>
      <w:r w:rsidDel="00000000" w:rsidR="00000000" w:rsidRPr="00000000">
        <w:rPr>
          <w:rtl w:val="0"/>
        </w:rPr>
      </w:r>
    </w:p>
    <w:p w:rsidR="00000000" w:rsidDel="00000000" w:rsidP="00000000" w:rsidRDefault="00000000" w:rsidRPr="00000000" w14:paraId="00000158">
      <w:pPr>
        <w:spacing w:after="160" w:before="0" w:lineRule="auto"/>
        <w:rPr/>
      </w:pPr>
      <w:r w:rsidDel="00000000" w:rsidR="00000000" w:rsidRPr="00000000">
        <w:rPr>
          <w:rtl w:val="0"/>
        </w:rPr>
      </w:r>
    </w:p>
    <w:p w:rsidR="00000000" w:rsidDel="00000000" w:rsidP="00000000" w:rsidRDefault="00000000" w:rsidRPr="00000000" w14:paraId="00000159">
      <w:pPr>
        <w:spacing w:after="40" w:before="80" w:lineRule="auto"/>
        <w:rPr/>
      </w:pPr>
      <w:r w:rsidDel="00000000" w:rsidR="00000000" w:rsidRPr="00000000">
        <w:rPr>
          <w:rFonts w:ascii="Arial" w:cs="Arial" w:eastAsia="Arial" w:hAnsi="Arial"/>
          <w:i w:val="1"/>
          <w:iCs w:val="1"/>
          <w:color w:val="4a4a6a"/>
          <w:sz w:val="19"/>
          <w:szCs w:val="19"/>
          <w:rtl w:val="0"/>
        </w:rPr>
        <w:t xml:space="preserve">AgentAlign is available at:  </w:t>
      </w:r>
      <w:r w:rsidDel="00000000" w:rsidR="00000000" w:rsidRPr="00000000">
        <w:rPr>
          <w:rFonts w:ascii="Arial" w:cs="Arial" w:eastAsia="Arial" w:hAnsi="Arial"/>
          <w:i w:val="1"/>
          <w:iCs w:val="1"/>
          <w:color w:val="1a7a7a"/>
          <w:sz w:val="19"/>
          <w:szCs w:val="19"/>
          <w:rtl w:val="0"/>
        </w:rPr>
        <w:t xml:space="preserve">https://arpinine.com/agent-align</w:t>
      </w:r>
      <w:r w:rsidDel="00000000" w:rsidR="00000000" w:rsidRPr="00000000">
        <w:rPr>
          <w:rtl w:val="0"/>
        </w:rPr>
      </w:r>
    </w:p>
    <w:p w:rsidR="00000000" w:rsidDel="00000000" w:rsidP="00000000" w:rsidRDefault="00000000" w:rsidRPr="00000000" w14:paraId="0000015A">
      <w:pPr>
        <w:spacing w:after="80" w:before="0" w:lineRule="auto"/>
        <w:rPr/>
      </w:pPr>
      <w:r w:rsidDel="00000000" w:rsidR="00000000" w:rsidRPr="00000000">
        <w:rPr>
          <w:rFonts w:ascii="Arial" w:cs="Arial" w:eastAsia="Arial" w:hAnsi="Arial"/>
          <w:i w:val="1"/>
          <w:iCs w:val="1"/>
          <w:color w:val="999999"/>
          <w:sz w:val="18"/>
          <w:szCs w:val="18"/>
          <w:rtl w:val="0"/>
        </w:rPr>
        <w:t xml:space="preserve">© 2026. This white paper may be reproduced for non-commercial use with attribution.</w:t>
      </w:r>
      <w:r w:rsidDel="00000000" w:rsidR="00000000" w:rsidRPr="00000000">
        <w:rPr>
          <w:rtl w:val="0"/>
        </w:rPr>
      </w:r>
    </w:p>
    <w:p w:rsidR="00000000" w:rsidDel="00000000" w:rsidP="00000000" w:rsidRDefault="00000000" w:rsidRPr="00000000" w14:paraId="0000015B">
      <w:pPr>
        <w:spacing w:after="0" w:before="0" w:lineRule="auto"/>
        <w:rPr/>
      </w:pPr>
      <w:r w:rsidDel="00000000" w:rsidR="00000000" w:rsidRPr="00000000">
        <w:rPr>
          <w:rFonts w:ascii="Arial" w:cs="Arial" w:eastAsia="Arial" w:hAnsi="Arial"/>
          <w:i w:val="1"/>
          <w:iCs w:val="1"/>
          <w:color w:val="aaaaaa"/>
          <w:sz w:val="17"/>
          <w:szCs w:val="17"/>
          <w:rtl w:val="0"/>
        </w:rPr>
        <w:t xml:space="preserve">Changelog: v1.0 (April 2026) — incorporates organizational scaling, metrics instrumentation, compliance notes, and tooling ecosystem guidance from practitioner feedback on prior drafts.</w:t>
      </w:r>
      <w:r w:rsidDel="00000000" w:rsidR="00000000" w:rsidRPr="00000000">
        <w:rPr>
          <w:rtl w:val="0"/>
        </w:rPr>
      </w:r>
    </w:p>
    <w:sectPr>
      <w:footerReference r:id="rId7" w:type="default"/>
      <w:pgSz w:h="15840" w:w="12240" w:orient="portrait"/>
      <w:pgMar w:bottom="1260" w:top="126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pBdr>
        <w:top w:color="cccccc" w:space="6" w:sz="4" w:val="single"/>
      </w:pBdr>
      <w:tabs>
        <w:tab w:val="right" w:leader="none" w:pos="9360"/>
      </w:tabs>
      <w:spacing w:before="80" w:lineRule="auto"/>
      <w:rPr/>
    </w:pPr>
    <w:r w:rsidDel="00000000" w:rsidR="00000000" w:rsidRPr="00000000">
      <w:rPr>
        <w:rFonts w:ascii="Arial" w:cs="Arial" w:eastAsia="Arial" w:hAnsi="Arial"/>
        <w:color w:val="999999"/>
        <w:sz w:val="16"/>
        <w:szCs w:val="16"/>
        <w:rtl w:val="0"/>
      </w:rPr>
      <w:t xml:space="preserve">The Two-Axis AI Engineering Maturity Framework  |  2026</w:t>
    </w:r>
    <w:r w:rsidDel="00000000" w:rsidR="00000000" w:rsidRPr="00000000">
      <w:rPr>
        <w:rFonts w:ascii="Arial" w:cs="Arial" w:eastAsia="Arial" w:hAnsi="Arial"/>
        <w:color w:val="999999"/>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1a1a2e"/>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Arial" w:cs="Arial" w:eastAsia="Arial" w:hAnsi="Arial"/>
      <w:b w:val="1"/>
      <w:bCs w:val="1"/>
      <w:i w:val="0"/>
      <w:iCs w:val="0"/>
      <w:smallCaps w:val="0"/>
      <w:strike w:val="0"/>
      <w:color w:val="1a7a7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Arial" w:cs="Arial" w:eastAsia="Arial" w:hAnsi="Arial"/>
      <w:b w:val="1"/>
      <w:bCs w:val="1"/>
      <w:i w:val="0"/>
      <w:iCs w:val="0"/>
      <w:smallCaps w:val="0"/>
      <w:strike w:val="0"/>
      <w:color w:val="1a1a2e"/>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