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676" w:rsidRDefault="001D0676" w:rsidP="001D06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SVC API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Arpit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Agrawal</w:t>
      </w:r>
    </w:p>
    <w:p w:rsidR="001D0676" w:rsidRDefault="001D0676" w:rsidP="001D0676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J00</w:t>
      </w:r>
      <w:r>
        <w:rPr>
          <w:rStyle w:val="normaltextrun"/>
          <w:rFonts w:ascii="Calibri" w:hAnsi="Calibri" w:cs="Calibri"/>
          <w:sz w:val="22"/>
          <w:szCs w:val="22"/>
        </w:rPr>
        <w:t>2</w:t>
      </w:r>
    </w:p>
    <w:p w:rsidR="001D0676" w:rsidRDefault="001D0676" w:rsidP="001D06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1D0676" w:rsidRDefault="001D0676" w:rsidP="001D06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implementation is based on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libsvm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The fit time scales at least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quadratically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with the number of samples and may be impractical beyond tens of thousands of samples. For large datasets consider using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LinearSVC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SGDClassifier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instead.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multiclass support is handled according to a one-vs-one scheme.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class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sklearn.svm.SVC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(*, C=1.0, kernel='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rbf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', degree=3, gamma='scale', coef0=0.0, shrinking=True, probability=False,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=0.001,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cache_size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=200,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class_weight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=None, verbose=False,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max_iter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=- 1, decision_function_shape='ovr', break_ties=False, random_state=None)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Parameters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 :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float, default=1.0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Regularization parameter. The strength of the regularization is inversely proportional to C. Must be strictly positive. The penalty is a squared l2 penalty.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kernel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{‘linear’, ‘poly’, ‘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rbf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’, ‘sigmoid’, ‘precomputed’}, default=’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rbf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Specifies the kernel type to be used in the algorithm. If none is given,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rbf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 will be used. If a callable is given it is used to pre-compute the kernel matrix from data matrices; that matrix should be an array of shape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 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n_samples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n_samples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degree :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 default=3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Degree of the polynomial kernel function (‘poly’). Ignored by all other kernels.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gamma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{‘scale’, ‘auto’} or float, default=’scale’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Kernel coefficient for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rbf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‘poly’ and ‘sigmoid’.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 gamma='scale' (default) is passed then it uses 1 /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*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X.var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()) as value of gamma,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if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‘auto’, uses 1 /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coef0 :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float, default=0.0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Independent term in kernel function. It is only significant in ‘poly’ and ‘sigmoid’.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shrinking :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bool,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Whether to use the shrinking heuristic.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probability :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bool,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Whether to enable probability estimates. This must be enabled prior to calling fit, will slow down that method as it internally uses 5-fold cross-validation, and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predict_proba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may be inconsistent with predict.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: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float, default=1e-3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Tolerance for stopping criterion.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cache_size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 : 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float, default=200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Specify the size of the kernel cache (in MB).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class_weight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: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dict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 or ‘balanced’, default=None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Set the parameter C of class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class_weight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[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]*C for SVC. If not given, all classes are supposed to have weight one. The “balanced” mode uses the values of y to automatically adjust weights inversely proportional to class frequencies in the input data as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n_samples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/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 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*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np.bincount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(y))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verbose   :      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bool,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Enable verbose output. May not work properly in a multithreaded context.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max_iter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  :  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 default=-1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Hard limit on iterations within solver, or -1 for no limit.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decision_function_shape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{‘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ovo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’, ‘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ovr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’}, default=’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ovr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Whether to return a one-vs-rest (‘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ovr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’) decision function 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n_samples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as all other classifiers, or the original one-vs-one (‘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ovo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’) decision function of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libsvm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which has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n_samples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*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- 1) / 2). However, one-vs-one (‘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ovo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’) is always used as multi-class strategy. The parameter is ignored for binary classification.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break_ties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 : 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bool,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true,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decision_function_shape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ovr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and number of classes &gt; 2, </w:t>
      </w:r>
      <w:hyperlink r:id="rId5" w:anchor="term-predict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predict</w:t>
        </w:r>
      </w:hyperlink>
      <w:r>
        <w:rPr>
          <w:rStyle w:val="normaltextrun"/>
          <w:rFonts w:ascii="Calibri" w:hAnsi="Calibri" w:cs="Calibri"/>
          <w:sz w:val="22"/>
          <w:szCs w:val="22"/>
        </w:rPr>
        <w:t> will break ties according to the confidence values of </w:t>
      </w:r>
      <w:proofErr w:type="spellStart"/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HYPERLINK "https://scikit-learn.org/stable/glossary.html%22%20/l%20%22term-decision_function" \t "_blank" </w:instrText>
      </w:r>
      <w:r>
        <w:rPr>
          <w:rFonts w:ascii="Segoe UI" w:hAnsi="Segoe UI" w:cs="Segoe UI"/>
          <w:sz w:val="18"/>
          <w:szCs w:val="18"/>
        </w:rPr>
        <w:fldChar w:fldCharType="separate"/>
      </w:r>
      <w:r>
        <w:rPr>
          <w:rStyle w:val="normaltextrun"/>
          <w:rFonts w:ascii="Calibri" w:hAnsi="Calibri" w:cs="Calibri"/>
          <w:color w:val="000000"/>
          <w:sz w:val="22"/>
          <w:szCs w:val="22"/>
          <w:u w:val="single"/>
          <w:shd w:val="clear" w:color="auto" w:fill="E1E3E6"/>
        </w:rPr>
        <w:t>decision_function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normaltextrun"/>
          <w:rFonts w:ascii="Calibri" w:hAnsi="Calibri" w:cs="Calibri"/>
          <w:sz w:val="22"/>
          <w:szCs w:val="22"/>
        </w:rPr>
        <w:t>; otherwise the first class among the tied classes is returned. Breaking ties comes at a relatively high computational cost compared to a simple predict.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random_state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 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RandomState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 instance or None, default=None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Controls the pseudo random number generation for shuffling the data for probability estimates. Ignored when probability is False. Pass an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for reproducible output across multiple function calls.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Attributes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class_weight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_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ndarray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,)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: </w:t>
      </w:r>
      <w:r>
        <w:rPr>
          <w:rStyle w:val="normaltextrun"/>
          <w:rFonts w:ascii="Calibri" w:hAnsi="Calibri" w:cs="Calibri"/>
          <w:sz w:val="22"/>
          <w:szCs w:val="22"/>
        </w:rPr>
        <w:t>Multipliers of parameter C for each class.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classes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_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,)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:</w:t>
      </w:r>
      <w:r>
        <w:rPr>
          <w:rStyle w:val="normaltextrun"/>
          <w:rFonts w:ascii="Calibri" w:hAnsi="Calibri" w:cs="Calibri"/>
          <w:sz w:val="22"/>
          <w:szCs w:val="22"/>
        </w:rPr>
        <w:t>The classes labels.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coef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_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*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- 1) / 2,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dual_coef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_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-1,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n_SV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fit_status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_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  : </w:t>
      </w:r>
      <w:r>
        <w:rPr>
          <w:rStyle w:val="normaltextrun"/>
          <w:rFonts w:ascii="Calibri" w:hAnsi="Calibri" w:cs="Calibri"/>
          <w:sz w:val="22"/>
          <w:szCs w:val="22"/>
        </w:rPr>
        <w:t>0 if correctly fitted, 1 otherwise (will raise warning)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intercept_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*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- 1) / 2,)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support_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n_SV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support_vectors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_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n_SV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n_support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_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,),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dtype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=int32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probA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_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*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- 1) / 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probB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_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*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- 1) / 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shape_fit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_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tuple of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n_dimensions_of_X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SVMs are a set of supervised learning methods used for classification, regression and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outliers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detection.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advantages of support vector machines are: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Effective in high dimensional spaces.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Still effective in cases where number of dimensions is greater than the number of samples.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Uses a subset of training points in the decision function (called support vectors), so it is also memory efficient.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Versatile: different Kernel functions can be specified for the decision function. Common kernels are provided, but it is also possible to specify custom kernels.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disadvantages of support vector machines include: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the number of features is much greater than the number of samples, avoid over-fitting in choosing Kernel functions and regularization term is crucial.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SVMs do not directly provide probability estimates, these are calculated using an expensive five-fold cross-validation (see Scores and probabilities, below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support vector machines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scikit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-learn support both dense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numpy.ndarray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and convertible to that by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numpy.asarray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and sparse (any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scipy.sparse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sample vectors as input. However, to use an SVM to make predictions for sparse data, it must have been fit on such data. For optimal performance, use C-ordered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numpy.ndarray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(dense) or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scipy.sparse.csr_matrix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(sparse) with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dtype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=float64.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676" w:rsidRDefault="001D0676" w:rsidP="001D06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B3D" w:rsidRPr="00BD7B3D" w:rsidRDefault="00BD7B3D">
      <w:pPr>
        <w:rPr>
          <w:lang w:val="en-US"/>
        </w:rPr>
      </w:pPr>
    </w:p>
    <w:sectPr w:rsidR="00BD7B3D" w:rsidRPr="00BD7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41F0"/>
    <w:multiLevelType w:val="multilevel"/>
    <w:tmpl w:val="9BA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62197"/>
    <w:multiLevelType w:val="multilevel"/>
    <w:tmpl w:val="8B4C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762D0"/>
    <w:multiLevelType w:val="multilevel"/>
    <w:tmpl w:val="42F6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F5D1C"/>
    <w:multiLevelType w:val="multilevel"/>
    <w:tmpl w:val="A9A6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E7FCF"/>
    <w:multiLevelType w:val="multilevel"/>
    <w:tmpl w:val="E8B8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E62D5"/>
    <w:multiLevelType w:val="multilevel"/>
    <w:tmpl w:val="A474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6A778D"/>
    <w:multiLevelType w:val="multilevel"/>
    <w:tmpl w:val="3FC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E31C2A"/>
    <w:multiLevelType w:val="multilevel"/>
    <w:tmpl w:val="7F8A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6C79EF"/>
    <w:multiLevelType w:val="multilevel"/>
    <w:tmpl w:val="1C3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72420B"/>
    <w:multiLevelType w:val="multilevel"/>
    <w:tmpl w:val="B13C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FA6ACF"/>
    <w:multiLevelType w:val="multilevel"/>
    <w:tmpl w:val="BEEC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802B15"/>
    <w:multiLevelType w:val="multilevel"/>
    <w:tmpl w:val="08E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C349BA"/>
    <w:multiLevelType w:val="multilevel"/>
    <w:tmpl w:val="57B2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B324B5"/>
    <w:multiLevelType w:val="multilevel"/>
    <w:tmpl w:val="B448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3100E0"/>
    <w:multiLevelType w:val="multilevel"/>
    <w:tmpl w:val="9880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6B3640"/>
    <w:multiLevelType w:val="multilevel"/>
    <w:tmpl w:val="FDC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E943D0"/>
    <w:multiLevelType w:val="multilevel"/>
    <w:tmpl w:val="8226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DB6C1D"/>
    <w:multiLevelType w:val="multilevel"/>
    <w:tmpl w:val="BD60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D644BC"/>
    <w:multiLevelType w:val="multilevel"/>
    <w:tmpl w:val="3736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E555AD"/>
    <w:multiLevelType w:val="multilevel"/>
    <w:tmpl w:val="26EA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D60C62"/>
    <w:multiLevelType w:val="multilevel"/>
    <w:tmpl w:val="6F02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9A35FB"/>
    <w:multiLevelType w:val="multilevel"/>
    <w:tmpl w:val="3462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4"/>
  </w:num>
  <w:num w:numId="3">
    <w:abstractNumId w:val="20"/>
  </w:num>
  <w:num w:numId="4">
    <w:abstractNumId w:val="1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21"/>
  </w:num>
  <w:num w:numId="10">
    <w:abstractNumId w:val="8"/>
  </w:num>
  <w:num w:numId="11">
    <w:abstractNumId w:val="3"/>
  </w:num>
  <w:num w:numId="12">
    <w:abstractNumId w:val="4"/>
  </w:num>
  <w:num w:numId="13">
    <w:abstractNumId w:val="7"/>
  </w:num>
  <w:num w:numId="14">
    <w:abstractNumId w:val="11"/>
  </w:num>
  <w:num w:numId="15">
    <w:abstractNumId w:val="19"/>
  </w:num>
  <w:num w:numId="16">
    <w:abstractNumId w:val="6"/>
  </w:num>
  <w:num w:numId="17">
    <w:abstractNumId w:val="15"/>
  </w:num>
  <w:num w:numId="18">
    <w:abstractNumId w:val="13"/>
  </w:num>
  <w:num w:numId="19">
    <w:abstractNumId w:val="5"/>
  </w:num>
  <w:num w:numId="20">
    <w:abstractNumId w:val="17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81"/>
    <w:rsid w:val="001D0676"/>
    <w:rsid w:val="00BD7B3D"/>
    <w:rsid w:val="00BE0581"/>
    <w:rsid w:val="00CF43CE"/>
    <w:rsid w:val="00EA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C442"/>
  <w15:chartTrackingRefBased/>
  <w15:docId w15:val="{2407F547-B537-4DF4-B2CA-57A7E76E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normaltextrun">
    <w:name w:val="normaltextrun"/>
    <w:basedOn w:val="DefaultParagraphFont"/>
    <w:rsid w:val="00CF43CE"/>
  </w:style>
  <w:style w:type="character" w:customStyle="1" w:styleId="eop">
    <w:name w:val="eop"/>
    <w:basedOn w:val="DefaultParagraphFont"/>
    <w:rsid w:val="00CF43CE"/>
  </w:style>
  <w:style w:type="character" w:customStyle="1" w:styleId="tabchar">
    <w:name w:val="tabchar"/>
    <w:basedOn w:val="DefaultParagraphFont"/>
    <w:rsid w:val="00CF4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glossary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8" ma:contentTypeDescription="Create a new document." ma:contentTypeScope="" ma:versionID="93864d3ab6320c72680beb9935ecccfd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db3de5ce22b4da522e3eb1ead94e2788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B407F-87E1-4473-90AF-C136255E9B91}"/>
</file>

<file path=customXml/itemProps2.xml><?xml version="1.0" encoding="utf-8"?>
<ds:datastoreItem xmlns:ds="http://schemas.openxmlformats.org/officeDocument/2006/customXml" ds:itemID="{0795F412-28AA-4243-BAD7-60B6AE7B2D84}"/>
</file>

<file path=customXml/itemProps3.xml><?xml version="1.0" encoding="utf-8"?>
<ds:datastoreItem xmlns:ds="http://schemas.openxmlformats.org/officeDocument/2006/customXml" ds:itemID="{33DF180A-F612-4EFF-A027-254DEADB5C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2021-09-17T13:23:00Z</dcterms:created>
  <dcterms:modified xsi:type="dcterms:W3CDTF">2021-09-24T15:27:00Z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