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spacing w:after="0" w:before="0" w:lin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MEETING MINUTES - Group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5"/>
        <w:keepLines w:val="0"/>
        <w:spacing w:after="0" w:before="0" w:line="240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Ind w:w="18.0" w:type="dxa"/>
        <w:tblBorders>
          <w:top w:color="000000" w:space="0" w:sz="0" w:val="nil"/>
          <w:left w:color="000000" w:space="0" w:sz="0" w:val="nil"/>
          <w:bottom w:color="000000" w:space="0" w:sz="6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210"/>
        <w:gridCol w:w="6450"/>
        <w:tblGridChange w:id="0">
          <w:tblGrid>
            <w:gridCol w:w="3210"/>
            <w:gridCol w:w="645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pStyle w:val="Heading4"/>
              <w:keepLines w:val="0"/>
              <w:spacing w:after="60" w:before="60" w:line="3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Date of Meeting: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&lt;20/03/2021&gt;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pStyle w:val="Heading4"/>
              <w:keepLines w:val="0"/>
              <w:spacing w:after="60" w:before="60" w:line="3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Location: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Zoom                  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Chair:  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Fan Zhang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pStyle w:val="Heading4"/>
              <w:keepLines w:val="0"/>
              <w:spacing w:after="60" w:before="60" w:line="3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Minutes Prepared By: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David Wu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8">
            <w:pPr>
              <w:pStyle w:val="Heading3"/>
              <w:keepLines w:val="0"/>
              <w:spacing w:after="60" w:before="60" w:line="24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1. Purpose of Meeting</w:t>
            </w:r>
          </w:p>
        </w:tc>
      </w:tr>
    </w:tbl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be our initial requirement elicitation phase. We will dedicate this meeting for further discussion of project objectives and begin brainstorming our 10 functional and 5 non functional requirements.  </w:t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660"/>
        <w:tblGridChange w:id="0">
          <w:tblGrid>
            <w:gridCol w:w="96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E">
            <w:pPr>
              <w:pStyle w:val="Heading3"/>
              <w:keepLines w:val="0"/>
              <w:spacing w:after="60" w:before="60" w:line="24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2. Attendance at Meeting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50" w:hRule="atLeast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tabs>
                <w:tab w:val="center" w:pos="4320"/>
                <w:tab w:val="right" w:pos="8640"/>
              </w:tabs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Fan Zhang -a1738078</w:t>
            </w:r>
          </w:p>
          <w:p w:rsidR="00000000" w:rsidDel="00000000" w:rsidP="00000000" w:rsidRDefault="00000000" w:rsidRPr="00000000" w14:paraId="00000010">
            <w:pPr>
              <w:tabs>
                <w:tab w:val="center" w:pos="4320"/>
                <w:tab w:val="right" w:pos="8640"/>
              </w:tabs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Siqi Sun -a1752383</w:t>
            </w:r>
          </w:p>
          <w:p w:rsidR="00000000" w:rsidDel="00000000" w:rsidP="00000000" w:rsidRDefault="00000000" w:rsidRPr="00000000" w14:paraId="00000011">
            <w:pPr>
              <w:tabs>
                <w:tab w:val="center" w:pos="4320"/>
                <w:tab w:val="right" w:pos="8640"/>
              </w:tabs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David Wu- a1737845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tabs>
                <w:tab w:val="center" w:pos="4320"/>
                <w:tab w:val="right" w:pos="8640"/>
              </w:tabs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Tianlei Qi -a1702131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630"/>
        <w:tblGridChange w:id="0">
          <w:tblGrid>
            <w:gridCol w:w="96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4">
            <w:pPr>
              <w:pStyle w:val="Heading3"/>
              <w:keepLines w:val="0"/>
              <w:spacing w:after="60" w:before="60" w:line="24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4. Meeting Notes, Decisions, Issues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color w:val="1025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ind w:left="0" w:firstLine="0"/>
        <w:rPr>
          <w:color w:val="102535"/>
          <w:sz w:val="24"/>
          <w:szCs w:val="24"/>
        </w:rPr>
      </w:pPr>
      <w:r w:rsidDel="00000000" w:rsidR="00000000" w:rsidRPr="00000000">
        <w:rPr>
          <w:color w:val="102535"/>
          <w:sz w:val="24"/>
          <w:szCs w:val="24"/>
          <w:rtl w:val="0"/>
        </w:rPr>
        <w:t xml:space="preserve">Initial 8 functional requirements (we need 10 in total):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color w:val="102535"/>
          <w:sz w:val="24"/>
          <w:szCs w:val="24"/>
          <w:highlight w:val="white"/>
        </w:rPr>
      </w:pPr>
      <w:r w:rsidDel="00000000" w:rsidR="00000000" w:rsidRPr="00000000">
        <w:rPr>
          <w:color w:val="102535"/>
          <w:sz w:val="24"/>
          <w:szCs w:val="24"/>
          <w:highlight w:val="white"/>
          <w:rtl w:val="0"/>
        </w:rPr>
        <w:t xml:space="preserve">Support clients upload their source code(C/C++).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color w:val="102535"/>
          <w:sz w:val="24"/>
          <w:szCs w:val="24"/>
          <w:highlight w:val="white"/>
        </w:rPr>
      </w:pPr>
      <w:r w:rsidDel="00000000" w:rsidR="00000000" w:rsidRPr="00000000">
        <w:rPr>
          <w:color w:val="102535"/>
          <w:sz w:val="24"/>
          <w:szCs w:val="24"/>
          <w:highlight w:val="white"/>
          <w:rtl w:val="0"/>
        </w:rPr>
        <w:t xml:space="preserve">Extract the features from clients’ source code.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102535"/>
          <w:sz w:val="24"/>
          <w:szCs w:val="24"/>
          <w:highlight w:val="white"/>
          <w:rtl w:val="0"/>
        </w:rPr>
        <w:t xml:space="preserve">Using trained models to </w:t>
      </w:r>
      <w:r w:rsidDel="00000000" w:rsidR="00000000" w:rsidRPr="00000000">
        <w:rPr>
          <w:color w:val="ff9900"/>
          <w:sz w:val="24"/>
          <w:szCs w:val="24"/>
          <w:highlight w:val="white"/>
          <w:rtl w:val="0"/>
        </w:rPr>
        <w:t xml:space="preserve">evaluate</w:t>
      </w:r>
      <w:r w:rsidDel="00000000" w:rsidR="00000000" w:rsidRPr="00000000">
        <w:rPr>
          <w:color w:val="102535"/>
          <w:sz w:val="24"/>
          <w:szCs w:val="24"/>
          <w:highlight w:val="white"/>
          <w:rtl w:val="0"/>
        </w:rPr>
        <w:t xml:space="preserve"> the input features to predict the vulnerability of the source code.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color w:val="102535"/>
          <w:sz w:val="24"/>
          <w:szCs w:val="24"/>
          <w:highlight w:val="white"/>
        </w:rPr>
      </w:pPr>
      <w:r w:rsidDel="00000000" w:rsidR="00000000" w:rsidRPr="00000000">
        <w:rPr>
          <w:color w:val="102535"/>
          <w:sz w:val="24"/>
          <w:szCs w:val="24"/>
          <w:highlight w:val="white"/>
          <w:rtl w:val="0"/>
        </w:rPr>
        <w:t xml:space="preserve">Develop a metrics system to analyze benchmarks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color w:val="1025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02535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102535"/>
          <w:sz w:val="24"/>
          <w:szCs w:val="24"/>
          <w:highlight w:val="white"/>
          <w:rtl w:val="0"/>
        </w:rPr>
        <w:t xml:space="preserve">Auto-generate a summary report of the results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>
          <w:color w:val="1025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02535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02535"/>
          <w:sz w:val="24"/>
          <w:szCs w:val="24"/>
          <w:highlight w:val="white"/>
          <w:rtl w:val="0"/>
        </w:rPr>
        <w:t xml:space="preserve">Results of benchmarking should contain multiple dimensions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>
          <w:color w:val="1025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02535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102535"/>
          <w:sz w:val="24"/>
          <w:szCs w:val="24"/>
          <w:highlight w:val="white"/>
          <w:rtl w:val="0"/>
        </w:rPr>
        <w:t xml:space="preserve">Interface with external software tools such as word2vec .etc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color w:val="102535"/>
          <w:sz w:val="24"/>
          <w:szCs w:val="24"/>
          <w:highlight w:val="white"/>
        </w:rPr>
      </w:pPr>
      <w:r w:rsidDel="00000000" w:rsidR="00000000" w:rsidRPr="00000000">
        <w:rPr>
          <w:color w:val="102535"/>
          <w:sz w:val="24"/>
          <w:szCs w:val="24"/>
          <w:highlight w:val="white"/>
          <w:rtl w:val="0"/>
        </w:rPr>
        <w:t xml:space="preserve">Support for Linux and Windows.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color w:val="102535"/>
          <w:sz w:val="24"/>
          <w:szCs w:val="24"/>
          <w:highlight w:val="white"/>
        </w:rPr>
      </w:pPr>
      <w:r w:rsidDel="00000000" w:rsidR="00000000" w:rsidRPr="00000000">
        <w:rPr>
          <w:color w:val="102535"/>
          <w:sz w:val="24"/>
          <w:szCs w:val="24"/>
          <w:highlight w:val="white"/>
          <w:rtl w:val="0"/>
        </w:rPr>
        <w:t xml:space="preserve">     ?   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rPr>
          <w:color w:val="102535"/>
          <w:sz w:val="24"/>
          <w:szCs w:val="24"/>
          <w:highlight w:val="white"/>
        </w:rPr>
      </w:pPr>
      <w:r w:rsidDel="00000000" w:rsidR="00000000" w:rsidRPr="00000000">
        <w:rPr>
          <w:color w:val="102535"/>
          <w:sz w:val="24"/>
          <w:szCs w:val="24"/>
          <w:highlight w:val="white"/>
          <w:rtl w:val="0"/>
        </w:rPr>
        <w:t xml:space="preserve">     ?</w:t>
      </w:r>
    </w:p>
    <w:p w:rsidR="00000000" w:rsidDel="00000000" w:rsidP="00000000" w:rsidRDefault="00000000" w:rsidRPr="00000000" w14:paraId="00000021">
      <w:pPr>
        <w:spacing w:line="276" w:lineRule="auto"/>
        <w:ind w:left="720" w:firstLine="360"/>
        <w:rPr>
          <w:color w:val="102535"/>
          <w:sz w:val="24"/>
          <w:szCs w:val="24"/>
        </w:rPr>
      </w:pPr>
      <w:r w:rsidDel="00000000" w:rsidR="00000000" w:rsidRPr="00000000">
        <w:rPr>
          <w:color w:val="10253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>
          <w:color w:val="102535"/>
          <w:sz w:val="24"/>
          <w:szCs w:val="24"/>
          <w:highlight w:val="white"/>
        </w:rPr>
      </w:pPr>
      <w:r w:rsidDel="00000000" w:rsidR="00000000" w:rsidRPr="00000000">
        <w:rPr>
          <w:color w:val="102535"/>
          <w:sz w:val="24"/>
          <w:szCs w:val="24"/>
          <w:highlight w:val="white"/>
          <w:rtl w:val="0"/>
        </w:rPr>
        <w:t xml:space="preserve">Initial 3 Non-functional (</w:t>
      </w:r>
      <w:r w:rsidDel="00000000" w:rsidR="00000000" w:rsidRPr="00000000">
        <w:rPr>
          <w:color w:val="102535"/>
          <w:sz w:val="24"/>
          <w:szCs w:val="24"/>
          <w:rtl w:val="0"/>
        </w:rPr>
        <w:t xml:space="preserve">we need 5 in total</w:t>
      </w:r>
      <w:r w:rsidDel="00000000" w:rsidR="00000000" w:rsidRPr="00000000">
        <w:rPr>
          <w:color w:val="102535"/>
          <w:sz w:val="24"/>
          <w:szCs w:val="24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>
          <w:color w:val="1025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276" w:lineRule="auto"/>
        <w:ind w:left="720" w:hanging="360"/>
        <w:rPr>
          <w:color w:val="102535"/>
          <w:sz w:val="24"/>
          <w:szCs w:val="24"/>
          <w:highlight w:val="white"/>
        </w:rPr>
      </w:pPr>
      <w:r w:rsidDel="00000000" w:rsidR="00000000" w:rsidRPr="00000000">
        <w:rPr>
          <w:color w:val="102535"/>
          <w:sz w:val="24"/>
          <w:szCs w:val="24"/>
          <w:highlight w:val="white"/>
          <w:rtl w:val="0"/>
        </w:rPr>
        <w:t xml:space="preserve">Provide an accurate comparable benchmark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276" w:lineRule="auto"/>
        <w:ind w:left="720" w:hanging="360"/>
        <w:rPr>
          <w:color w:val="102535"/>
          <w:sz w:val="24"/>
          <w:szCs w:val="24"/>
          <w:highlight w:val="white"/>
        </w:rPr>
      </w:pPr>
      <w:r w:rsidDel="00000000" w:rsidR="00000000" w:rsidRPr="00000000">
        <w:rPr>
          <w:color w:val="102535"/>
          <w:sz w:val="24"/>
          <w:szCs w:val="24"/>
          <w:highlight w:val="white"/>
          <w:rtl w:val="0"/>
        </w:rPr>
        <w:t xml:space="preserve">Support large-scale projects.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276" w:lineRule="auto"/>
        <w:ind w:left="720" w:hanging="360"/>
        <w:rPr>
          <w:color w:val="102535"/>
          <w:sz w:val="24"/>
          <w:szCs w:val="24"/>
          <w:highlight w:val="white"/>
        </w:rPr>
      </w:pPr>
      <w:r w:rsidDel="00000000" w:rsidR="00000000" w:rsidRPr="00000000">
        <w:rPr>
          <w:color w:val="102535"/>
          <w:sz w:val="24"/>
          <w:szCs w:val="24"/>
          <w:highlight w:val="white"/>
          <w:rtl w:val="0"/>
        </w:rPr>
        <w:t xml:space="preserve">Ensure software is maintainable and extensible ie. new features that could be easily added upon client request.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276" w:lineRule="auto"/>
        <w:ind w:left="720" w:hanging="360"/>
        <w:rPr>
          <w:color w:val="10253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02535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276" w:lineRule="auto"/>
        <w:ind w:left="720" w:hanging="360"/>
        <w:rPr>
          <w:color w:val="10253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02535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color w:val="1025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color w:val="102535"/>
          <w:sz w:val="24"/>
          <w:szCs w:val="24"/>
          <w:shd w:fill="ffe599" w:val="clear"/>
        </w:rPr>
      </w:pPr>
      <w:r w:rsidDel="00000000" w:rsidR="00000000" w:rsidRPr="00000000">
        <w:rPr>
          <w:color w:val="102535"/>
          <w:sz w:val="24"/>
          <w:szCs w:val="24"/>
          <w:rtl w:val="0"/>
        </w:rPr>
        <w:t xml:space="preserve">We would also like to </w:t>
      </w:r>
      <w:r w:rsidDel="00000000" w:rsidR="00000000" w:rsidRPr="00000000">
        <w:rPr>
          <w:color w:val="102535"/>
          <w:sz w:val="24"/>
          <w:szCs w:val="24"/>
          <w:rtl w:val="0"/>
        </w:rPr>
        <w:t xml:space="preserve">familiarize ourselves with the different software tools discussed during our first client meeting. Those tools will be used in the project to parse source code AST and convert to vectors.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color w:val="102535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76" w:lineRule="auto"/>
        <w:ind w:left="2160" w:hanging="360"/>
        <w:rPr>
          <w:color w:val="102535"/>
          <w:sz w:val="24"/>
          <w:szCs w:val="24"/>
          <w:highlight w:val="white"/>
        </w:rPr>
      </w:pPr>
      <w:r w:rsidDel="00000000" w:rsidR="00000000" w:rsidRPr="00000000">
        <w:rPr>
          <w:color w:val="102535"/>
          <w:sz w:val="24"/>
          <w:szCs w:val="24"/>
          <w:rtl w:val="0"/>
        </w:rPr>
        <w:t xml:space="preserve">Word2vec :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https://jalammar.github.io/illustrated-word2vec/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76" w:lineRule="auto"/>
        <w:ind w:left="2160" w:hanging="360"/>
        <w:rPr>
          <w:color w:val="102535"/>
          <w:sz w:val="24"/>
          <w:szCs w:val="24"/>
          <w:highlight w:val="white"/>
        </w:rPr>
      </w:pPr>
      <w:r w:rsidDel="00000000" w:rsidR="00000000" w:rsidRPr="00000000">
        <w:rPr>
          <w:color w:val="102535"/>
          <w:sz w:val="24"/>
          <w:szCs w:val="24"/>
          <w:highlight w:val="white"/>
          <w:rtl w:val="0"/>
        </w:rPr>
        <w:t xml:space="preserve">GloVe: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https://nlp.stanford.edu/projects/glove/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left="2160" w:hanging="360"/>
        <w:rPr>
          <w:color w:val="102535"/>
          <w:sz w:val="24"/>
          <w:szCs w:val="24"/>
          <w:highlight w:val="white"/>
        </w:rPr>
      </w:pPr>
      <w:r w:rsidDel="00000000" w:rsidR="00000000" w:rsidRPr="00000000">
        <w:rPr>
          <w:color w:val="102535"/>
          <w:sz w:val="24"/>
          <w:szCs w:val="24"/>
          <w:highlight w:val="white"/>
          <w:rtl w:val="0"/>
        </w:rPr>
        <w:t xml:space="preserve">Code Sensor : </w:t>
      </w: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https://github.com/opendata-stuttgart/sensors-software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color w:val="1025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15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615"/>
        <w:tblGridChange w:id="0">
          <w:tblGrid>
            <w:gridCol w:w="961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pStyle w:val="Heading3"/>
              <w:spacing w:after="60" w:before="60" w:line="24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5.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Next meeting time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                                                                                     26/03/2021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Prepare for the proposal and begin allocating sections as soon as possible.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Prepare for our next client meeting.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 our 10 functional and 5 non-functional requirements.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9">
    <w:name w:val="annotation text"/>
    <w:basedOn w:val="a"/>
    <w:link w:val="aa"/>
    <w:uiPriority w:val="99"/>
    <w:semiHidden w:val="1"/>
    <w:unhideWhenUsed w:val="1"/>
  </w:style>
  <w:style w:type="character" w:styleId="aa" w:customStyle="1">
    <w:name w:val="批注文字 字符"/>
    <w:basedOn w:val="a0"/>
    <w:link w:val="a9"/>
    <w:uiPriority w:val="99"/>
    <w:semiHidden w:val="1"/>
  </w:style>
  <w:style w:type="character" w:styleId="ab">
    <w:name w:val="annotation reference"/>
    <w:basedOn w:val="a0"/>
    <w:uiPriority w:val="99"/>
    <w:semiHidden w:val="1"/>
    <w:unhideWhenUsed w:val="1"/>
    <w:rPr>
      <w:sz w:val="21"/>
      <w:szCs w:val="21"/>
    </w:rPr>
  </w:style>
  <w:style w:type="paragraph" w:styleId="ac">
    <w:name w:val="header"/>
    <w:basedOn w:val="a"/>
    <w:link w:val="ad"/>
    <w:uiPriority w:val="99"/>
    <w:unhideWhenUsed w:val="1"/>
    <w:rsid w:val="000D520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d" w:customStyle="1">
    <w:name w:val="页眉 字符"/>
    <w:basedOn w:val="a0"/>
    <w:link w:val="ac"/>
    <w:uiPriority w:val="99"/>
    <w:rsid w:val="000D5202"/>
    <w:rPr>
      <w:sz w:val="18"/>
      <w:szCs w:val="18"/>
    </w:rPr>
  </w:style>
  <w:style w:type="paragraph" w:styleId="ae">
    <w:name w:val="footer"/>
    <w:basedOn w:val="a"/>
    <w:link w:val="af"/>
    <w:uiPriority w:val="99"/>
    <w:unhideWhenUsed w:val="1"/>
    <w:rsid w:val="000D520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styleId="af" w:customStyle="1">
    <w:name w:val="页脚 字符"/>
    <w:basedOn w:val="a0"/>
    <w:link w:val="ae"/>
    <w:uiPriority w:val="99"/>
    <w:rsid w:val="000D5202"/>
    <w:rPr>
      <w:sz w:val="18"/>
      <w:szCs w:val="18"/>
    </w:rPr>
  </w:style>
  <w:style w:type="paragraph" w:styleId="af0">
    <w:name w:val="List Paragraph"/>
    <w:basedOn w:val="a"/>
    <w:uiPriority w:val="34"/>
    <w:qFormat w:val="1"/>
    <w:rsid w:val="00B60679"/>
    <w:pPr>
      <w:ind w:firstLine="420" w:firstLineChars="200"/>
    </w:pPr>
  </w:style>
  <w:style w:type="paragraph" w:styleId="af1">
    <w:name w:val="Normal (Web)"/>
    <w:basedOn w:val="a"/>
    <w:uiPriority w:val="99"/>
    <w:semiHidden w:val="1"/>
    <w:unhideWhenUsed w:val="1"/>
    <w:rsid w:val="009428CD"/>
    <w:pPr>
      <w:spacing w:after="100" w:afterAutospacing="1" w:before="100" w:beforeAutospacing="1" w:line="240" w:lineRule="auto"/>
    </w:pPr>
    <w:rPr>
      <w:rFonts w:ascii="宋体" w:cs="宋体" w:eastAsia="宋体" w:hAnsi="宋体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opendata-stuttgart/sensors-softwar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alammar.github.io/illustrated-word2vec/" TargetMode="External"/><Relationship Id="rId8" Type="http://schemas.openxmlformats.org/officeDocument/2006/relationships/hyperlink" Target="https://nlp.stanford.edu/projects/glo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CRrRE5JRZ6x/LsFYNRTKGrqDRA==">AMUW2mX3U07qbmtG3LPowOLUESuUiZDgw+R0ucpZMbCgcr3GKdq6EuzCsfkdnVX7xE+O2kpqMMgzUS0Smow0Ejlgc02A9TYXmgApOyrpgUDYhUq4wC7VOR0=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2021-03-26T02:37:00Z</dcterms:created>
</cp:coreProperties>
</file>