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module srlatchtb;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reg clk;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reg s, 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wire q, qb;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srlatch uut(.s(s), . r(r), .q(q), .qb(qb));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initial begin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clk =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forever #5 clk = ~clk;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end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initial begin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$dumpfile("srlatch.vcd");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$dumpvars(1);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initial begin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clk =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 =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always @(posedge clk) begin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 = 1;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 =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#10;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 =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 = 1;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#10;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 = 1;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 =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#10;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 =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 = 1;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#10;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 = 1;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 =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#5;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s = 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 =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#10;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s = 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r = 1;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#5;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 =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r =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#10;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$finish;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module srlatch(s,r, q,qb);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input s,r;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output q,qb;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wire nand1, nand2;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nand (nand1, s, qb);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nand (nand2, r, q);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nand (q, nand1, q);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nand (qb, nand2, qb);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