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tb_bcd_4digit_counter;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clk;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reg rst;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wire [15:0] 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wire [2:0] en;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bcd_4digit_counter uut ( .clk(clk), .rst(rst), .q(q), .en(en));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$dumpfile("bcd_4digit_counter.vcd");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$dumpvars(1);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always 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#5 clk = ~clk;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clk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rst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#10 rst = 1;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#10 rst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#100 $finish;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module bcd_4digit_counter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input wire clk,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input wire rst,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output reg [15:0] q,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output reg [2:0] en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reg [15:0] count;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always @(posedge clk or posedge rst) 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(rst) 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count &lt;= 16'b0000_0000_0000_0000;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en &lt;= 3'b000;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else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if (count == 16'h9999)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count &lt;= 16'b0000_0000_0000_0000;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 &lt;= 3'b000;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end else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count &lt;= count + 1;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(count[11:8] == 4'b1000) en[2] &lt;=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 en[2] &lt;=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(count[7:4] == 4'b1000) en[1] &lt;=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 en[1] &lt;=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(count[3:0] == 4'b1000) en[0] &lt;=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 en[0] &lt;=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always @* 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q[3:0] = count[3:0];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q[7:4] = count[7:4];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q[11:8] = count[11:8];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q[15:12] = count[15:12];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