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testbench;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t, clk;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wire q, qb;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tflipflop uut(.t(t), .clk(clk), .q(q), .qb(qb));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clk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forever #5 clk = ~clk;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$dumpfile("tflipflop.vcd");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$dumpvars(1);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initial begin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#5;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t=1;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#5;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t=1;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t=1;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#10;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$finish;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end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//design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module tflipflop(t, clk, reset, q,qb);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input t, clk, reset;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output q,qb;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reg q; wire qb;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initial q=0;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always @(posedge clk or posedge reset)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if (reset)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q &lt;=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else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q = (t == 1) ? ~q : q;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assign qb = ~q;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