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Times New Roman" w:hAnsi="Times New Roman" w:eastAsia="Times New Roman"/>
          <w:b/>
          <w:i w:val="0"/>
          <w:sz w:val="36"/>
        </w:rPr>
        <w:t>A PROJECT REPORT</w:t>
      </w:r>
    </w:p>
    <w:p/>
    <w:p>
      <w:pPr>
        <w:spacing w:after="120"/>
        <w:jc w:val="center"/>
      </w:pPr>
      <w:r>
        <w:rPr>
          <w:rFonts w:ascii="Times New Roman" w:hAnsi="Times New Roman" w:eastAsia="Times New Roman"/>
          <w:b w:val="0"/>
          <w:i w:val="0"/>
          <w:sz w:val="24"/>
        </w:rPr>
        <w:t>ON</w:t>
      </w:r>
    </w:p>
    <w:p/>
    <w:p>
      <w:pPr>
        <w:spacing w:after="240"/>
        <w:jc w:val="center"/>
      </w:pPr>
      <w:r>
        <w:rPr>
          <w:rFonts w:ascii="Times New Roman" w:hAnsi="Times New Roman" w:eastAsia="Times New Roman"/>
          <w:b/>
          <w:i w:val="0"/>
          <w:sz w:val="40"/>
        </w:rPr>
        <w:t>LULC Change Detection Dashboard</w:t>
      </w:r>
    </w:p>
    <w:p>
      <w:pPr>
        <w:spacing w:after="120"/>
        <w:jc w:val="center"/>
      </w:pPr>
      <w:r>
        <w:rPr>
          <w:rFonts w:ascii="Times New Roman" w:hAnsi="Times New Roman" w:eastAsia="Times New Roman"/>
          <w:b/>
          <w:i w:val="0"/>
          <w:sz w:val="28"/>
        </w:rPr>
        <w:t>An AI-Powered Land Use / Land Cover Transition</w:t>
      </w:r>
    </w:p>
    <w:p>
      <w:pPr>
        <w:spacing w:after="120"/>
        <w:jc w:val="center"/>
      </w:pPr>
      <w:r>
        <w:rPr>
          <w:rFonts w:ascii="Times New Roman" w:hAnsi="Times New Roman" w:eastAsia="Times New Roman"/>
          <w:b/>
          <w:i w:val="0"/>
          <w:sz w:val="28"/>
        </w:rPr>
        <w:t>Analysis System using OSCD-Enhanced ResUNet</w:t>
      </w:r>
    </w:p>
    <w:p/>
    <w:p>
      <w:pPr>
        <w:spacing w:after="120"/>
        <w:jc w:val="center"/>
      </w:pPr>
      <w:r>
        <w:rPr>
          <w:rFonts w:ascii="Times New Roman" w:hAnsi="Times New Roman" w:eastAsia="Times New Roman"/>
          <w:b w:val="0"/>
          <w:i w:val="0"/>
          <w:sz w:val="24"/>
        </w:rPr>
        <w:t>Submitted In Partial Fulfilment of the</w:t>
      </w:r>
    </w:p>
    <w:p>
      <w:pPr>
        <w:spacing w:after="120"/>
        <w:jc w:val="center"/>
      </w:pPr>
      <w:r>
        <w:rPr>
          <w:rFonts w:ascii="Times New Roman" w:hAnsi="Times New Roman" w:eastAsia="Times New Roman"/>
          <w:b w:val="0"/>
          <w:i w:val="0"/>
          <w:sz w:val="24"/>
        </w:rPr>
        <w:t>Requirement for the Award of Post</w:t>
      </w:r>
    </w:p>
    <w:p>
      <w:pPr>
        <w:spacing w:after="120"/>
        <w:jc w:val="center"/>
      </w:pPr>
      <w:r>
        <w:rPr>
          <w:rFonts w:ascii="Times New Roman" w:hAnsi="Times New Roman" w:eastAsia="Times New Roman"/>
          <w:b w:val="0"/>
          <w:i w:val="0"/>
          <w:sz w:val="24"/>
        </w:rPr>
        <w:t>Graduate Certificate in Artificial Intelligence</w:t>
      </w:r>
    </w:p>
    <w:p>
      <w:pPr>
        <w:spacing w:after="120"/>
        <w:jc w:val="center"/>
      </w:pPr>
      <w:r>
        <w:rPr>
          <w:rFonts w:ascii="Times New Roman" w:hAnsi="Times New Roman" w:eastAsia="Times New Roman"/>
          <w:b/>
          <w:i w:val="0"/>
          <w:sz w:val="24"/>
        </w:rPr>
        <w:t>(PGCP-AI / PGDAI)</w:t>
      </w:r>
    </w:p>
    <w:p/>
    <w:p>
      <w:pPr>
        <w:spacing w:after="120"/>
        <w:jc w:val="center"/>
      </w:pPr>
      <w:r>
        <w:rPr>
          <w:rFonts w:ascii="Times New Roman" w:hAnsi="Times New Roman" w:eastAsia="Times New Roman"/>
          <w:b w:val="0"/>
          <w:i w:val="0"/>
          <w:sz w:val="24"/>
        </w:rPr>
        <w:t>Under the Guidance of</w:t>
      </w:r>
    </w:p>
    <w:p>
      <w:pPr>
        <w:spacing w:after="120"/>
        <w:jc w:val="center"/>
      </w:pPr>
      <w:r>
        <w:rPr>
          <w:rFonts w:ascii="Times New Roman" w:hAnsi="Times New Roman" w:eastAsia="Times New Roman"/>
          <w:b/>
          <w:i w:val="0"/>
          <w:sz w:val="24"/>
        </w:rPr>
        <w:t>(Project Guide Name)</w:t>
      </w:r>
    </w:p>
    <w:p/>
    <w:p>
      <w:pPr>
        <w:spacing w:after="120"/>
        <w:jc w:val="center"/>
      </w:pPr>
      <w:r>
        <w:rPr>
          <w:rFonts w:ascii="Times New Roman" w:hAnsi="Times New Roman" w:eastAsia="Times New Roman"/>
          <w:b w:val="0"/>
          <w:i w:val="0"/>
          <w:sz w:val="24"/>
        </w:rPr>
        <w:t>Submitted By</w:t>
      </w:r>
    </w:p>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rFonts w:ascii="Times New Roman" w:hAnsi="Times New Roman" w:eastAsia="Times New Roman"/>
                <w:b/>
                <w:i w:val="0"/>
                <w:sz w:val="24"/>
              </w:rPr>
              <w:t>Name</w:t>
            </w:r>
          </w:p>
        </w:tc>
        <w:tc>
          <w:tcPr>
            <w:tcW w:type="dxa" w:w="4680"/>
          </w:tcPr>
          <w:p>
            <w:pPr>
              <w:jc w:val="center"/>
            </w:pPr>
            <w:r/>
            <w:r>
              <w:rPr>
                <w:rFonts w:ascii="Times New Roman" w:hAnsi="Times New Roman" w:eastAsia="Times New Roman"/>
                <w:b/>
                <w:i w:val="0"/>
                <w:sz w:val="24"/>
              </w:rPr>
              <w:t>PRN</w:t>
            </w:r>
          </w:p>
        </w:tc>
      </w:tr>
      <w:tr>
        <w:tc>
          <w:tcPr>
            <w:tcW w:type="dxa" w:w="4680"/>
          </w:tcPr>
          <w:p>
            <w:pPr>
              <w:jc w:val="center"/>
            </w:pPr>
            <w:r/>
            <w:r>
              <w:rPr>
                <w:rFonts w:ascii="Times New Roman" w:hAnsi="Times New Roman" w:eastAsia="Times New Roman"/>
                <w:b w:val="0"/>
                <w:i w:val="0"/>
                <w:sz w:val="24"/>
              </w:rPr>
              <w:t>Deepak Srivastava</w:t>
            </w:r>
          </w:p>
        </w:tc>
        <w:tc>
          <w:tcPr>
            <w:tcW w:type="dxa" w:w="4680"/>
          </w:tcPr>
          <w:p>
            <w:pPr>
              <w:jc w:val="center"/>
            </w:pPr>
            <w:r/>
            <w:r>
              <w:rPr>
                <w:rFonts w:ascii="Times New Roman" w:hAnsi="Times New Roman" w:eastAsia="Times New Roman"/>
                <w:b w:val="0"/>
                <w:i w:val="0"/>
                <w:sz w:val="24"/>
              </w:rPr>
              <w:t>_______________</w:t>
            </w:r>
          </w:p>
        </w:tc>
      </w:tr>
      <w:tr>
        <w:tc>
          <w:tcPr>
            <w:tcW w:type="dxa" w:w="4680"/>
          </w:tcPr>
          <w:p>
            <w:pPr>
              <w:jc w:val="center"/>
            </w:pPr>
            <w:r/>
            <w:r>
              <w:rPr>
                <w:rFonts w:ascii="Times New Roman" w:hAnsi="Times New Roman" w:eastAsia="Times New Roman"/>
                <w:b w:val="0"/>
                <w:i w:val="0"/>
                <w:sz w:val="24"/>
              </w:rPr>
              <w:t>Madhulika Srivastava</w:t>
            </w:r>
          </w:p>
        </w:tc>
        <w:tc>
          <w:tcPr>
            <w:tcW w:type="dxa" w:w="4680"/>
          </w:tcPr>
          <w:p>
            <w:pPr>
              <w:jc w:val="center"/>
            </w:pPr>
            <w:r/>
            <w:r>
              <w:rPr>
                <w:rFonts w:ascii="Times New Roman" w:hAnsi="Times New Roman" w:eastAsia="Times New Roman"/>
                <w:b w:val="0"/>
                <w:i w:val="0"/>
                <w:sz w:val="24"/>
              </w:rPr>
              <w:t>_______________</w:t>
            </w:r>
          </w:p>
        </w:tc>
      </w:tr>
      <w:tr>
        <w:tc>
          <w:tcPr>
            <w:tcW w:type="dxa" w:w="4680"/>
          </w:tcPr>
          <w:p>
            <w:pPr>
              <w:jc w:val="center"/>
            </w:pPr>
            <w:r/>
            <w:r>
              <w:rPr>
                <w:rFonts w:ascii="Times New Roman" w:hAnsi="Times New Roman" w:eastAsia="Times New Roman"/>
                <w:b w:val="0"/>
                <w:i w:val="0"/>
                <w:sz w:val="24"/>
              </w:rPr>
              <w:t>Mitul Roy</w:t>
            </w:r>
          </w:p>
        </w:tc>
        <w:tc>
          <w:tcPr>
            <w:tcW w:type="dxa" w:w="4680"/>
          </w:tcPr>
          <w:p>
            <w:pPr>
              <w:jc w:val="center"/>
            </w:pPr>
            <w:r/>
            <w:r>
              <w:rPr>
                <w:rFonts w:ascii="Times New Roman" w:hAnsi="Times New Roman" w:eastAsia="Times New Roman"/>
                <w:b w:val="0"/>
                <w:i w:val="0"/>
                <w:sz w:val="24"/>
              </w:rPr>
              <w:t>_______________</w:t>
            </w:r>
          </w:p>
        </w:tc>
      </w:tr>
      <w:tr>
        <w:tc>
          <w:tcPr>
            <w:tcW w:type="dxa" w:w="4680"/>
          </w:tcPr>
          <w:p>
            <w:pPr>
              <w:jc w:val="center"/>
            </w:pPr>
            <w:r/>
            <w:r>
              <w:rPr>
                <w:rFonts w:ascii="Times New Roman" w:hAnsi="Times New Roman" w:eastAsia="Times New Roman"/>
                <w:b w:val="0"/>
                <w:i w:val="0"/>
                <w:sz w:val="24"/>
              </w:rPr>
              <w:t>Arpita</w:t>
            </w:r>
          </w:p>
        </w:tc>
        <w:tc>
          <w:tcPr>
            <w:tcW w:type="dxa" w:w="4680"/>
          </w:tcPr>
          <w:p>
            <w:pPr>
              <w:jc w:val="center"/>
            </w:pPr>
            <w:r/>
            <w:r>
              <w:rPr>
                <w:rFonts w:ascii="Times New Roman" w:hAnsi="Times New Roman" w:eastAsia="Times New Roman"/>
                <w:b w:val="0"/>
                <w:i w:val="0"/>
                <w:sz w:val="24"/>
              </w:rPr>
              <w:t>_______________</w:t>
            </w:r>
          </w:p>
        </w:tc>
      </w:tr>
    </w:tbl>
    <w:p/>
    <w:p>
      <w:pPr>
        <w:spacing w:after="120"/>
        <w:jc w:val="center"/>
      </w:pPr>
      <w:r>
        <w:rPr>
          <w:rFonts w:ascii="Times New Roman" w:hAnsi="Times New Roman" w:eastAsia="Times New Roman"/>
          <w:b w:val="0"/>
          <w:i w:val="0"/>
          <w:sz w:val="24"/>
        </w:rPr>
        <w:t>CDAC, B-30, Institutional Area,</w:t>
      </w:r>
    </w:p>
    <w:p>
      <w:pPr>
        <w:spacing w:after="120"/>
        <w:jc w:val="center"/>
      </w:pPr>
      <w:r>
        <w:rPr>
          <w:rFonts w:ascii="Times New Roman" w:hAnsi="Times New Roman" w:eastAsia="Times New Roman"/>
          <w:b w:val="0"/>
          <w:i w:val="0"/>
          <w:sz w:val="24"/>
        </w:rPr>
        <w:t>Sector-62, Noida (Uttar Pradesh) – 201307</w:t>
      </w:r>
    </w:p>
    <w:p>
      <w:r>
        <w:br w:type="page"/>
      </w:r>
    </w:p>
    <w:p>
      <w:pPr>
        <w:spacing w:after="240"/>
        <w:jc w:val="center"/>
      </w:pPr>
      <w:r>
        <w:rPr>
          <w:rFonts w:ascii="Times New Roman" w:hAnsi="Times New Roman" w:eastAsia="Times New Roman"/>
          <w:b/>
          <w:i w:val="0"/>
          <w:sz w:val="32"/>
        </w:rPr>
        <w:t>CERTIFICATE</w:t>
      </w:r>
    </w:p>
    <w:p>
      <w:pPr>
        <w:spacing w:after="120"/>
        <w:jc w:val="center"/>
      </w:pPr>
      <w:r>
        <w:rPr>
          <w:rFonts w:ascii="Times New Roman" w:hAnsi="Times New Roman" w:eastAsia="Times New Roman"/>
          <w:b/>
          <w:i w:val="0"/>
          <w:sz w:val="28"/>
        </w:rPr>
        <w:t>CDAC, NOIDA</w:t>
      </w:r>
    </w:p>
    <w:p/>
    <w:p>
      <w:pPr>
        <w:spacing w:line="360" w:lineRule="auto"/>
        <w:ind w:firstLine="720"/>
        <w:jc w:val="both"/>
      </w:pPr>
      <w:r>
        <w:rPr>
          <w:rFonts w:ascii="Times New Roman" w:hAnsi="Times New Roman" w:eastAsia="Times New Roman"/>
          <w:b w:val="0"/>
          <w:i w:val="0"/>
          <w:sz w:val="24"/>
        </w:rPr>
        <w:t>This is to certify that the Report entitled “LULC Change Detection Dashboard – An AI-Powered Land Use / Land Cover Transition Analysis System using OSCD-Enhanced ResUNet” which is submitted by Deepak Srivastava, Madhulika Srivastava, Mitul Roy and Arpita in partial fulfilment of the requirement for the award of Post Graduate Certificate in Artificial Intelligence (PGDAI / PGCP-AI) to CDAC, Noida is a record of the candidates’ own work carried out by them under my supervision.</w:t>
      </w:r>
    </w:p>
    <w:p>
      <w:pPr>
        <w:spacing w:line="360" w:lineRule="auto"/>
        <w:ind w:firstLine="720"/>
        <w:jc w:val="both"/>
      </w:pPr>
      <w:r>
        <w:rPr>
          <w:rFonts w:ascii="Times New Roman" w:hAnsi="Times New Roman" w:eastAsia="Times New Roman"/>
          <w:b w:val="0"/>
          <w:i w:val="0"/>
          <w:sz w:val="24"/>
        </w:rPr>
        <w:t>The documentation embodies results of original work, and studies are carried out by the students themselves and the contents of the report do not form the basis for the award of any other degree to the candidates or to anybody else from this or any other institution.</w:t>
      </w:r>
    </w:p>
    <w:p/>
    <w:p/>
    <w:p>
      <w:pPr>
        <w:jc w:val="right"/>
      </w:pPr>
      <w:r>
        <w:rPr>
          <w:rFonts w:ascii="Times New Roman" w:hAnsi="Times New Roman" w:eastAsia="Times New Roman"/>
          <w:b/>
          <w:i w:val="0"/>
          <w:sz w:val="24"/>
        </w:rPr>
        <w:t>(Project Guide)</w:t>
      </w:r>
    </w:p>
    <w:p>
      <w:r>
        <w:br w:type="page"/>
      </w:r>
    </w:p>
    <w:p>
      <w:pPr>
        <w:spacing w:after="240"/>
        <w:jc w:val="center"/>
      </w:pPr>
      <w:r>
        <w:rPr>
          <w:rFonts w:ascii="Times New Roman" w:hAnsi="Times New Roman" w:eastAsia="Times New Roman"/>
          <w:b/>
          <w:i w:val="0"/>
          <w:sz w:val="32"/>
        </w:rPr>
        <w:t>ABSTRACT</w:t>
      </w:r>
    </w:p>
    <w:p>
      <w:pPr>
        <w:spacing w:line="360" w:lineRule="auto"/>
        <w:ind w:firstLine="720"/>
        <w:jc w:val="both"/>
      </w:pPr>
      <w:r>
        <w:rPr>
          <w:rFonts w:ascii="Times New Roman" w:hAnsi="Times New Roman" w:eastAsia="Times New Roman"/>
          <w:b w:val="0"/>
          <w:i w:val="0"/>
          <w:sz w:val="24"/>
        </w:rPr>
        <w:t>Monitoring land use and land cover (LULC) change is essential for urban planning, environmental conservation, agriculture management, and sustainable development. Traditional change detection methods often provide only binary change / no-change maps and do not explain what each pixel changed from and to (for example, Forest→Urban). With advances in deep learning and freely available satellite imagery, intelligent systems can now estimate detailed land-cover transitions at scale.</w:t>
      </w:r>
    </w:p>
    <w:p>
      <w:pPr>
        <w:spacing w:line="360" w:lineRule="auto"/>
        <w:ind w:firstLine="720"/>
        <w:jc w:val="both"/>
      </w:pPr>
      <w:r>
        <w:rPr>
          <w:rFonts w:ascii="Times New Roman" w:hAnsi="Times New Roman" w:eastAsia="Times New Roman"/>
          <w:b w:val="0"/>
          <w:i w:val="0"/>
          <w:sz w:val="24"/>
        </w:rPr>
        <w:t>This project, titled “LULC Change Detection Dashboard”, designs and implements an end-to-end AI system for LULC transition analysis on the Onera Satellite Change Detection (OSCD) dataset covering 24 cities worldwide. An OSCD-enhanced Residual U-Net (ResUNet) predicts six land-cover classes—Other, Water, Urban, Forest, Agriculture, and Barren—independently on two acquisition dates (t1 and t2). Transition statistics and maps are then derived by comparing the two predicted class maps. The model uses ten input channels (Sentinel-2 bands B04, B03, B02, B08, B11, B12 plus spectral indices NDVI, NDWI, NDBI, and BSI). Training labels are spectral pseudo-labels cleaned using official OSCD change masks.</w:t>
      </w:r>
    </w:p>
    <w:p>
      <w:pPr>
        <w:spacing w:line="360" w:lineRule="auto"/>
        <w:ind w:firstLine="720"/>
        <w:jc w:val="both"/>
      </w:pPr>
      <w:r>
        <w:rPr>
          <w:rFonts w:ascii="Times New Roman" w:hAnsi="Times New Roman" w:eastAsia="Times New Roman"/>
          <w:b w:val="0"/>
          <w:i w:val="0"/>
          <w:sz w:val="24"/>
        </w:rPr>
        <w:t>The system includes a FastAPI backend that exposes REST endpoints for AOI listing and transition inference, and a React (Vite) dashboard that visualizes AOI locations, t1/t2 class percentages, transition summaries, and colorized prediction maps. Held-out evaluation of the OSCD-enhanced model achieved approximately 95.8% pixel accuracy and 0.755 mean Intersection-over-Union (mIoU) against cleaned enhanced labels (with test-time augmentation), substantially improving upon a 4-band RGB+NIR baseline (~71.4% accuracy / 0.518 mIoU). The dashboard was verified locally for all 24 OSCD AOIs. The project demonstrates a practical AI pipeline for satellite-based LULC transition monitoring and provides a foundation for future cloud deployment (e.g., Vercel frontend with a hosted API).</w:t>
      </w:r>
    </w:p>
    <w:p>
      <w:r>
        <w:br w:type="page"/>
      </w:r>
    </w:p>
    <w:p>
      <w:pPr>
        <w:spacing w:after="240"/>
        <w:jc w:val="center"/>
      </w:pPr>
      <w:r>
        <w:rPr>
          <w:rFonts w:ascii="Times New Roman" w:hAnsi="Times New Roman" w:eastAsia="Times New Roman"/>
          <w:b/>
          <w:i w:val="0"/>
          <w:sz w:val="32"/>
        </w:rPr>
        <w:t>ACKNOWLEDGEMENT</w:t>
      </w:r>
    </w:p>
    <w:p>
      <w:pPr>
        <w:spacing w:line="360" w:lineRule="auto"/>
        <w:ind w:firstLine="720"/>
        <w:jc w:val="both"/>
      </w:pPr>
      <w:r>
        <w:rPr>
          <w:rFonts w:ascii="Times New Roman" w:hAnsi="Times New Roman" w:eastAsia="Times New Roman"/>
          <w:b w:val="0"/>
          <w:i w:val="0"/>
          <w:sz w:val="24"/>
        </w:rPr>
        <w:t>We would like to express our sincere gratitude and respect to our Project Guide, CDAC, Noida, for scholarly guidance, constructive suggestions, and expert supervision during the course of this project. Special thanks to the Program Coordinator for continuous support and academic direction throughout the PGDAI / PGCP-AI programme.</w:t>
      </w:r>
    </w:p>
    <w:p>
      <w:pPr>
        <w:spacing w:line="360" w:lineRule="auto"/>
        <w:ind w:firstLine="720"/>
        <w:jc w:val="both"/>
      </w:pPr>
      <w:r>
        <w:rPr>
          <w:rFonts w:ascii="Times New Roman" w:hAnsi="Times New Roman" w:eastAsia="Times New Roman"/>
          <w:b w:val="0"/>
          <w:i w:val="0"/>
          <w:sz w:val="24"/>
        </w:rPr>
        <w:t>We are thankful to our project guide for constant discussions, encouragement of new ideas, and feedback that helped improve the model design, evaluation methodology, and dashboard usability. We also acknowledge the creators of the Onera Satellite Change Detection (OSCD) dataset for making multi-temporal Sentinel-2 imagery and change labels publicly available for research and education.</w:t>
      </w:r>
    </w:p>
    <w:p>
      <w:pPr>
        <w:spacing w:line="360" w:lineRule="auto"/>
        <w:ind w:firstLine="720"/>
        <w:jc w:val="both"/>
      </w:pPr>
      <w:r>
        <w:rPr>
          <w:rFonts w:ascii="Times New Roman" w:hAnsi="Times New Roman" w:eastAsia="Times New Roman"/>
          <w:b w:val="0"/>
          <w:i w:val="0"/>
          <w:sz w:val="24"/>
        </w:rPr>
        <w:t>Finally, we thank our team members for collaborative effort in data preparation, model training, API development, frontend integration, testing, and documentation.</w:t>
      </w:r>
    </w:p>
    <w:p>
      <w:r>
        <w:br w:type="page"/>
      </w:r>
    </w:p>
    <w:p>
      <w:pPr>
        <w:spacing w:after="240"/>
        <w:jc w:val="center"/>
      </w:pPr>
      <w:r>
        <w:rPr>
          <w:rFonts w:ascii="Times New Roman" w:hAnsi="Times New Roman" w:eastAsia="Times New Roman"/>
          <w:b/>
          <w:i w:val="0"/>
          <w:sz w:val="32"/>
        </w:rPr>
        <w:t>TABLE OF CONTENTS</w:t>
      </w:r>
    </w:p>
    <w:p>
      <w:r>
        <w:rPr>
          <w:rFonts w:ascii="Times New Roman" w:hAnsi="Times New Roman" w:eastAsia="Times New Roman"/>
          <w:b w:val="0"/>
          <w:i w:val="0"/>
          <w:sz w:val="24"/>
        </w:rPr>
        <w:t>CERTIFICATE</w:t>
      </w:r>
      <w:r>
        <w:rPr>
          <w:rFonts w:ascii="Times New Roman" w:hAnsi="Times New Roman" w:eastAsia="Times New Roman"/>
          <w:b w:val="0"/>
          <w:i w:val="0"/>
          <w:sz w:val="24"/>
        </w:rPr>
        <w:tab/>
        <w:tab/>
        <w:t>2</w:t>
      </w:r>
    </w:p>
    <w:p>
      <w:r>
        <w:rPr>
          <w:rFonts w:ascii="Times New Roman" w:hAnsi="Times New Roman" w:eastAsia="Times New Roman"/>
          <w:b w:val="0"/>
          <w:i w:val="0"/>
          <w:sz w:val="24"/>
        </w:rPr>
        <w:t>ABSTRACT</w:t>
      </w:r>
      <w:r>
        <w:rPr>
          <w:rFonts w:ascii="Times New Roman" w:hAnsi="Times New Roman" w:eastAsia="Times New Roman"/>
          <w:b w:val="0"/>
          <w:i w:val="0"/>
          <w:sz w:val="24"/>
        </w:rPr>
        <w:tab/>
        <w:tab/>
        <w:t>3</w:t>
      </w:r>
    </w:p>
    <w:p>
      <w:r>
        <w:rPr>
          <w:rFonts w:ascii="Times New Roman" w:hAnsi="Times New Roman" w:eastAsia="Times New Roman"/>
          <w:b w:val="0"/>
          <w:i w:val="0"/>
          <w:sz w:val="24"/>
        </w:rPr>
        <w:t>ACKNOWLEDGEMENT</w:t>
      </w:r>
      <w:r>
        <w:rPr>
          <w:rFonts w:ascii="Times New Roman" w:hAnsi="Times New Roman" w:eastAsia="Times New Roman"/>
          <w:b w:val="0"/>
          <w:i w:val="0"/>
          <w:sz w:val="24"/>
        </w:rPr>
        <w:tab/>
        <w:tab/>
        <w:t>4</w:t>
      </w:r>
    </w:p>
    <w:p>
      <w:r>
        <w:rPr>
          <w:rFonts w:ascii="Times New Roman" w:hAnsi="Times New Roman" w:eastAsia="Times New Roman"/>
          <w:b w:val="0"/>
          <w:i w:val="0"/>
          <w:sz w:val="24"/>
        </w:rPr>
        <w:t>TABLE OF CONTENTS</w:t>
      </w:r>
      <w:r>
        <w:rPr>
          <w:rFonts w:ascii="Times New Roman" w:hAnsi="Times New Roman" w:eastAsia="Times New Roman"/>
          <w:b w:val="0"/>
          <w:i w:val="0"/>
          <w:sz w:val="24"/>
        </w:rPr>
        <w:tab/>
        <w:tab/>
        <w:t>5</w:t>
      </w:r>
    </w:p>
    <w:p>
      <w:r>
        <w:rPr>
          <w:rFonts w:ascii="Times New Roman" w:hAnsi="Times New Roman" w:eastAsia="Times New Roman"/>
          <w:b w:val="0"/>
          <w:i w:val="0"/>
          <w:sz w:val="24"/>
        </w:rPr>
        <w:t>LIST OF FIGURES</w:t>
      </w:r>
      <w:r>
        <w:rPr>
          <w:rFonts w:ascii="Times New Roman" w:hAnsi="Times New Roman" w:eastAsia="Times New Roman"/>
          <w:b w:val="0"/>
          <w:i w:val="0"/>
          <w:sz w:val="24"/>
        </w:rPr>
        <w:tab/>
        <w:tab/>
        <w:t>6</w:t>
      </w:r>
    </w:p>
    <w:p>
      <w:r>
        <w:rPr>
          <w:rFonts w:ascii="Times New Roman" w:hAnsi="Times New Roman" w:eastAsia="Times New Roman"/>
          <w:b w:val="0"/>
          <w:i w:val="0"/>
          <w:sz w:val="24"/>
        </w:rPr>
        <w:t>LIST OF TABLES</w:t>
      </w:r>
      <w:r>
        <w:rPr>
          <w:rFonts w:ascii="Times New Roman" w:hAnsi="Times New Roman" w:eastAsia="Times New Roman"/>
          <w:b w:val="0"/>
          <w:i w:val="0"/>
          <w:sz w:val="24"/>
        </w:rPr>
        <w:tab/>
        <w:tab/>
        <w:t>7</w:t>
      </w:r>
    </w:p>
    <w:p>
      <w:r>
        <w:rPr>
          <w:rFonts w:ascii="Times New Roman" w:hAnsi="Times New Roman" w:eastAsia="Times New Roman"/>
          <w:b w:val="0"/>
          <w:i w:val="0"/>
          <w:sz w:val="24"/>
        </w:rPr>
        <w:t>CHAPTER 1: INTRODUCTION</w:t>
      </w:r>
      <w:r>
        <w:rPr>
          <w:rFonts w:ascii="Times New Roman" w:hAnsi="Times New Roman" w:eastAsia="Times New Roman"/>
          <w:b w:val="0"/>
          <w:i w:val="0"/>
          <w:sz w:val="24"/>
        </w:rPr>
        <w:tab/>
        <w:tab/>
        <w:t>8</w:t>
      </w:r>
    </w:p>
    <w:p>
      <w:r>
        <w:rPr>
          <w:rFonts w:ascii="Times New Roman" w:hAnsi="Times New Roman" w:eastAsia="Times New Roman"/>
          <w:b w:val="0"/>
          <w:i w:val="0"/>
          <w:sz w:val="24"/>
        </w:rPr>
        <w:t xml:space="preserve">    1.1 Background</w:t>
      </w:r>
      <w:r>
        <w:rPr>
          <w:rFonts w:ascii="Times New Roman" w:hAnsi="Times New Roman" w:eastAsia="Times New Roman"/>
          <w:b w:val="0"/>
          <w:i w:val="0"/>
          <w:sz w:val="24"/>
        </w:rPr>
        <w:tab/>
        <w:tab/>
        <w:t>9</w:t>
      </w:r>
    </w:p>
    <w:p>
      <w:r>
        <w:rPr>
          <w:rFonts w:ascii="Times New Roman" w:hAnsi="Times New Roman" w:eastAsia="Times New Roman"/>
          <w:b w:val="0"/>
          <w:i w:val="0"/>
          <w:sz w:val="24"/>
        </w:rPr>
        <w:t xml:space="preserve">    1.2 Objective</w:t>
      </w:r>
      <w:r>
        <w:rPr>
          <w:rFonts w:ascii="Times New Roman" w:hAnsi="Times New Roman" w:eastAsia="Times New Roman"/>
          <w:b w:val="0"/>
          <w:i w:val="0"/>
          <w:sz w:val="24"/>
        </w:rPr>
        <w:tab/>
        <w:tab/>
        <w:t>10</w:t>
      </w:r>
    </w:p>
    <w:p>
      <w:r>
        <w:rPr>
          <w:rFonts w:ascii="Times New Roman" w:hAnsi="Times New Roman" w:eastAsia="Times New Roman"/>
          <w:b w:val="0"/>
          <w:i w:val="0"/>
          <w:sz w:val="24"/>
        </w:rPr>
        <w:t xml:space="preserve">    1.3 Motivation</w:t>
      </w:r>
      <w:r>
        <w:rPr>
          <w:rFonts w:ascii="Times New Roman" w:hAnsi="Times New Roman" w:eastAsia="Times New Roman"/>
          <w:b w:val="0"/>
          <w:i w:val="0"/>
          <w:sz w:val="24"/>
        </w:rPr>
        <w:tab/>
        <w:tab/>
        <w:t>11</w:t>
      </w:r>
    </w:p>
    <w:p>
      <w:r>
        <w:rPr>
          <w:rFonts w:ascii="Times New Roman" w:hAnsi="Times New Roman" w:eastAsia="Times New Roman"/>
          <w:b w:val="0"/>
          <w:i w:val="0"/>
          <w:sz w:val="24"/>
        </w:rPr>
        <w:t xml:space="preserve">    1.4 Purpose and Scope</w:t>
      </w:r>
      <w:r>
        <w:rPr>
          <w:rFonts w:ascii="Times New Roman" w:hAnsi="Times New Roman" w:eastAsia="Times New Roman"/>
          <w:b w:val="0"/>
          <w:i w:val="0"/>
          <w:sz w:val="24"/>
        </w:rPr>
        <w:tab/>
        <w:tab/>
        <w:t>12</w:t>
      </w:r>
    </w:p>
    <w:p>
      <w:r>
        <w:rPr>
          <w:rFonts w:ascii="Times New Roman" w:hAnsi="Times New Roman" w:eastAsia="Times New Roman"/>
          <w:b w:val="0"/>
          <w:i w:val="0"/>
          <w:sz w:val="24"/>
        </w:rPr>
        <w:t>CHAPTER 2: SURVEY OF TECHNOLOGY</w:t>
      </w:r>
      <w:r>
        <w:rPr>
          <w:rFonts w:ascii="Times New Roman" w:hAnsi="Times New Roman" w:eastAsia="Times New Roman"/>
          <w:b w:val="0"/>
          <w:i w:val="0"/>
          <w:sz w:val="24"/>
        </w:rPr>
        <w:tab/>
        <w:tab/>
        <w:t>13</w:t>
      </w:r>
    </w:p>
    <w:p>
      <w:r>
        <w:rPr>
          <w:rFonts w:ascii="Times New Roman" w:hAnsi="Times New Roman" w:eastAsia="Times New Roman"/>
          <w:b w:val="0"/>
          <w:i w:val="0"/>
          <w:sz w:val="24"/>
        </w:rPr>
        <w:t>CHAPTER 3: FEASIBILITY STUDY</w:t>
      </w:r>
      <w:r>
        <w:rPr>
          <w:rFonts w:ascii="Times New Roman" w:hAnsi="Times New Roman" w:eastAsia="Times New Roman"/>
          <w:b w:val="0"/>
          <w:i w:val="0"/>
          <w:sz w:val="24"/>
        </w:rPr>
        <w:tab/>
        <w:tab/>
        <w:t>18</w:t>
      </w:r>
    </w:p>
    <w:p>
      <w:r>
        <w:rPr>
          <w:rFonts w:ascii="Times New Roman" w:hAnsi="Times New Roman" w:eastAsia="Times New Roman"/>
          <w:b w:val="0"/>
          <w:i w:val="0"/>
          <w:sz w:val="24"/>
        </w:rPr>
        <w:t>CHAPTER 4: REQUIREMENT AND ANALYSIS</w:t>
      </w:r>
      <w:r>
        <w:rPr>
          <w:rFonts w:ascii="Times New Roman" w:hAnsi="Times New Roman" w:eastAsia="Times New Roman"/>
          <w:b w:val="0"/>
          <w:i w:val="0"/>
          <w:sz w:val="24"/>
        </w:rPr>
        <w:tab/>
        <w:tab/>
        <w:t>20</w:t>
      </w:r>
    </w:p>
    <w:p>
      <w:r>
        <w:rPr>
          <w:rFonts w:ascii="Times New Roman" w:hAnsi="Times New Roman" w:eastAsia="Times New Roman"/>
          <w:b w:val="0"/>
          <w:i w:val="0"/>
          <w:sz w:val="24"/>
        </w:rPr>
        <w:t>CHAPTER 5: PRELIMINARY MODULE DESCRIPTION</w:t>
      </w:r>
      <w:r>
        <w:rPr>
          <w:rFonts w:ascii="Times New Roman" w:hAnsi="Times New Roman" w:eastAsia="Times New Roman"/>
          <w:b w:val="0"/>
          <w:i w:val="0"/>
          <w:sz w:val="24"/>
        </w:rPr>
        <w:tab/>
        <w:tab/>
        <w:t>23</w:t>
      </w:r>
    </w:p>
    <w:p>
      <w:r>
        <w:rPr>
          <w:rFonts w:ascii="Times New Roman" w:hAnsi="Times New Roman" w:eastAsia="Times New Roman"/>
          <w:b w:val="0"/>
          <w:i w:val="0"/>
          <w:sz w:val="24"/>
        </w:rPr>
        <w:t>CHAPTER 6: SYSTEM DESIGNING</w:t>
      </w:r>
      <w:r>
        <w:rPr>
          <w:rFonts w:ascii="Times New Roman" w:hAnsi="Times New Roman" w:eastAsia="Times New Roman"/>
          <w:b w:val="0"/>
          <w:i w:val="0"/>
          <w:sz w:val="24"/>
        </w:rPr>
        <w:tab/>
        <w:tab/>
        <w:t>26</w:t>
      </w:r>
    </w:p>
    <w:p>
      <w:r>
        <w:rPr>
          <w:rFonts w:ascii="Times New Roman" w:hAnsi="Times New Roman" w:eastAsia="Times New Roman"/>
          <w:b w:val="0"/>
          <w:i w:val="0"/>
          <w:sz w:val="24"/>
        </w:rPr>
        <w:t>CHAPTER 7: CODING</w:t>
      </w:r>
      <w:r>
        <w:rPr>
          <w:rFonts w:ascii="Times New Roman" w:hAnsi="Times New Roman" w:eastAsia="Times New Roman"/>
          <w:b w:val="0"/>
          <w:i w:val="0"/>
          <w:sz w:val="24"/>
        </w:rPr>
        <w:tab/>
        <w:tab/>
        <w:t>29</w:t>
      </w:r>
    </w:p>
    <w:p>
      <w:r>
        <w:rPr>
          <w:rFonts w:ascii="Times New Roman" w:hAnsi="Times New Roman" w:eastAsia="Times New Roman"/>
          <w:b w:val="0"/>
          <w:i w:val="0"/>
          <w:sz w:val="24"/>
        </w:rPr>
        <w:t>CHAPTER 8: RESULT</w:t>
      </w:r>
      <w:r>
        <w:rPr>
          <w:rFonts w:ascii="Times New Roman" w:hAnsi="Times New Roman" w:eastAsia="Times New Roman"/>
          <w:b w:val="0"/>
          <w:i w:val="0"/>
          <w:sz w:val="24"/>
        </w:rPr>
        <w:tab/>
        <w:tab/>
        <w:t>32</w:t>
      </w:r>
    </w:p>
    <w:p>
      <w:r>
        <w:rPr>
          <w:rFonts w:ascii="Times New Roman" w:hAnsi="Times New Roman" w:eastAsia="Times New Roman"/>
          <w:b w:val="0"/>
          <w:i w:val="0"/>
          <w:sz w:val="24"/>
        </w:rPr>
        <w:t>CHAPTER 9: CONCLUSION AND FUTURE SCOPE</w:t>
      </w:r>
      <w:r>
        <w:rPr>
          <w:rFonts w:ascii="Times New Roman" w:hAnsi="Times New Roman" w:eastAsia="Times New Roman"/>
          <w:b w:val="0"/>
          <w:i w:val="0"/>
          <w:sz w:val="24"/>
        </w:rPr>
        <w:tab/>
        <w:tab/>
        <w:t>35</w:t>
      </w:r>
    </w:p>
    <w:p>
      <w:r>
        <w:rPr>
          <w:rFonts w:ascii="Times New Roman" w:hAnsi="Times New Roman" w:eastAsia="Times New Roman"/>
          <w:b w:val="0"/>
          <w:i w:val="0"/>
          <w:sz w:val="24"/>
        </w:rPr>
        <w:t>REFERENCES</w:t>
      </w:r>
      <w:r>
        <w:rPr>
          <w:rFonts w:ascii="Times New Roman" w:hAnsi="Times New Roman" w:eastAsia="Times New Roman"/>
          <w:b w:val="0"/>
          <w:i w:val="0"/>
          <w:sz w:val="24"/>
        </w:rPr>
        <w:tab/>
        <w:tab/>
        <w:t>37</w:t>
      </w:r>
    </w:p>
    <w:p>
      <w:r>
        <w:br w:type="page"/>
      </w:r>
    </w:p>
    <w:p>
      <w:pPr>
        <w:spacing w:after="240"/>
        <w:jc w:val="center"/>
      </w:pPr>
      <w:r>
        <w:rPr>
          <w:rFonts w:ascii="Times New Roman" w:hAnsi="Times New Roman" w:eastAsia="Times New Roman"/>
          <w:b/>
          <w:i w:val="0"/>
          <w:sz w:val="32"/>
        </w:rPr>
        <w:t>LIST OF FIGURES</w:t>
      </w:r>
    </w:p>
    <w:p>
      <w:r>
        <w:rPr>
          <w:rFonts w:ascii="Times New Roman" w:hAnsi="Times New Roman" w:eastAsia="Times New Roman"/>
          <w:b w:val="0"/>
          <w:i w:val="0"/>
          <w:sz w:val="24"/>
        </w:rPr>
        <w:t>FIG 1: Overall System Architecture of LULC Transition Dashboard</w:t>
      </w:r>
    </w:p>
    <w:p>
      <w:r>
        <w:rPr>
          <w:rFonts w:ascii="Times New Roman" w:hAnsi="Times New Roman" w:eastAsia="Times New Roman"/>
          <w:b w:val="0"/>
          <w:i w:val="0"/>
          <w:sz w:val="24"/>
        </w:rPr>
        <w:t>FIG 2: End-to-End Data and Inference Workflow (t1/t2 → Transition)</w:t>
      </w:r>
    </w:p>
    <w:p>
      <w:r>
        <w:rPr>
          <w:rFonts w:ascii="Times New Roman" w:hAnsi="Times New Roman" w:eastAsia="Times New Roman"/>
          <w:b w:val="0"/>
          <w:i w:val="0"/>
          <w:sz w:val="24"/>
        </w:rPr>
        <w:t>FIG 3: ResUNet Encoder–Decoder Architecture (10-channel input)</w:t>
      </w:r>
    </w:p>
    <w:p>
      <w:r>
        <w:rPr>
          <w:rFonts w:ascii="Times New Roman" w:hAnsi="Times New Roman" w:eastAsia="Times New Roman"/>
          <w:b w:val="0"/>
          <w:i w:val="0"/>
          <w:sz w:val="24"/>
        </w:rPr>
        <w:t>FIG 4: Dashboard – AOI Selector with 24 OSCD Cities</w:t>
      </w:r>
    </w:p>
    <w:p>
      <w:r>
        <w:rPr>
          <w:rFonts w:ascii="Times New Roman" w:hAnsi="Times New Roman" w:eastAsia="Times New Roman"/>
          <w:b w:val="0"/>
          <w:i w:val="0"/>
          <w:sz w:val="24"/>
        </w:rPr>
        <w:t>FIG 5: Dashboard – t1 vs t2 Land-Cover Percentage Cards (Mumbai)</w:t>
      </w:r>
    </w:p>
    <w:p>
      <w:r>
        <w:rPr>
          <w:rFonts w:ascii="Times New Roman" w:hAnsi="Times New Roman" w:eastAsia="Times New Roman"/>
          <w:b w:val="0"/>
          <w:i w:val="0"/>
          <w:sz w:val="24"/>
        </w:rPr>
        <w:t>FIG 6: Dashboard – Predicted t1/t2 LULC Maps and Transition Map</w:t>
      </w:r>
    </w:p>
    <w:p>
      <w:r>
        <w:rPr>
          <w:rFonts w:ascii="Times New Roman" w:hAnsi="Times New Roman" w:eastAsia="Times New Roman"/>
          <w:b w:val="0"/>
          <w:i w:val="0"/>
          <w:sz w:val="24"/>
        </w:rPr>
        <w:t>FIG 7: Land Cover Share Chart (Grouped t1 vs t2 Bars)</w:t>
      </w:r>
    </w:p>
    <w:p>
      <w:r>
        <w:rPr>
          <w:rFonts w:ascii="Times New Roman" w:hAnsi="Times New Roman" w:eastAsia="Times New Roman"/>
          <w:b w:val="0"/>
          <w:i w:val="0"/>
          <w:sz w:val="24"/>
        </w:rPr>
        <w:t>FIG 8: Transition Summary Panel (from→to percentages)</w:t>
      </w:r>
    </w:p>
    <w:p>
      <w:r>
        <w:br w:type="page"/>
      </w:r>
    </w:p>
    <w:p>
      <w:pPr>
        <w:spacing w:after="240"/>
        <w:jc w:val="center"/>
      </w:pPr>
      <w:r>
        <w:rPr>
          <w:rFonts w:ascii="Times New Roman" w:hAnsi="Times New Roman" w:eastAsia="Times New Roman"/>
          <w:b/>
          <w:i w:val="0"/>
          <w:sz w:val="32"/>
        </w:rPr>
        <w:t>LIST OF TABLES</w:t>
      </w:r>
    </w:p>
    <w:p>
      <w:r>
        <w:rPr>
          <w:rFonts w:ascii="Times New Roman" w:hAnsi="Times New Roman" w:eastAsia="Times New Roman"/>
          <w:b w:val="0"/>
          <w:i w:val="0"/>
          <w:sz w:val="24"/>
        </w:rPr>
        <w:t>TABLE 1: LULC Class Taxonomy Used in the Project</w:t>
      </w:r>
    </w:p>
    <w:p>
      <w:r>
        <w:rPr>
          <w:rFonts w:ascii="Times New Roman" w:hAnsi="Times New Roman" w:eastAsia="Times New Roman"/>
          <w:b w:val="0"/>
          <w:i w:val="0"/>
          <w:sz w:val="24"/>
        </w:rPr>
        <w:t>TABLE 2: OSCD Official Train / Test City Split (24 AOIs)</w:t>
      </w:r>
    </w:p>
    <w:p>
      <w:r>
        <w:rPr>
          <w:rFonts w:ascii="Times New Roman" w:hAnsi="Times New Roman" w:eastAsia="Times New Roman"/>
          <w:b w:val="0"/>
          <w:i w:val="0"/>
          <w:sz w:val="24"/>
        </w:rPr>
        <w:t>TABLE 3: Input Feature Channels for OSCD-Enhanced ResUNet</w:t>
      </w:r>
    </w:p>
    <w:p>
      <w:r>
        <w:rPr>
          <w:rFonts w:ascii="Times New Roman" w:hAnsi="Times New Roman" w:eastAsia="Times New Roman"/>
          <w:b w:val="0"/>
          <w:i w:val="0"/>
          <w:sz w:val="24"/>
        </w:rPr>
        <w:t>TABLE 4: Software Requirements</w:t>
      </w:r>
    </w:p>
    <w:p>
      <w:r>
        <w:rPr>
          <w:rFonts w:ascii="Times New Roman" w:hAnsi="Times New Roman" w:eastAsia="Times New Roman"/>
          <w:b w:val="0"/>
          <w:i w:val="0"/>
          <w:sz w:val="24"/>
        </w:rPr>
        <w:t>TABLE 5: Hardware Requirements</w:t>
      </w:r>
    </w:p>
    <w:p>
      <w:r>
        <w:rPr>
          <w:rFonts w:ascii="Times New Roman" w:hAnsi="Times New Roman" w:eastAsia="Times New Roman"/>
          <w:b w:val="0"/>
          <w:i w:val="0"/>
          <w:sz w:val="24"/>
        </w:rPr>
        <w:t>TABLE 6: Held-out Test Evaluation Results</w:t>
      </w:r>
    </w:p>
    <w:p>
      <w:r>
        <w:rPr>
          <w:rFonts w:ascii="Times New Roman" w:hAnsi="Times New Roman" w:eastAsia="Times New Roman"/>
          <w:b w:val="0"/>
          <w:i w:val="0"/>
          <w:sz w:val="24"/>
        </w:rPr>
        <w:t>TABLE 7: Example Mumbai Transition Summary (Model Estimates)</w:t>
      </w:r>
    </w:p>
    <w:p>
      <w:r>
        <w:rPr>
          <w:rFonts w:ascii="Times New Roman" w:hAnsi="Times New Roman" w:eastAsia="Times New Roman"/>
          <w:b w:val="0"/>
          <w:i w:val="0"/>
          <w:sz w:val="24"/>
        </w:rPr>
        <w:t>TABLE 8: Major REST API Endpoints</w:t>
      </w:r>
    </w:p>
    <w:p>
      <w:r>
        <w:br w:type="page"/>
      </w:r>
    </w:p>
    <w:p>
      <w:pPr>
        <w:spacing w:before="360" w:after="240"/>
        <w:jc w:val="center"/>
      </w:pPr>
      <w:r>
        <w:rPr>
          <w:rFonts w:ascii="Times New Roman" w:hAnsi="Times New Roman" w:eastAsia="Times New Roman"/>
          <w:b/>
          <w:i w:val="0"/>
          <w:sz w:val="32"/>
        </w:rPr>
        <w:t>CHAPTER – 1</w:t>
      </w:r>
    </w:p>
    <w:p>
      <w:pPr>
        <w:spacing w:after="240"/>
        <w:jc w:val="center"/>
      </w:pPr>
      <w:r>
        <w:rPr>
          <w:rFonts w:ascii="Times New Roman" w:hAnsi="Times New Roman" w:eastAsia="Times New Roman"/>
          <w:b/>
          <w:i w:val="0"/>
          <w:sz w:val="28"/>
        </w:rPr>
        <w:t>1. INTRODUCTION</w:t>
      </w:r>
    </w:p>
    <w:p>
      <w:pPr>
        <w:spacing w:line="360" w:lineRule="auto"/>
        <w:ind w:firstLine="720"/>
        <w:jc w:val="both"/>
      </w:pPr>
      <w:r>
        <w:rPr>
          <w:rFonts w:ascii="Times New Roman" w:hAnsi="Times New Roman" w:eastAsia="Times New Roman"/>
          <w:b w:val="0"/>
          <w:i w:val="0"/>
          <w:sz w:val="24"/>
        </w:rPr>
        <w:t>Land Use and Land Cover (LULC) information describes how terrestrial surfaces are occupied and utilized—water bodies, built-up areas, forests, croplands, barren land, and other categories. Accurate and timely LULC maps support urban planning, disaster management, climate studies, agricultural monitoring, and policy decisions related to sustainable development. Multi-temporal satellite imagery enables observation of the same geographic region at different dates, making it possible to quantify how landscapes evolve over time.</w:t>
      </w:r>
    </w:p>
    <w:p>
      <w:pPr>
        <w:spacing w:line="360" w:lineRule="auto"/>
        <w:ind w:firstLine="720"/>
        <w:jc w:val="both"/>
      </w:pPr>
      <w:r>
        <w:rPr>
          <w:rFonts w:ascii="Times New Roman" w:hAnsi="Times New Roman" w:eastAsia="Times New Roman"/>
          <w:b w:val="0"/>
          <w:i w:val="0"/>
          <w:sz w:val="24"/>
        </w:rPr>
        <w:t>Classical remote-sensing change detection often focuses on binary change masks that indicate only whether a pixel changed, without identifying the semantic transition. For planners and environmental analysts, knowing that a region changed is useful, but knowing that forest converted to urban, or agriculture converted to barren land, is far more actionable. Deep learning semantic segmentation models, particularly U-Net and Residual U-Net (ResUNet) architectures, have shown strong performance for pixel-wise classification of satellite imagery and can be applied independently to each date to recover class-to-class transitions.</w:t>
      </w:r>
    </w:p>
    <w:p>
      <w:pPr>
        <w:spacing w:line="360" w:lineRule="auto"/>
        <w:ind w:firstLine="720"/>
        <w:jc w:val="both"/>
      </w:pPr>
      <w:r>
        <w:rPr>
          <w:rFonts w:ascii="Times New Roman" w:hAnsi="Times New Roman" w:eastAsia="Times New Roman"/>
          <w:b w:val="0"/>
          <w:i w:val="0"/>
          <w:sz w:val="24"/>
        </w:rPr>
        <w:t>This project develops an AI-powered LULC Transition Dashboard using the Onera Satellite Change Detection (OSCD) dataset. The system predicts land-cover classes at two times (t1 and t2), computes from→to transition statistics, optionally intersects predictions with official OSCD change masks, and presents interactive visualizations through a modern web dashboard connected to a FastAPI inference service.</w:t>
      </w:r>
    </w:p>
    <w:p>
      <w:pPr>
        <w:spacing w:before="240" w:after="120"/>
      </w:pPr>
      <w:r>
        <w:rPr>
          <w:rFonts w:ascii="Times New Roman" w:hAnsi="Times New Roman" w:eastAsia="Times New Roman"/>
          <w:b/>
          <w:i w:val="0"/>
          <w:sz w:val="26"/>
        </w:rPr>
        <w:t>1.1 BACKGROUND</w:t>
      </w:r>
    </w:p>
    <w:p>
      <w:pPr>
        <w:spacing w:line="360" w:lineRule="auto"/>
        <w:ind w:firstLine="720"/>
        <w:jc w:val="both"/>
      </w:pPr>
      <w:r>
        <w:rPr>
          <w:rFonts w:ascii="Times New Roman" w:hAnsi="Times New Roman" w:eastAsia="Times New Roman"/>
          <w:b w:val="0"/>
          <w:i w:val="0"/>
          <w:sz w:val="24"/>
        </w:rPr>
        <w:t>Remote sensing satellites such as Sentinel-2 provide freely available multispectral imagery at 10 m spatial resolution for key bands, enabling frequent Earth observation. The OSCD dataset supplies co-registered image pairs for 24 cities with official binary urban change labels. However, OSCD does not provide multi-class LULC ground truth. Therefore, this project constructs spectral pseudo-labels using vegetation, water, built-up, and soil indices, then cleans those labels with OSCD change masks to reduce noise in stable (no-change) regions.</w:t>
      </w:r>
    </w:p>
    <w:p>
      <w:pPr>
        <w:spacing w:line="360" w:lineRule="auto"/>
        <w:ind w:firstLine="720"/>
        <w:jc w:val="both"/>
      </w:pPr>
      <w:r>
        <w:rPr>
          <w:rFonts w:ascii="Times New Roman" w:hAnsi="Times New Roman" w:eastAsia="Times New Roman"/>
          <w:b w:val="0"/>
          <w:i w:val="0"/>
          <w:sz w:val="24"/>
        </w:rPr>
        <w:t>Earlier baseline experiments using 4-channel RGB+NIR inputs achieved moderate accuracy. Incorporating SWIR bands and spectral indices, together with change-aware label cleaning, produced a substantially stronger ResUNet model. The application layer wraps this model in a reproducible inference pipeline and a user-facing dashboard so that non-expert users can explore AOI-level transitions without writing code.</w:t>
      </w:r>
    </w:p>
    <w:p>
      <w:pPr>
        <w:spacing w:before="240" w:after="120"/>
      </w:pPr>
      <w:r>
        <w:rPr>
          <w:rFonts w:ascii="Times New Roman" w:hAnsi="Times New Roman" w:eastAsia="Times New Roman"/>
          <w:b/>
          <w:i w:val="0"/>
          <w:sz w:val="26"/>
        </w:rPr>
        <w:t>1.2 OBJECTIVE</w:t>
      </w:r>
    </w:p>
    <w:p>
      <w:pPr>
        <w:spacing w:line="360" w:lineRule="auto"/>
        <w:ind w:firstLine="720"/>
        <w:jc w:val="both"/>
      </w:pPr>
      <w:r>
        <w:rPr>
          <w:rFonts w:ascii="Times New Roman" w:hAnsi="Times New Roman" w:eastAsia="Times New Roman"/>
          <w:b w:val="0"/>
          <w:i w:val="0"/>
          <w:sz w:val="24"/>
        </w:rPr>
        <w:t>The primary objectives of the project are as follows:</w:t>
      </w:r>
    </w:p>
    <w:p>
      <w:pPr>
        <w:pStyle w:val="ListNumber"/>
        <w:jc w:val="both"/>
      </w:pPr>
      <w:r>
        <w:rPr>
          <w:rFonts w:ascii="Times New Roman" w:hAnsi="Times New Roman" w:eastAsia="Times New Roman"/>
          <w:b w:val="0"/>
          <w:i w:val="0"/>
          <w:sz w:val="24"/>
        </w:rPr>
        <w:t>To design and train an OSCD-enhanced ResUNet model for multi-class LULC segmentation using ten spectral feature channels.</w:t>
      </w:r>
    </w:p>
    <w:p>
      <w:pPr>
        <w:pStyle w:val="ListNumber"/>
        <w:jc w:val="both"/>
      </w:pPr>
      <w:r>
        <w:rPr>
          <w:rFonts w:ascii="Times New Roman" w:hAnsi="Times New Roman" w:eastAsia="Times New Roman"/>
          <w:b w:val="0"/>
          <w:i w:val="0"/>
          <w:sz w:val="24"/>
        </w:rPr>
        <w:t>To generate LULC maps independently for t1 and t2 and derive semantic from→to transition statistics and visualization maps.</w:t>
      </w:r>
    </w:p>
    <w:p>
      <w:pPr>
        <w:pStyle w:val="ListNumber"/>
        <w:jc w:val="both"/>
      </w:pPr>
      <w:r>
        <w:rPr>
          <w:rFonts w:ascii="Times New Roman" w:hAnsi="Times New Roman" w:eastAsia="Times New Roman"/>
          <w:b w:val="0"/>
          <w:i w:val="0"/>
          <w:sz w:val="24"/>
        </w:rPr>
        <w:t>To develop a FastAPI backend exposing REST endpoints for AOI discovery and transition inference.</w:t>
      </w:r>
    </w:p>
    <w:p>
      <w:pPr>
        <w:pStyle w:val="ListNumber"/>
        <w:jc w:val="both"/>
      </w:pPr>
      <w:r>
        <w:rPr>
          <w:rFonts w:ascii="Times New Roman" w:hAnsi="Times New Roman" w:eastAsia="Times New Roman"/>
          <w:b w:val="0"/>
          <w:i w:val="0"/>
          <w:sz w:val="24"/>
        </w:rPr>
        <w:t>To build a React-based interactive dashboard showing 24 OSCD AOIs, t1 vs t2 class percentages, transition summaries, and prediction previews.</w:t>
      </w:r>
    </w:p>
    <w:p>
      <w:pPr>
        <w:pStyle w:val="ListNumber"/>
        <w:jc w:val="both"/>
      </w:pPr>
      <w:r>
        <w:rPr>
          <w:rFonts w:ascii="Times New Roman" w:hAnsi="Times New Roman" w:eastAsia="Times New Roman"/>
          <w:b w:val="0"/>
          <w:i w:val="0"/>
          <w:sz w:val="24"/>
        </w:rPr>
        <w:t>To evaluate model performance using pixel accuracy and mean IoU on held-out test AOIs, and compare against a baseline 4-band model.</w:t>
      </w:r>
    </w:p>
    <w:p>
      <w:pPr>
        <w:pStyle w:val="ListNumber"/>
        <w:jc w:val="both"/>
      </w:pPr>
      <w:r>
        <w:rPr>
          <w:rFonts w:ascii="Times New Roman" w:hAnsi="Times New Roman" w:eastAsia="Times New Roman"/>
          <w:b w:val="0"/>
          <w:i w:val="0"/>
          <w:sz w:val="24"/>
        </w:rPr>
        <w:t>To enable local deployment for demonstration and document a path for subsequent cloud deployment (e.g., Vercel frontend).</w:t>
      </w:r>
    </w:p>
    <w:p>
      <w:pPr>
        <w:spacing w:before="240" w:after="120"/>
      </w:pPr>
      <w:r>
        <w:rPr>
          <w:rFonts w:ascii="Times New Roman" w:hAnsi="Times New Roman" w:eastAsia="Times New Roman"/>
          <w:b/>
          <w:i w:val="0"/>
          <w:sz w:val="26"/>
        </w:rPr>
        <w:t>1.3 MOTIVATION</w:t>
      </w:r>
    </w:p>
    <w:p>
      <w:pPr>
        <w:spacing w:line="360" w:lineRule="auto"/>
        <w:ind w:firstLine="720"/>
        <w:jc w:val="both"/>
      </w:pPr>
      <w:r>
        <w:rPr>
          <w:rFonts w:ascii="Times New Roman" w:hAnsi="Times New Roman" w:eastAsia="Times New Roman"/>
          <w:b w:val="0"/>
          <w:i w:val="0"/>
          <w:sz w:val="24"/>
        </w:rPr>
        <w:t>Urban expansion, deforestation, and agricultural conversion are among the most visible drivers of environmental and socio-economic change. Manual mapping of these transitions across many cities is expensive and slow. Binary change products help localize change hotspots but do not answer the critical “from–to” question. There is therefore a strong need for accessible AI tools that convert multi-temporal satellite stacks into interpretable LULC transition analytics.</w:t>
      </w:r>
    </w:p>
    <w:p>
      <w:pPr>
        <w:spacing w:line="360" w:lineRule="auto"/>
        <w:ind w:firstLine="720"/>
        <w:jc w:val="both"/>
      </w:pPr>
      <w:r>
        <w:rPr>
          <w:rFonts w:ascii="Times New Roman" w:hAnsi="Times New Roman" w:eastAsia="Times New Roman"/>
          <w:b w:val="0"/>
          <w:i w:val="0"/>
          <w:sz w:val="24"/>
        </w:rPr>
        <w:t>The motivation for this project also comes from the availability of open datasets (OSCD, Sentinel-2) and mature deep learning frameworks (PyTorch), which make it feasible to build a complete research-to-demo pipeline within an academic project timeline. By packaging inference into a dashboard, the work bridges the gap between model training notebooks and usable decision-support prototypes.</w:t>
      </w:r>
    </w:p>
    <w:p>
      <w:pPr>
        <w:spacing w:before="240" w:after="120"/>
      </w:pPr>
      <w:r>
        <w:rPr>
          <w:rFonts w:ascii="Times New Roman" w:hAnsi="Times New Roman" w:eastAsia="Times New Roman"/>
          <w:b/>
          <w:i w:val="0"/>
          <w:sz w:val="26"/>
        </w:rPr>
        <w:t>1.4 PURPOSE AND SCOPE</w:t>
      </w:r>
    </w:p>
    <w:p>
      <w:pPr>
        <w:spacing w:line="360" w:lineRule="auto"/>
        <w:ind w:firstLine="720"/>
        <w:jc w:val="both"/>
      </w:pPr>
      <w:r>
        <w:rPr>
          <w:rFonts w:ascii="Times New Roman" w:hAnsi="Times New Roman" w:eastAsia="Times New Roman"/>
          <w:b w:val="0"/>
          <w:i w:val="0"/>
          <w:sz w:val="24"/>
        </w:rPr>
        <w:t>The purpose of the LULC Change Detection Dashboard is to provide a preliminary, AI-assisted analytical platform for exploring land-cover transitions over OSCD cities. Users can select an Area of Interest (AOI), run the model, and inspect class fractions at t1 and t2, major transitions, and colorized maps.</w:t>
      </w:r>
    </w:p>
    <w:p>
      <w:pPr>
        <w:spacing w:line="360" w:lineRule="auto"/>
        <w:ind w:firstLine="720"/>
        <w:jc w:val="both"/>
      </w:pPr>
      <w:r>
        <w:rPr>
          <w:rFonts w:ascii="Times New Roman" w:hAnsi="Times New Roman" w:eastAsia="Times New Roman"/>
          <w:b w:val="0"/>
          <w:i w:val="0"/>
          <w:sz w:val="24"/>
        </w:rPr>
        <w:t>Scope of the project includes:</w:t>
      </w:r>
    </w:p>
    <w:p>
      <w:pPr>
        <w:pStyle w:val="ListBullet"/>
        <w:jc w:val="both"/>
      </w:pPr>
      <w:r>
        <w:rPr>
          <w:rFonts w:ascii="Times New Roman" w:hAnsi="Times New Roman" w:eastAsia="Times New Roman"/>
          <w:b w:val="0"/>
          <w:i w:val="0"/>
          <w:sz w:val="24"/>
        </w:rPr>
        <w:t>24 OSCD cities (14 train / 10 test according to official OSCD split files).</w:t>
      </w:r>
    </w:p>
    <w:p>
      <w:pPr>
        <w:pStyle w:val="ListBullet"/>
        <w:jc w:val="both"/>
      </w:pPr>
      <w:r>
        <w:rPr>
          <w:rFonts w:ascii="Times New Roman" w:hAnsi="Times New Roman" w:eastAsia="Times New Roman"/>
          <w:b w:val="0"/>
          <w:i w:val="0"/>
          <w:sz w:val="24"/>
        </w:rPr>
        <w:t>Six LULC classes: Other, Water, Urban, Forest, Agriculture, Barren.</w:t>
      </w:r>
    </w:p>
    <w:p>
      <w:pPr>
        <w:pStyle w:val="ListBullet"/>
        <w:jc w:val="both"/>
      </w:pPr>
      <w:r>
        <w:rPr>
          <w:rFonts w:ascii="Times New Roman" w:hAnsi="Times New Roman" w:eastAsia="Times New Roman"/>
          <w:b w:val="0"/>
          <w:i w:val="0"/>
          <w:sz w:val="24"/>
        </w:rPr>
        <w:t>Single-date ResUNet segmentation applied to both dates (not a Siamese change network).</w:t>
      </w:r>
    </w:p>
    <w:p>
      <w:pPr>
        <w:pStyle w:val="ListBullet"/>
        <w:jc w:val="both"/>
      </w:pPr>
      <w:r>
        <w:rPr>
          <w:rFonts w:ascii="Times New Roman" w:hAnsi="Times New Roman" w:eastAsia="Times New Roman"/>
          <w:b w:val="0"/>
          <w:i w:val="0"/>
          <w:sz w:val="24"/>
        </w:rPr>
        <w:t>Optional filtering of transitions using official OSCD binary change masks.</w:t>
      </w:r>
    </w:p>
    <w:p>
      <w:pPr>
        <w:pStyle w:val="ListBullet"/>
        <w:jc w:val="both"/>
      </w:pPr>
      <w:r>
        <w:rPr>
          <w:rFonts w:ascii="Times New Roman" w:hAnsi="Times New Roman" w:eastAsia="Times New Roman"/>
          <w:b w:val="0"/>
          <w:i w:val="0"/>
          <w:sz w:val="24"/>
        </w:rPr>
        <w:t>Local FastAPI + React deployment; cloud deployment documented for later stages.</w:t>
      </w:r>
    </w:p>
    <w:p>
      <w:pPr>
        <w:spacing w:line="360" w:lineRule="auto"/>
        <w:ind w:firstLine="720"/>
        <w:jc w:val="both"/>
      </w:pPr>
      <w:r>
        <w:rPr>
          <w:rFonts w:ascii="Times New Roman" w:hAnsi="Times New Roman" w:eastAsia="Times New Roman"/>
          <w:b w:val="0"/>
          <w:i w:val="0"/>
          <w:sz w:val="24"/>
        </w:rPr>
        <w:t>Limitations: LULC labels are pseudo-labels (not surveyed ground truth); Barrens remain weak due to scarce stable samples; outputs are model estimates for research/demo use and should not be treated as official land-cover products. The system currently focuses on OSCD AOIs rather than arbitrary user-uploaded geographies (though an upload endpoint for enhanced tensors exists).</w:t>
      </w:r>
    </w:p>
    <w:p>
      <w:r>
        <w:br w:type="page"/>
      </w:r>
    </w:p>
    <w:p>
      <w:pPr>
        <w:spacing w:before="360" w:after="240"/>
        <w:jc w:val="center"/>
      </w:pPr>
      <w:r>
        <w:rPr>
          <w:rFonts w:ascii="Times New Roman" w:hAnsi="Times New Roman" w:eastAsia="Times New Roman"/>
          <w:b/>
          <w:i w:val="0"/>
          <w:sz w:val="32"/>
        </w:rPr>
        <w:t>CHAPTER – 2</w:t>
      </w:r>
    </w:p>
    <w:p>
      <w:pPr>
        <w:spacing w:after="240"/>
        <w:jc w:val="center"/>
      </w:pPr>
      <w:r>
        <w:rPr>
          <w:rFonts w:ascii="Times New Roman" w:hAnsi="Times New Roman" w:eastAsia="Times New Roman"/>
          <w:b/>
          <w:i w:val="0"/>
          <w:sz w:val="28"/>
        </w:rPr>
        <w:t>2. SURVEY OF TECHNOLOGY</w:t>
      </w:r>
    </w:p>
    <w:p>
      <w:pPr>
        <w:spacing w:line="360" w:lineRule="auto"/>
        <w:ind w:firstLine="720"/>
        <w:jc w:val="both"/>
      </w:pPr>
      <w:r>
        <w:rPr>
          <w:rFonts w:ascii="Times New Roman" w:hAnsi="Times New Roman" w:eastAsia="Times New Roman"/>
          <w:b w:val="0"/>
          <w:i w:val="0"/>
          <w:sz w:val="24"/>
        </w:rPr>
        <w:t>This chapter surveys the technologies used to build the LULC Transition Dashboard, including remote sensing data, deep learning for semantic segmentation, spectral indices, backend/frontend frameworks, and deployment tooling.</w:t>
      </w:r>
    </w:p>
    <w:p>
      <w:pPr>
        <w:spacing w:before="240" w:after="120"/>
      </w:pPr>
      <w:r>
        <w:rPr>
          <w:rFonts w:ascii="Times New Roman" w:hAnsi="Times New Roman" w:eastAsia="Times New Roman"/>
          <w:b/>
          <w:i w:val="0"/>
          <w:sz w:val="26"/>
        </w:rPr>
        <w:t>2.1 ARTIFICIAL INTELLIGENCE AND DEEP LEARNING</w:t>
      </w:r>
    </w:p>
    <w:p>
      <w:pPr>
        <w:spacing w:line="360" w:lineRule="auto"/>
        <w:ind w:firstLine="720"/>
        <w:jc w:val="both"/>
      </w:pPr>
      <w:r>
        <w:rPr>
          <w:rFonts w:ascii="Times New Roman" w:hAnsi="Times New Roman" w:eastAsia="Times New Roman"/>
          <w:b w:val="0"/>
          <w:i w:val="0"/>
          <w:sz w:val="24"/>
        </w:rPr>
        <w:t>Artificial Intelligence enables systems to learn patterns from data and automate perception tasks. In remote sensing, deep convolutional neural networks (CNNs) are widely used for pixel-wise classification. Encoder–decoder networks such as U-Net capture both local texture and broader spatial context through skip connections. Residual U-Net (ResUNet) improves gradient flow and representation capacity by incorporating residual blocks, which is beneficial for complex multispectral scenes.</w:t>
      </w:r>
    </w:p>
    <w:p>
      <w:pPr>
        <w:spacing w:before="240" w:after="120"/>
      </w:pPr>
      <w:r>
        <w:rPr>
          <w:rFonts w:ascii="Times New Roman" w:hAnsi="Times New Roman" w:eastAsia="Times New Roman"/>
          <w:b/>
          <w:i w:val="0"/>
          <w:sz w:val="26"/>
        </w:rPr>
        <w:t>2.2 MACHINE LEARNING / SUPERVISED SEGMENTATION</w:t>
      </w:r>
    </w:p>
    <w:p>
      <w:pPr>
        <w:spacing w:line="360" w:lineRule="auto"/>
        <w:ind w:firstLine="720"/>
        <w:jc w:val="both"/>
      </w:pPr>
      <w:r>
        <w:rPr>
          <w:rFonts w:ascii="Times New Roman" w:hAnsi="Times New Roman" w:eastAsia="Times New Roman"/>
          <w:b w:val="0"/>
          <w:i w:val="0"/>
          <w:sz w:val="24"/>
        </w:rPr>
        <w:t>This project uses supervised semantic segmentation. Each pixel is assigned one of six class IDs. Training minimizes a classification loss (cross-entropy / related objectives) over labeled tiles or full AOI crops. Evaluation uses pixel accuracy and mean Intersection-over-Union (mIoU). Test-time augmentation (TTA)—averaging predictions over flipped inputs—further improves robustness at inference time.</w:t>
      </w:r>
    </w:p>
    <w:p>
      <w:pPr>
        <w:spacing w:before="240" w:after="120"/>
      </w:pPr>
      <w:r>
        <w:rPr>
          <w:rFonts w:ascii="Times New Roman" w:hAnsi="Times New Roman" w:eastAsia="Times New Roman"/>
          <w:b/>
          <w:i w:val="0"/>
          <w:sz w:val="26"/>
        </w:rPr>
        <w:t>2.3 REMOTE SENSING AND OSCD DATASET</w:t>
      </w:r>
    </w:p>
    <w:p>
      <w:pPr>
        <w:spacing w:line="360" w:lineRule="auto"/>
        <w:ind w:firstLine="720"/>
        <w:jc w:val="both"/>
      </w:pPr>
      <w:r>
        <w:rPr>
          <w:rFonts w:ascii="Times New Roman" w:hAnsi="Times New Roman" w:eastAsia="Times New Roman"/>
          <w:b w:val="0"/>
          <w:i w:val="0"/>
          <w:sz w:val="24"/>
        </w:rPr>
        <w:t>The Onera Satellite Change Detection dataset provides Sentinel-2 image pairs (imgs_1_rect / imgs_2_rect) for 24 cities and official binary change masks. Imagery is rectified to 10 m resolution. Official train.txt and test.txt define the city split. Although OSCD targets urban change detection, its multi-temporal stacks are highly suitable as inputs for LULC transition analysis when paired with class pseudo-labels.</w:t>
      </w:r>
    </w:p>
    <w:p>
      <w:pPr>
        <w:spacing w:before="240" w:after="120"/>
      </w:pPr>
      <w:r>
        <w:rPr>
          <w:rFonts w:ascii="Times New Roman" w:hAnsi="Times New Roman" w:eastAsia="Times New Roman"/>
          <w:b/>
          <w:i w:val="0"/>
          <w:sz w:val="26"/>
        </w:rPr>
        <w:t>2.4 SPECTRAL INDICES</w:t>
      </w:r>
    </w:p>
    <w:p>
      <w:pPr>
        <w:spacing w:line="360" w:lineRule="auto"/>
        <w:ind w:firstLine="720"/>
        <w:jc w:val="both"/>
      </w:pPr>
      <w:r>
        <w:rPr>
          <w:rFonts w:ascii="Times New Roman" w:hAnsi="Times New Roman" w:eastAsia="Times New Roman"/>
          <w:b w:val="0"/>
          <w:i w:val="0"/>
          <w:sz w:val="24"/>
        </w:rPr>
        <w:t>Spectral indices compress band reflectance into features correlated with biophysical properties. This project uses:</w:t>
      </w:r>
    </w:p>
    <w:p>
      <w:pPr>
        <w:pStyle w:val="ListBullet"/>
        <w:jc w:val="both"/>
      </w:pPr>
      <w:r>
        <w:rPr>
          <w:rFonts w:ascii="Times New Roman" w:hAnsi="Times New Roman" w:eastAsia="Times New Roman"/>
          <w:b w:val="0"/>
          <w:i w:val="0"/>
          <w:sz w:val="24"/>
        </w:rPr>
        <w:t>NDVI = (B08−B04)/(B08+B04) — vegetation vigor</w:t>
      </w:r>
    </w:p>
    <w:p>
      <w:pPr>
        <w:pStyle w:val="ListBullet"/>
        <w:jc w:val="both"/>
      </w:pPr>
      <w:r>
        <w:rPr>
          <w:rFonts w:ascii="Times New Roman" w:hAnsi="Times New Roman" w:eastAsia="Times New Roman"/>
          <w:b w:val="0"/>
          <w:i w:val="0"/>
          <w:sz w:val="24"/>
        </w:rPr>
        <w:t>NDWI = (B03−B08)/(B03+B08) — water presence</w:t>
      </w:r>
    </w:p>
    <w:p>
      <w:pPr>
        <w:pStyle w:val="ListBullet"/>
        <w:jc w:val="both"/>
      </w:pPr>
      <w:r>
        <w:rPr>
          <w:rFonts w:ascii="Times New Roman" w:hAnsi="Times New Roman" w:eastAsia="Times New Roman"/>
          <w:b w:val="0"/>
          <w:i w:val="0"/>
          <w:sz w:val="24"/>
        </w:rPr>
        <w:t>NDBI = (B11−B08)/(B11+B08) — built-up / impervious surfaces</w:t>
      </w:r>
    </w:p>
    <w:p>
      <w:pPr>
        <w:pStyle w:val="ListBullet"/>
        <w:jc w:val="both"/>
      </w:pPr>
      <w:r>
        <w:rPr>
          <w:rFonts w:ascii="Times New Roman" w:hAnsi="Times New Roman" w:eastAsia="Times New Roman"/>
          <w:b w:val="0"/>
          <w:i w:val="0"/>
          <w:sz w:val="24"/>
        </w:rPr>
        <w:t>BSI — bare soil index using SWIR/Red/NIR/Blue combinations</w:t>
      </w:r>
    </w:p>
    <w:p>
      <w:pPr>
        <w:spacing w:line="360" w:lineRule="auto"/>
        <w:ind w:firstLine="720"/>
        <w:jc w:val="both"/>
      </w:pPr>
      <w:r>
        <w:rPr>
          <w:rFonts w:ascii="Times New Roman" w:hAnsi="Times New Roman" w:eastAsia="Times New Roman"/>
          <w:b w:val="0"/>
          <w:i w:val="0"/>
          <w:sz w:val="24"/>
        </w:rPr>
        <w:t>These indices, together with raw bands, form the 10-channel enhanced feature tensor consumed by ResUNet.</w:t>
      </w:r>
    </w:p>
    <w:p>
      <w:pPr>
        <w:spacing w:before="240" w:after="120"/>
      </w:pPr>
      <w:r>
        <w:rPr>
          <w:rFonts w:ascii="Times New Roman" w:hAnsi="Times New Roman" w:eastAsia="Times New Roman"/>
          <w:b/>
          <w:i w:val="0"/>
          <w:sz w:val="26"/>
        </w:rPr>
        <w:t>2.5 ResUNet ARCHITECTURE (NOT SIAMESE)</w:t>
      </w:r>
    </w:p>
    <w:p>
      <w:pPr>
        <w:spacing w:line="360" w:lineRule="auto"/>
        <w:ind w:firstLine="720"/>
        <w:jc w:val="both"/>
      </w:pPr>
      <w:r>
        <w:rPr>
          <w:rFonts w:ascii="Times New Roman" w:hAnsi="Times New Roman" w:eastAsia="Times New Roman"/>
          <w:b w:val="0"/>
          <w:i w:val="0"/>
          <w:sz w:val="24"/>
        </w:rPr>
        <w:t>A Siamese network typically processes two dates jointly to output a change probability. This project intentionally does not use a Siamese U-Net as the primary model. Instead, one ResUNet classifies t1, the same weights classify t2, and transitions are computed by comparing class maps. This design directly yields from→to semantics required by the dashboard. An experimental early-fusion binary change script exists in the repository but is not used in the product path.</w:t>
      </w:r>
    </w:p>
    <w:p>
      <w:pPr>
        <w:spacing w:before="240" w:after="120"/>
      </w:pPr>
      <w:r>
        <w:rPr>
          <w:rFonts w:ascii="Times New Roman" w:hAnsi="Times New Roman" w:eastAsia="Times New Roman"/>
          <w:b/>
          <w:i w:val="0"/>
          <w:sz w:val="26"/>
        </w:rPr>
        <w:t>2.6 PyTorch</w:t>
      </w:r>
    </w:p>
    <w:p>
      <w:pPr>
        <w:spacing w:line="360" w:lineRule="auto"/>
        <w:ind w:firstLine="720"/>
        <w:jc w:val="both"/>
      </w:pPr>
      <w:r>
        <w:rPr>
          <w:rFonts w:ascii="Times New Roman" w:hAnsi="Times New Roman" w:eastAsia="Times New Roman"/>
          <w:b w:val="0"/>
          <w:i w:val="0"/>
          <w:sz w:val="24"/>
        </w:rPr>
        <w:t>PyTorch is used for model definition, training, checkpointing, and GPU/CPU inference. It provides flexible tensor operations, automatic differentiation, and easy integration with NumPy for preprocessing and postprocessing.</w:t>
      </w:r>
    </w:p>
    <w:p>
      <w:pPr>
        <w:spacing w:before="240" w:after="120"/>
      </w:pPr>
      <w:r>
        <w:rPr>
          <w:rFonts w:ascii="Times New Roman" w:hAnsi="Times New Roman" w:eastAsia="Times New Roman"/>
          <w:b/>
          <w:i w:val="0"/>
          <w:sz w:val="26"/>
        </w:rPr>
        <w:t>2.7 FastAPI BACKEND</w:t>
      </w:r>
    </w:p>
    <w:p>
      <w:pPr>
        <w:spacing w:line="360" w:lineRule="auto"/>
        <w:ind w:firstLine="720"/>
        <w:jc w:val="both"/>
      </w:pPr>
      <w:r>
        <w:rPr>
          <w:rFonts w:ascii="Times New Roman" w:hAnsi="Times New Roman" w:eastAsia="Times New Roman"/>
          <w:b w:val="0"/>
          <w:i w:val="0"/>
          <w:sz w:val="24"/>
        </w:rPr>
        <w:t>FastAPI is a modern Python web framework for building high-performance REST APIs with automatic OpenAPI documentation. In this project, FastAPI serves /status, /aois, and /predict/transition/{aoi}, returns JSON statistics, and hosts generated PNG artifacts via a static /uploads mount. CORS middleware enables browser access from the Vite development and preview servers.</w:t>
      </w:r>
    </w:p>
    <w:p>
      <w:pPr>
        <w:spacing w:before="240" w:after="120"/>
      </w:pPr>
      <w:r>
        <w:rPr>
          <w:rFonts w:ascii="Times New Roman" w:hAnsi="Times New Roman" w:eastAsia="Times New Roman"/>
          <w:b/>
          <w:i w:val="0"/>
          <w:sz w:val="26"/>
        </w:rPr>
        <w:t>2.8 REACT + VITE FRONTEND</w:t>
      </w:r>
    </w:p>
    <w:p>
      <w:pPr>
        <w:spacing w:line="360" w:lineRule="auto"/>
        <w:ind w:firstLine="720"/>
        <w:jc w:val="both"/>
      </w:pPr>
      <w:r>
        <w:rPr>
          <w:rFonts w:ascii="Times New Roman" w:hAnsi="Times New Roman" w:eastAsia="Times New Roman"/>
          <w:b w:val="0"/>
          <w:i w:val="0"/>
          <w:sz w:val="24"/>
        </w:rPr>
        <w:t>The dashboard is implemented with React and Vite for fast development and optimized production builds. Leaflet is used for AOI map markers. Chart.js visualizes t1 vs t2 land-cover shares. The UI communicates with the API through a configurable VITE_API_BASE URL, which later supports Vercel deployment against a remote backend.</w:t>
      </w:r>
    </w:p>
    <w:p>
      <w:pPr>
        <w:spacing w:before="240" w:after="120"/>
      </w:pPr>
      <w:r>
        <w:rPr>
          <w:rFonts w:ascii="Times New Roman" w:hAnsi="Times New Roman" w:eastAsia="Times New Roman"/>
          <w:b/>
          <w:i w:val="0"/>
          <w:sz w:val="26"/>
        </w:rPr>
        <w:t>2.9 DATA STORAGE AND ARTIFACTS</w:t>
      </w:r>
    </w:p>
    <w:p>
      <w:pPr>
        <w:spacing w:line="360" w:lineRule="auto"/>
        <w:ind w:firstLine="720"/>
        <w:jc w:val="both"/>
      </w:pPr>
      <w:r>
        <w:rPr>
          <w:rFonts w:ascii="Times New Roman" w:hAnsi="Times New Roman" w:eastAsia="Times New Roman"/>
          <w:b w:val="0"/>
          <w:i w:val="0"/>
          <w:sz w:val="24"/>
        </w:rPr>
        <w:t>Enhanced feature arrays may be cached as .npy files. Model checkpoints (.pt), masks, transition JSON, and colorized PNG maps are stored under landcover_train/ and backend/uploads/. Large binaries are managed with Git LFS where appropriate. GitHub is used for version control and collaboration.</w:t>
      </w:r>
    </w:p>
    <w:p>
      <w:pPr>
        <w:spacing w:before="240" w:after="120"/>
      </w:pPr>
      <w:r>
        <w:rPr>
          <w:rFonts w:ascii="Times New Roman" w:hAnsi="Times New Roman" w:eastAsia="Times New Roman"/>
          <w:b/>
          <w:i w:val="0"/>
          <w:sz w:val="26"/>
        </w:rPr>
        <w:t>2.10 DEPLOYMENT TECHNOLOGIES</w:t>
      </w:r>
    </w:p>
    <w:p>
      <w:pPr>
        <w:spacing w:line="360" w:lineRule="auto"/>
        <w:ind w:firstLine="720"/>
        <w:jc w:val="both"/>
      </w:pPr>
      <w:r>
        <w:rPr>
          <w:rFonts w:ascii="Times New Roman" w:hAnsi="Times New Roman" w:eastAsia="Times New Roman"/>
          <w:b w:val="0"/>
          <w:i w:val="0"/>
          <w:sz w:val="24"/>
        </w:rPr>
        <w:t>Local deployment uses uvicorn for the API and npm/Vite for the UI. For public hosting, the recommended path is a Dockerized API (Hugging Face Spaces / Render) and a Vercel frontend with VITE_API_BASE pointing to the public API URL. Containerization ensures reproducible environments for PyTorch dependencies.</w:t>
      </w:r>
    </w:p>
    <w:p>
      <w:r>
        <w:br w:type="page"/>
      </w:r>
    </w:p>
    <w:p>
      <w:pPr>
        <w:spacing w:before="360" w:after="240"/>
        <w:jc w:val="center"/>
      </w:pPr>
      <w:r>
        <w:rPr>
          <w:rFonts w:ascii="Times New Roman" w:hAnsi="Times New Roman" w:eastAsia="Times New Roman"/>
          <w:b/>
          <w:i w:val="0"/>
          <w:sz w:val="32"/>
        </w:rPr>
        <w:t>CHAPTER – 3</w:t>
      </w:r>
    </w:p>
    <w:p>
      <w:pPr>
        <w:spacing w:after="240"/>
        <w:jc w:val="center"/>
      </w:pPr>
      <w:r>
        <w:rPr>
          <w:rFonts w:ascii="Times New Roman" w:hAnsi="Times New Roman" w:eastAsia="Times New Roman"/>
          <w:b/>
          <w:i w:val="0"/>
          <w:sz w:val="28"/>
        </w:rPr>
        <w:t>3. FEASIBILITY STUDY</w:t>
      </w:r>
    </w:p>
    <w:p>
      <w:pPr>
        <w:spacing w:line="360" w:lineRule="auto"/>
        <w:ind w:firstLine="720"/>
        <w:jc w:val="both"/>
      </w:pPr>
      <w:r>
        <w:rPr>
          <w:rFonts w:ascii="Times New Roman" w:hAnsi="Times New Roman" w:eastAsia="Times New Roman"/>
          <w:b w:val="0"/>
          <w:i w:val="0"/>
          <w:sz w:val="24"/>
        </w:rPr>
        <w:t>A feasibility study assesses whether the proposed LULC Transition Dashboard can be successfully implemented within academic resource constraints. Technical, economic, and behavioural dimensions are examined below.</w:t>
      </w:r>
    </w:p>
    <w:p>
      <w:pPr>
        <w:spacing w:before="240" w:after="120"/>
      </w:pPr>
      <w:r>
        <w:rPr>
          <w:rFonts w:ascii="Times New Roman" w:hAnsi="Times New Roman" w:eastAsia="Times New Roman"/>
          <w:b/>
          <w:i w:val="0"/>
          <w:sz w:val="26"/>
        </w:rPr>
        <w:t>3.1 TECHNICAL FEASIBILITY</w:t>
      </w:r>
    </w:p>
    <w:p>
      <w:pPr>
        <w:spacing w:line="360" w:lineRule="auto"/>
        <w:ind w:firstLine="720"/>
        <w:jc w:val="both"/>
      </w:pPr>
      <w:r>
        <w:rPr>
          <w:rFonts w:ascii="Times New Roman" w:hAnsi="Times New Roman" w:eastAsia="Times New Roman"/>
          <w:b w:val="0"/>
          <w:i w:val="0"/>
          <w:sz w:val="24"/>
        </w:rPr>
        <w:t>The project uses mature, well-documented technologies: Python, PyTorch, FastAPI, React/Vite, NumPy, Pillow, and tifffile. OSCD imagery and labels are publicly available. Training can run on GPU for speed, while inference for a single AOI is practical on CPU for demonstration (though slower). The modular repository structure separates dataset building, training, evaluation, API, and UI, which improves maintainability. Hence the system is technically feasible.</w:t>
      </w:r>
    </w:p>
    <w:p>
      <w:pPr>
        <w:spacing w:before="240" w:after="120"/>
      </w:pPr>
      <w:r>
        <w:rPr>
          <w:rFonts w:ascii="Times New Roman" w:hAnsi="Times New Roman" w:eastAsia="Times New Roman"/>
          <w:b/>
          <w:i w:val="0"/>
          <w:sz w:val="26"/>
        </w:rPr>
        <w:t>3.2 ECONOMIC FEASIBILITY</w:t>
      </w:r>
    </w:p>
    <w:p>
      <w:pPr>
        <w:spacing w:line="360" w:lineRule="auto"/>
        <w:ind w:firstLine="720"/>
        <w:jc w:val="both"/>
      </w:pPr>
      <w:r>
        <w:rPr>
          <w:rFonts w:ascii="Times New Roman" w:hAnsi="Times New Roman" w:eastAsia="Times New Roman"/>
          <w:b w:val="0"/>
          <w:i w:val="0"/>
          <w:sz w:val="24"/>
        </w:rPr>
        <w:t>Development relies primarily on open-source libraries and free datasets, minimizing licensing cost. Local demonstration requires only a standard laptop and free software toolchains. Optional cloud hosting (Vercel free tier for frontend; free/low-cost API hosts) keeps deployment expenses low for academic demos. Therefore the project is economically feasible.</w:t>
      </w:r>
    </w:p>
    <w:p>
      <w:pPr>
        <w:spacing w:before="240" w:after="120"/>
      </w:pPr>
      <w:r>
        <w:rPr>
          <w:rFonts w:ascii="Times New Roman" w:hAnsi="Times New Roman" w:eastAsia="Times New Roman"/>
          <w:b/>
          <w:i w:val="0"/>
          <w:sz w:val="26"/>
        </w:rPr>
        <w:t>3.3 BEHAVIOURAL FEASIBILITY</w:t>
      </w:r>
    </w:p>
    <w:p>
      <w:pPr>
        <w:spacing w:line="360" w:lineRule="auto"/>
        <w:ind w:firstLine="720"/>
        <w:jc w:val="both"/>
      </w:pPr>
      <w:r>
        <w:rPr>
          <w:rFonts w:ascii="Times New Roman" w:hAnsi="Times New Roman" w:eastAsia="Times New Roman"/>
          <w:b w:val="0"/>
          <w:i w:val="0"/>
          <w:sz w:val="24"/>
        </w:rPr>
        <w:t>The dashboard interaction model is simple: select AOI → run transition → inspect t1/t2 percentages, charts, and maps. This workflow is accessible to students, researchers, and planners without requiring deep learning expertise. Clear online/offline API status and error messages further improve usability. The system is therefore behaviourally feasible for its target academic and demonstration audience.</w:t>
      </w:r>
    </w:p>
    <w:p>
      <w:r>
        <w:br w:type="page"/>
      </w:r>
    </w:p>
    <w:p>
      <w:pPr>
        <w:spacing w:before="360" w:after="240"/>
        <w:jc w:val="center"/>
      </w:pPr>
      <w:r>
        <w:rPr>
          <w:rFonts w:ascii="Times New Roman" w:hAnsi="Times New Roman" w:eastAsia="Times New Roman"/>
          <w:b/>
          <w:i w:val="0"/>
          <w:sz w:val="32"/>
        </w:rPr>
        <w:t>CHAPTER – 4</w:t>
      </w:r>
    </w:p>
    <w:p>
      <w:pPr>
        <w:spacing w:after="240"/>
        <w:jc w:val="center"/>
      </w:pPr>
      <w:r>
        <w:rPr>
          <w:rFonts w:ascii="Times New Roman" w:hAnsi="Times New Roman" w:eastAsia="Times New Roman"/>
          <w:b/>
          <w:i w:val="0"/>
          <w:sz w:val="28"/>
        </w:rPr>
        <w:t>4. REQUIREMENT AND ANALYSIS</w:t>
      </w:r>
    </w:p>
    <w:p>
      <w:pPr>
        <w:spacing w:line="360" w:lineRule="auto"/>
        <w:ind w:firstLine="720"/>
        <w:jc w:val="both"/>
      </w:pPr>
      <w:r>
        <w:rPr>
          <w:rFonts w:ascii="Times New Roman" w:hAnsi="Times New Roman" w:eastAsia="Times New Roman"/>
          <w:b w:val="0"/>
          <w:i w:val="0"/>
          <w:sz w:val="24"/>
        </w:rPr>
        <w:t>Requirement analysis identifies functional needs, constraints, and resources required to deliver a working LULC transition system.</w:t>
      </w:r>
    </w:p>
    <w:p>
      <w:pPr>
        <w:spacing w:before="240" w:after="120"/>
      </w:pPr>
      <w:r>
        <w:rPr>
          <w:rFonts w:ascii="Times New Roman" w:hAnsi="Times New Roman" w:eastAsia="Times New Roman"/>
          <w:b/>
          <w:i w:val="0"/>
          <w:sz w:val="26"/>
        </w:rPr>
        <w:t>4.1 PROBLEM DEFINITION</w:t>
      </w:r>
    </w:p>
    <w:p>
      <w:pPr>
        <w:spacing w:line="360" w:lineRule="auto"/>
        <w:ind w:firstLine="720"/>
        <w:jc w:val="both"/>
      </w:pPr>
      <w:r>
        <w:rPr>
          <w:rFonts w:ascii="Times New Roman" w:hAnsi="Times New Roman" w:eastAsia="Times New Roman"/>
          <w:b w:val="0"/>
          <w:i w:val="0"/>
          <w:sz w:val="24"/>
        </w:rPr>
        <w:t>Binary satellite change products do not explain semantic land-cover transitions. Training multi-class LULC models is difficult because OSCD lacks official multi-class labels. Users also need an interactive interface rather than command-line scripts. The problem addressed by this project is to build an end-to-end pipeline that (a) learns LULC segmentation from cleaned pseudo-labels, (b) estimates from→to transitions for OSCD cities, and (c) presents results in a web dashboard with local deployability.</w:t>
      </w:r>
    </w:p>
    <w:p>
      <w:pPr>
        <w:spacing w:before="240" w:after="120"/>
      </w:pPr>
      <w:r>
        <w:rPr>
          <w:rFonts w:ascii="Times New Roman" w:hAnsi="Times New Roman" w:eastAsia="Times New Roman"/>
          <w:b/>
          <w:i w:val="0"/>
          <w:sz w:val="26"/>
        </w:rPr>
        <w:t>4.2 FUNCTIONAL REQUIREMENTS</w:t>
      </w:r>
    </w:p>
    <w:p>
      <w:pPr>
        <w:pStyle w:val="ListNumber"/>
        <w:jc w:val="both"/>
      </w:pPr>
      <w:r>
        <w:rPr>
          <w:rFonts w:ascii="Times New Roman" w:hAnsi="Times New Roman" w:eastAsia="Times New Roman"/>
          <w:b w:val="0"/>
          <w:i w:val="0"/>
          <w:sz w:val="24"/>
        </w:rPr>
        <w:t>List all 24 OSCD AOIs split into train/test groups.</w:t>
      </w:r>
    </w:p>
    <w:p>
      <w:pPr>
        <w:pStyle w:val="ListNumber"/>
        <w:jc w:val="both"/>
      </w:pPr>
      <w:r>
        <w:rPr>
          <w:rFonts w:ascii="Times New Roman" w:hAnsi="Times New Roman" w:eastAsia="Times New Roman"/>
          <w:b w:val="0"/>
          <w:i w:val="0"/>
          <w:sz w:val="24"/>
        </w:rPr>
        <w:t>Load or build 10-channel features for selected AOI t1/t2.</w:t>
      </w:r>
    </w:p>
    <w:p>
      <w:pPr>
        <w:pStyle w:val="ListNumber"/>
        <w:jc w:val="both"/>
      </w:pPr>
      <w:r>
        <w:rPr>
          <w:rFonts w:ascii="Times New Roman" w:hAnsi="Times New Roman" w:eastAsia="Times New Roman"/>
          <w:b w:val="0"/>
          <w:i w:val="0"/>
          <w:sz w:val="24"/>
        </w:rPr>
        <w:t>Run ResUNet inference with optional TTA and OSCD mask filtering.</w:t>
      </w:r>
    </w:p>
    <w:p>
      <w:pPr>
        <w:pStyle w:val="ListNumber"/>
        <w:jc w:val="both"/>
      </w:pPr>
      <w:r>
        <w:rPr>
          <w:rFonts w:ascii="Times New Roman" w:hAnsi="Times New Roman" w:eastAsia="Times New Roman"/>
          <w:b w:val="0"/>
          <w:i w:val="0"/>
          <w:sz w:val="24"/>
        </w:rPr>
        <w:t>Return transition matrix, top transitions, t1/t2 class fractions, and map artifacts.</w:t>
      </w:r>
    </w:p>
    <w:p>
      <w:pPr>
        <w:pStyle w:val="ListNumber"/>
        <w:jc w:val="both"/>
      </w:pPr>
      <w:r>
        <w:rPr>
          <w:rFonts w:ascii="Times New Roman" w:hAnsi="Times New Roman" w:eastAsia="Times New Roman"/>
          <w:b w:val="0"/>
          <w:i w:val="0"/>
          <w:sz w:val="24"/>
        </w:rPr>
        <w:t>Display dual t1/t2 percentage cards, charts, map markers, and preview images in the UI.</w:t>
      </w:r>
    </w:p>
    <w:p>
      <w:pPr>
        <w:pStyle w:val="ListNumber"/>
        <w:jc w:val="both"/>
      </w:pPr>
      <w:r>
        <w:rPr>
          <w:rFonts w:ascii="Times New Roman" w:hAnsi="Times New Roman" w:eastAsia="Times New Roman"/>
          <w:b w:val="0"/>
          <w:i w:val="0"/>
          <w:sz w:val="24"/>
        </w:rPr>
        <w:t>Indicate API online/offline status and provide actionable error messages.</w:t>
      </w:r>
    </w:p>
    <w:p>
      <w:pPr>
        <w:spacing w:before="240" w:after="120"/>
      </w:pPr>
      <w:r>
        <w:rPr>
          <w:rFonts w:ascii="Times New Roman" w:hAnsi="Times New Roman" w:eastAsia="Times New Roman"/>
          <w:b/>
          <w:i w:val="0"/>
          <w:sz w:val="26"/>
        </w:rPr>
        <w:t>4.3 NON-FUNCTIONAL REQUIREMENTS</w:t>
      </w:r>
    </w:p>
    <w:p>
      <w:pPr>
        <w:pStyle w:val="ListBullet"/>
        <w:jc w:val="both"/>
      </w:pPr>
      <w:r>
        <w:rPr>
          <w:rFonts w:ascii="Times New Roman" w:hAnsi="Times New Roman" w:eastAsia="Times New Roman"/>
          <w:b w:val="0"/>
          <w:i w:val="0"/>
          <w:sz w:val="24"/>
        </w:rPr>
        <w:t>Usability: clear AOI selection and labeled t1/t2 statistics.</w:t>
      </w:r>
    </w:p>
    <w:p>
      <w:pPr>
        <w:pStyle w:val="ListBullet"/>
        <w:jc w:val="both"/>
      </w:pPr>
      <w:r>
        <w:rPr>
          <w:rFonts w:ascii="Times New Roman" w:hAnsi="Times New Roman" w:eastAsia="Times New Roman"/>
          <w:b w:val="0"/>
          <w:i w:val="0"/>
          <w:sz w:val="24"/>
        </w:rPr>
        <w:t>Performance: acceptable single-AOI inference latency for demo use.</w:t>
      </w:r>
    </w:p>
    <w:p>
      <w:pPr>
        <w:pStyle w:val="ListBullet"/>
        <w:jc w:val="both"/>
      </w:pPr>
      <w:r>
        <w:rPr>
          <w:rFonts w:ascii="Times New Roman" w:hAnsi="Times New Roman" w:eastAsia="Times New Roman"/>
          <w:b w:val="0"/>
          <w:i w:val="0"/>
          <w:sz w:val="24"/>
        </w:rPr>
        <w:t>Portability: runs on Windows/Linux with documented scripts.</w:t>
      </w:r>
    </w:p>
    <w:p>
      <w:pPr>
        <w:pStyle w:val="ListBullet"/>
        <w:jc w:val="both"/>
      </w:pPr>
      <w:r>
        <w:rPr>
          <w:rFonts w:ascii="Times New Roman" w:hAnsi="Times New Roman" w:eastAsia="Times New Roman"/>
          <w:b w:val="0"/>
          <w:i w:val="0"/>
          <w:sz w:val="24"/>
        </w:rPr>
        <w:t>Maintainability: modular backend services and React components.</w:t>
      </w:r>
    </w:p>
    <w:p>
      <w:pPr>
        <w:pStyle w:val="ListBullet"/>
        <w:jc w:val="both"/>
      </w:pPr>
      <w:r>
        <w:rPr>
          <w:rFonts w:ascii="Times New Roman" w:hAnsi="Times New Roman" w:eastAsia="Times New Roman"/>
          <w:b w:val="0"/>
          <w:i w:val="0"/>
          <w:sz w:val="24"/>
        </w:rPr>
        <w:t>Transparency: document pseudo-label limitations and evaluation metrics.</w:t>
      </w:r>
    </w:p>
    <w:p>
      <w:pPr>
        <w:spacing w:before="240" w:after="120"/>
      </w:pPr>
      <w:r>
        <w:rPr>
          <w:rFonts w:ascii="Times New Roman" w:hAnsi="Times New Roman" w:eastAsia="Times New Roman"/>
          <w:b/>
          <w:i w:val="0"/>
          <w:sz w:val="26"/>
        </w:rPr>
        <w:t>4.4 SOFTWARE REQUIREMENTS</w:t>
      </w:r>
    </w:p>
    <w:p>
      <w:pPr>
        <w:jc w:val="center"/>
      </w:pPr>
      <w:r>
        <w:rPr>
          <w:rFonts w:ascii="Times New Roman" w:hAnsi="Times New Roman" w:eastAsia="Times New Roman"/>
          <w:b/>
          <w:i/>
          <w:sz w:val="22"/>
        </w:rPr>
        <w:t>TABLE 4: Software Requirements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2"/>
              </w:rPr>
              <w:t>Component</w:t>
            </w:r>
          </w:p>
        </w:tc>
        <w:tc>
          <w:tcPr>
            <w:tcW w:type="dxa" w:w="4680"/>
          </w:tcPr>
          <w:p>
            <w:r/>
            <w:r>
              <w:rPr>
                <w:rFonts w:ascii="Times New Roman" w:hAnsi="Times New Roman" w:eastAsia="Times New Roman"/>
                <w:b/>
                <w:i w:val="0"/>
                <w:sz w:val="22"/>
              </w:rPr>
              <w:t>Requirement</w:t>
            </w:r>
          </w:p>
        </w:tc>
      </w:tr>
      <w:tr>
        <w:tc>
          <w:tcPr>
            <w:tcW w:type="dxa" w:w="4680"/>
          </w:tcPr>
          <w:p>
            <w:r/>
            <w:r>
              <w:rPr>
                <w:rFonts w:ascii="Times New Roman" w:hAnsi="Times New Roman" w:eastAsia="Times New Roman"/>
                <w:b w:val="0"/>
                <w:i w:val="0"/>
                <w:sz w:val="22"/>
              </w:rPr>
              <w:t>Language</w:t>
            </w:r>
          </w:p>
        </w:tc>
        <w:tc>
          <w:tcPr>
            <w:tcW w:type="dxa" w:w="4680"/>
          </w:tcPr>
          <w:p>
            <w:r/>
            <w:r>
              <w:rPr>
                <w:rFonts w:ascii="Times New Roman" w:hAnsi="Times New Roman" w:eastAsia="Times New Roman"/>
                <w:b w:val="0"/>
                <w:i w:val="0"/>
                <w:sz w:val="22"/>
              </w:rPr>
              <w:t>Python 3.10+</w:t>
            </w:r>
          </w:p>
        </w:tc>
      </w:tr>
      <w:tr>
        <w:tc>
          <w:tcPr>
            <w:tcW w:type="dxa" w:w="4680"/>
          </w:tcPr>
          <w:p>
            <w:r/>
            <w:r>
              <w:rPr>
                <w:rFonts w:ascii="Times New Roman" w:hAnsi="Times New Roman" w:eastAsia="Times New Roman"/>
                <w:b w:val="0"/>
                <w:i w:val="0"/>
                <w:sz w:val="22"/>
              </w:rPr>
              <w:t>DL Framework</w:t>
            </w:r>
          </w:p>
        </w:tc>
        <w:tc>
          <w:tcPr>
            <w:tcW w:type="dxa" w:w="4680"/>
          </w:tcPr>
          <w:p>
            <w:r/>
            <w:r>
              <w:rPr>
                <w:rFonts w:ascii="Times New Roman" w:hAnsi="Times New Roman" w:eastAsia="Times New Roman"/>
                <w:b w:val="0"/>
                <w:i w:val="0"/>
                <w:sz w:val="22"/>
              </w:rPr>
              <w:t>PyTorch ≥ 2.1</w:t>
            </w:r>
          </w:p>
        </w:tc>
      </w:tr>
      <w:tr>
        <w:tc>
          <w:tcPr>
            <w:tcW w:type="dxa" w:w="4680"/>
          </w:tcPr>
          <w:p>
            <w:r/>
            <w:r>
              <w:rPr>
                <w:rFonts w:ascii="Times New Roman" w:hAnsi="Times New Roman" w:eastAsia="Times New Roman"/>
                <w:b w:val="0"/>
                <w:i w:val="0"/>
                <w:sz w:val="22"/>
              </w:rPr>
              <w:t>API Framework</w:t>
            </w:r>
          </w:p>
        </w:tc>
        <w:tc>
          <w:tcPr>
            <w:tcW w:type="dxa" w:w="4680"/>
          </w:tcPr>
          <w:p>
            <w:r/>
            <w:r>
              <w:rPr>
                <w:rFonts w:ascii="Times New Roman" w:hAnsi="Times New Roman" w:eastAsia="Times New Roman"/>
                <w:b w:val="0"/>
                <w:i w:val="0"/>
                <w:sz w:val="22"/>
              </w:rPr>
              <w:t>FastAPI, Uvicorn</w:t>
            </w:r>
          </w:p>
        </w:tc>
      </w:tr>
      <w:tr>
        <w:tc>
          <w:tcPr>
            <w:tcW w:type="dxa" w:w="4680"/>
          </w:tcPr>
          <w:p>
            <w:r/>
            <w:r>
              <w:rPr>
                <w:rFonts w:ascii="Times New Roman" w:hAnsi="Times New Roman" w:eastAsia="Times New Roman"/>
                <w:b w:val="0"/>
                <w:i w:val="0"/>
                <w:sz w:val="22"/>
              </w:rPr>
              <w:t>Image/Array libs</w:t>
            </w:r>
          </w:p>
        </w:tc>
        <w:tc>
          <w:tcPr>
            <w:tcW w:type="dxa" w:w="4680"/>
          </w:tcPr>
          <w:p>
            <w:r/>
            <w:r>
              <w:rPr>
                <w:rFonts w:ascii="Times New Roman" w:hAnsi="Times New Roman" w:eastAsia="Times New Roman"/>
                <w:b w:val="0"/>
                <w:i w:val="0"/>
                <w:sz w:val="22"/>
              </w:rPr>
              <w:t>NumPy, Pillow, tifffile</w:t>
            </w:r>
          </w:p>
        </w:tc>
      </w:tr>
      <w:tr>
        <w:tc>
          <w:tcPr>
            <w:tcW w:type="dxa" w:w="4680"/>
          </w:tcPr>
          <w:p>
            <w:r/>
            <w:r>
              <w:rPr>
                <w:rFonts w:ascii="Times New Roman" w:hAnsi="Times New Roman" w:eastAsia="Times New Roman"/>
                <w:b w:val="0"/>
                <w:i w:val="0"/>
                <w:sz w:val="22"/>
              </w:rPr>
              <w:t>Frontend</w:t>
            </w:r>
          </w:p>
        </w:tc>
        <w:tc>
          <w:tcPr>
            <w:tcW w:type="dxa" w:w="4680"/>
          </w:tcPr>
          <w:p>
            <w:r/>
            <w:r>
              <w:rPr>
                <w:rFonts w:ascii="Times New Roman" w:hAnsi="Times New Roman" w:eastAsia="Times New Roman"/>
                <w:b w:val="0"/>
                <w:i w:val="0"/>
                <w:sz w:val="22"/>
              </w:rPr>
              <w:t>Node.js 18+, React, Vite, Leaflet, Chart.js</w:t>
            </w:r>
          </w:p>
        </w:tc>
      </w:tr>
      <w:tr>
        <w:tc>
          <w:tcPr>
            <w:tcW w:type="dxa" w:w="4680"/>
          </w:tcPr>
          <w:p>
            <w:r/>
            <w:r>
              <w:rPr>
                <w:rFonts w:ascii="Times New Roman" w:hAnsi="Times New Roman" w:eastAsia="Times New Roman"/>
                <w:b w:val="0"/>
                <w:i w:val="0"/>
                <w:sz w:val="22"/>
              </w:rPr>
              <w:t>Version Control</w:t>
            </w:r>
          </w:p>
        </w:tc>
        <w:tc>
          <w:tcPr>
            <w:tcW w:type="dxa" w:w="4680"/>
          </w:tcPr>
          <w:p>
            <w:r/>
            <w:r>
              <w:rPr>
                <w:rFonts w:ascii="Times New Roman" w:hAnsi="Times New Roman" w:eastAsia="Times New Roman"/>
                <w:b w:val="0"/>
                <w:i w:val="0"/>
                <w:sz w:val="22"/>
              </w:rPr>
              <w:t>Git, Git LFS, GitHub</w:t>
            </w:r>
          </w:p>
        </w:tc>
      </w:tr>
      <w:tr>
        <w:tc>
          <w:tcPr>
            <w:tcW w:type="dxa" w:w="4680"/>
          </w:tcPr>
          <w:p>
            <w:r/>
            <w:r>
              <w:rPr>
                <w:rFonts w:ascii="Times New Roman" w:hAnsi="Times New Roman" w:eastAsia="Times New Roman"/>
                <w:b w:val="0"/>
                <w:i w:val="0"/>
                <w:sz w:val="22"/>
              </w:rPr>
              <w:t>IDE / Tools</w:t>
            </w:r>
          </w:p>
        </w:tc>
        <w:tc>
          <w:tcPr>
            <w:tcW w:type="dxa" w:w="4680"/>
          </w:tcPr>
          <w:p>
            <w:r/>
            <w:r>
              <w:rPr>
                <w:rFonts w:ascii="Times New Roman" w:hAnsi="Times New Roman" w:eastAsia="Times New Roman"/>
                <w:b w:val="0"/>
                <w:i w:val="0"/>
                <w:sz w:val="22"/>
              </w:rPr>
              <w:t>VS Code / Cursor, modern web browser</w:t>
            </w:r>
          </w:p>
        </w:tc>
      </w:tr>
      <w:tr>
        <w:tc>
          <w:tcPr>
            <w:tcW w:type="dxa" w:w="4680"/>
          </w:tcPr>
          <w:p>
            <w:r/>
            <w:r>
              <w:rPr>
                <w:rFonts w:ascii="Times New Roman" w:hAnsi="Times New Roman" w:eastAsia="Times New Roman"/>
                <w:b w:val="0"/>
                <w:i w:val="0"/>
                <w:sz w:val="22"/>
              </w:rPr>
              <w:t>OS</w:t>
            </w:r>
          </w:p>
        </w:tc>
        <w:tc>
          <w:tcPr>
            <w:tcW w:type="dxa" w:w="4680"/>
          </w:tcPr>
          <w:p>
            <w:r/>
            <w:r>
              <w:rPr>
                <w:rFonts w:ascii="Times New Roman" w:hAnsi="Times New Roman" w:eastAsia="Times New Roman"/>
                <w:b w:val="0"/>
                <w:i w:val="0"/>
                <w:sz w:val="22"/>
              </w:rPr>
              <w:t>Windows / Linux / macOS</w:t>
            </w:r>
          </w:p>
        </w:tc>
      </w:tr>
    </w:tbl>
    <w:p/>
    <w:p>
      <w:pPr>
        <w:spacing w:before="240" w:after="120"/>
      </w:pPr>
      <w:r>
        <w:rPr>
          <w:rFonts w:ascii="Times New Roman" w:hAnsi="Times New Roman" w:eastAsia="Times New Roman"/>
          <w:b/>
          <w:i w:val="0"/>
          <w:sz w:val="26"/>
        </w:rPr>
        <w:t>4.5 HARDWARE REQUIREMENTS</w:t>
      </w:r>
    </w:p>
    <w:p>
      <w:pPr>
        <w:jc w:val="center"/>
      </w:pPr>
      <w:r>
        <w:rPr>
          <w:rFonts w:ascii="Times New Roman" w:hAnsi="Times New Roman" w:eastAsia="Times New Roman"/>
          <w:b/>
          <w:i/>
          <w:sz w:val="22"/>
        </w:rPr>
        <w:t>TABLE 5: Hardware Requirements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Resource</w:t>
            </w:r>
          </w:p>
        </w:tc>
        <w:tc>
          <w:tcPr>
            <w:tcW w:type="dxa" w:w="3120"/>
          </w:tcPr>
          <w:p>
            <w:r/>
            <w:r>
              <w:rPr>
                <w:rFonts w:ascii="Times New Roman" w:hAnsi="Times New Roman" w:eastAsia="Times New Roman"/>
                <w:b/>
                <w:i w:val="0"/>
                <w:sz w:val="22"/>
              </w:rPr>
              <w:t>Minimum</w:t>
            </w:r>
          </w:p>
        </w:tc>
        <w:tc>
          <w:tcPr>
            <w:tcW w:type="dxa" w:w="3120"/>
          </w:tcPr>
          <w:p>
            <w:r/>
            <w:r>
              <w:rPr>
                <w:rFonts w:ascii="Times New Roman" w:hAnsi="Times New Roman" w:eastAsia="Times New Roman"/>
                <w:b/>
                <w:i w:val="0"/>
                <w:sz w:val="22"/>
              </w:rPr>
              <w:t>Recommended</w:t>
            </w:r>
          </w:p>
        </w:tc>
      </w:tr>
      <w:tr>
        <w:tc>
          <w:tcPr>
            <w:tcW w:type="dxa" w:w="3120"/>
          </w:tcPr>
          <w:p>
            <w:r/>
            <w:r>
              <w:rPr>
                <w:rFonts w:ascii="Times New Roman" w:hAnsi="Times New Roman" w:eastAsia="Times New Roman"/>
                <w:b w:val="0"/>
                <w:i w:val="0"/>
                <w:sz w:val="22"/>
              </w:rPr>
              <w:t>CPU</w:t>
            </w:r>
          </w:p>
        </w:tc>
        <w:tc>
          <w:tcPr>
            <w:tcW w:type="dxa" w:w="3120"/>
          </w:tcPr>
          <w:p>
            <w:r/>
            <w:r>
              <w:rPr>
                <w:rFonts w:ascii="Times New Roman" w:hAnsi="Times New Roman" w:eastAsia="Times New Roman"/>
                <w:b w:val="0"/>
                <w:i w:val="0"/>
                <w:sz w:val="22"/>
              </w:rPr>
              <w:t>Intel i5 / Ryzen 5 equivalent</w:t>
            </w:r>
          </w:p>
        </w:tc>
        <w:tc>
          <w:tcPr>
            <w:tcW w:type="dxa" w:w="3120"/>
          </w:tcPr>
          <w:p>
            <w:r/>
            <w:r>
              <w:rPr>
                <w:rFonts w:ascii="Times New Roman" w:hAnsi="Times New Roman" w:eastAsia="Times New Roman"/>
                <w:b w:val="0"/>
                <w:i w:val="0"/>
                <w:sz w:val="22"/>
              </w:rPr>
              <w:t>Intel i7 / Ryzen 7 or better</w:t>
            </w:r>
          </w:p>
        </w:tc>
      </w:tr>
      <w:tr>
        <w:tc>
          <w:tcPr>
            <w:tcW w:type="dxa" w:w="3120"/>
          </w:tcPr>
          <w:p>
            <w:r/>
            <w:r>
              <w:rPr>
                <w:rFonts w:ascii="Times New Roman" w:hAnsi="Times New Roman" w:eastAsia="Times New Roman"/>
                <w:b w:val="0"/>
                <w:i w:val="0"/>
                <w:sz w:val="22"/>
              </w:rPr>
              <w:t>RAM</w:t>
            </w:r>
          </w:p>
        </w:tc>
        <w:tc>
          <w:tcPr>
            <w:tcW w:type="dxa" w:w="3120"/>
          </w:tcPr>
          <w:p>
            <w:r/>
            <w:r>
              <w:rPr>
                <w:rFonts w:ascii="Times New Roman" w:hAnsi="Times New Roman" w:eastAsia="Times New Roman"/>
                <w:b w:val="0"/>
                <w:i w:val="0"/>
                <w:sz w:val="22"/>
              </w:rPr>
              <w:t>8 GB</w:t>
            </w:r>
          </w:p>
        </w:tc>
        <w:tc>
          <w:tcPr>
            <w:tcW w:type="dxa" w:w="3120"/>
          </w:tcPr>
          <w:p>
            <w:r/>
            <w:r>
              <w:rPr>
                <w:rFonts w:ascii="Times New Roman" w:hAnsi="Times New Roman" w:eastAsia="Times New Roman"/>
                <w:b w:val="0"/>
                <w:i w:val="0"/>
                <w:sz w:val="22"/>
              </w:rPr>
              <w:t>16 GB+</w:t>
            </w:r>
          </w:p>
        </w:tc>
      </w:tr>
      <w:tr>
        <w:tc>
          <w:tcPr>
            <w:tcW w:type="dxa" w:w="3120"/>
          </w:tcPr>
          <w:p>
            <w:r/>
            <w:r>
              <w:rPr>
                <w:rFonts w:ascii="Times New Roman" w:hAnsi="Times New Roman" w:eastAsia="Times New Roman"/>
                <w:b w:val="0"/>
                <w:i w:val="0"/>
                <w:sz w:val="22"/>
              </w:rPr>
              <w:t>Storage</w:t>
            </w:r>
          </w:p>
        </w:tc>
        <w:tc>
          <w:tcPr>
            <w:tcW w:type="dxa" w:w="3120"/>
          </w:tcPr>
          <w:p>
            <w:r/>
            <w:r>
              <w:rPr>
                <w:rFonts w:ascii="Times New Roman" w:hAnsi="Times New Roman" w:eastAsia="Times New Roman"/>
                <w:b w:val="0"/>
                <w:i w:val="0"/>
                <w:sz w:val="22"/>
              </w:rPr>
              <w:t>20 GB free (code + sample data)</w:t>
            </w:r>
          </w:p>
        </w:tc>
        <w:tc>
          <w:tcPr>
            <w:tcW w:type="dxa" w:w="3120"/>
          </w:tcPr>
          <w:p>
            <w:r/>
            <w:r>
              <w:rPr>
                <w:rFonts w:ascii="Times New Roman" w:hAnsi="Times New Roman" w:eastAsia="Times New Roman"/>
                <w:b w:val="0"/>
                <w:i w:val="0"/>
                <w:sz w:val="22"/>
              </w:rPr>
              <w:t>50 GB+ with full OSCD + caches</w:t>
            </w:r>
          </w:p>
        </w:tc>
      </w:tr>
      <w:tr>
        <w:tc>
          <w:tcPr>
            <w:tcW w:type="dxa" w:w="3120"/>
          </w:tcPr>
          <w:p>
            <w:r/>
            <w:r>
              <w:rPr>
                <w:rFonts w:ascii="Times New Roman" w:hAnsi="Times New Roman" w:eastAsia="Times New Roman"/>
                <w:b w:val="0"/>
                <w:i w:val="0"/>
                <w:sz w:val="22"/>
              </w:rPr>
              <w:t>GPU</w:t>
            </w:r>
          </w:p>
        </w:tc>
        <w:tc>
          <w:tcPr>
            <w:tcW w:type="dxa" w:w="3120"/>
          </w:tcPr>
          <w:p>
            <w:r/>
            <w:r>
              <w:rPr>
                <w:rFonts w:ascii="Times New Roman" w:hAnsi="Times New Roman" w:eastAsia="Times New Roman"/>
                <w:b w:val="0"/>
                <w:i w:val="0"/>
                <w:sz w:val="22"/>
              </w:rPr>
              <w:t>Not mandatory for demo inference</w:t>
            </w:r>
          </w:p>
        </w:tc>
        <w:tc>
          <w:tcPr>
            <w:tcW w:type="dxa" w:w="3120"/>
          </w:tcPr>
          <w:p>
            <w:r/>
            <w:r>
              <w:rPr>
                <w:rFonts w:ascii="Times New Roman" w:hAnsi="Times New Roman" w:eastAsia="Times New Roman"/>
                <w:b w:val="0"/>
                <w:i w:val="0"/>
                <w:sz w:val="22"/>
              </w:rPr>
              <w:t>NVIDIA GPU for training</w:t>
            </w:r>
          </w:p>
        </w:tc>
      </w:tr>
      <w:tr>
        <w:tc>
          <w:tcPr>
            <w:tcW w:type="dxa" w:w="3120"/>
          </w:tcPr>
          <w:p>
            <w:r/>
            <w:r>
              <w:rPr>
                <w:rFonts w:ascii="Times New Roman" w:hAnsi="Times New Roman" w:eastAsia="Times New Roman"/>
                <w:b w:val="0"/>
                <w:i w:val="0"/>
                <w:sz w:val="22"/>
              </w:rPr>
              <w:t>Network</w:t>
            </w:r>
          </w:p>
        </w:tc>
        <w:tc>
          <w:tcPr>
            <w:tcW w:type="dxa" w:w="3120"/>
          </w:tcPr>
          <w:p>
            <w:r/>
            <w:r>
              <w:rPr>
                <w:rFonts w:ascii="Times New Roman" w:hAnsi="Times New Roman" w:eastAsia="Times New Roman"/>
                <w:b w:val="0"/>
                <w:i w:val="0"/>
                <w:sz w:val="22"/>
              </w:rPr>
              <w:t>Required for npm/GitHub/LFS</w:t>
            </w:r>
          </w:p>
        </w:tc>
        <w:tc>
          <w:tcPr>
            <w:tcW w:type="dxa" w:w="3120"/>
          </w:tcPr>
          <w:p>
            <w:r/>
            <w:r>
              <w:rPr>
                <w:rFonts w:ascii="Times New Roman" w:hAnsi="Times New Roman" w:eastAsia="Times New Roman"/>
                <w:b w:val="0"/>
                <w:i w:val="0"/>
                <w:sz w:val="22"/>
              </w:rPr>
              <w:t>Stable broadband</w:t>
            </w:r>
          </w:p>
        </w:tc>
      </w:tr>
    </w:tbl>
    <w:p/>
    <w:p>
      <w:r>
        <w:br w:type="page"/>
      </w:r>
    </w:p>
    <w:p>
      <w:pPr>
        <w:spacing w:before="360" w:after="240"/>
        <w:jc w:val="center"/>
      </w:pPr>
      <w:r>
        <w:rPr>
          <w:rFonts w:ascii="Times New Roman" w:hAnsi="Times New Roman" w:eastAsia="Times New Roman"/>
          <w:b/>
          <w:i w:val="0"/>
          <w:sz w:val="32"/>
        </w:rPr>
        <w:t>CHAPTER – 5</w:t>
      </w:r>
    </w:p>
    <w:p>
      <w:pPr>
        <w:spacing w:after="240"/>
        <w:jc w:val="center"/>
      </w:pPr>
      <w:r>
        <w:rPr>
          <w:rFonts w:ascii="Times New Roman" w:hAnsi="Times New Roman" w:eastAsia="Times New Roman"/>
          <w:b/>
          <w:i w:val="0"/>
          <w:sz w:val="28"/>
        </w:rPr>
        <w:t>5. PRELIMINARY MODULE DESCRIPTION</w:t>
      </w:r>
    </w:p>
    <w:p>
      <w:pPr>
        <w:spacing w:line="360" w:lineRule="auto"/>
        <w:ind w:firstLine="720"/>
        <w:jc w:val="both"/>
      </w:pPr>
      <w:r>
        <w:rPr>
          <w:rFonts w:ascii="Times New Roman" w:hAnsi="Times New Roman" w:eastAsia="Times New Roman"/>
          <w:b w:val="0"/>
          <w:i w:val="0"/>
          <w:sz w:val="24"/>
        </w:rPr>
        <w:t>The system is organized into modules that transform raw OSCD imagery into interactive transition analytics.</w:t>
      </w:r>
    </w:p>
    <w:p>
      <w:pPr>
        <w:spacing w:before="240" w:after="120"/>
      </w:pPr>
      <w:r>
        <w:rPr>
          <w:rFonts w:ascii="Times New Roman" w:hAnsi="Times New Roman" w:eastAsia="Times New Roman"/>
          <w:b/>
          <w:i w:val="0"/>
          <w:sz w:val="26"/>
        </w:rPr>
        <w:t>5.1 DATA PREPARATION MODULE</w:t>
      </w:r>
    </w:p>
    <w:p>
      <w:pPr>
        <w:spacing w:line="360" w:lineRule="auto"/>
        <w:ind w:firstLine="720"/>
        <w:jc w:val="both"/>
      </w:pPr>
      <w:r>
        <w:rPr>
          <w:rFonts w:ascii="Times New Roman" w:hAnsi="Times New Roman" w:eastAsia="Times New Roman"/>
          <w:b w:val="0"/>
          <w:i w:val="0"/>
          <w:sz w:val="24"/>
        </w:rPr>
        <w:t>Located primarily in landcover_train/build_oscd_enhanced_dataset.py. It reads OSCD imgs_*_rect bands, computes spectral indices, builds 10-channel feature tensors, generates/cleans pseudo-label masks using OSCD change labels, and writes enhanced dataset metadata. This module can be re-run after cloning when large .npy caches are gitignored.</w:t>
      </w:r>
    </w:p>
    <w:p>
      <w:pPr>
        <w:spacing w:before="240" w:after="120"/>
      </w:pPr>
      <w:r>
        <w:rPr>
          <w:rFonts w:ascii="Times New Roman" w:hAnsi="Times New Roman" w:eastAsia="Times New Roman"/>
          <w:b/>
          <w:i w:val="0"/>
          <w:sz w:val="26"/>
        </w:rPr>
        <w:t>5.2 MODEL TRAINING AND EVALUATION MODULE</w:t>
      </w:r>
    </w:p>
    <w:p>
      <w:pPr>
        <w:spacing w:line="360" w:lineRule="auto"/>
        <w:ind w:firstLine="720"/>
        <w:jc w:val="both"/>
      </w:pPr>
      <w:r>
        <w:rPr>
          <w:rFonts w:ascii="Times New Roman" w:hAnsi="Times New Roman" w:eastAsia="Times New Roman"/>
          <w:b w:val="0"/>
          <w:i w:val="0"/>
          <w:sz w:val="24"/>
        </w:rPr>
        <w:t>train_oscd_enhanced.py defines the ResUNet architecture and training loop. evaluate_oscd_enhanced.py measures pixel accuracy and mIoU on held-out AOIs, with optional TTA. Checkpoints are saved under landcover_train/train/, notably resunet_oscd_enhanced_best.pt.</w:t>
      </w:r>
    </w:p>
    <w:p>
      <w:pPr>
        <w:spacing w:before="240" w:after="120"/>
      </w:pPr>
      <w:r>
        <w:rPr>
          <w:rFonts w:ascii="Times New Roman" w:hAnsi="Times New Roman" w:eastAsia="Times New Roman"/>
          <w:b/>
          <w:i w:val="0"/>
          <w:sz w:val="26"/>
        </w:rPr>
        <w:t>5.3 LULC TRANSITION MODULE</w:t>
      </w:r>
    </w:p>
    <w:p>
      <w:pPr>
        <w:spacing w:line="360" w:lineRule="auto"/>
        <w:ind w:firstLine="720"/>
        <w:jc w:val="both"/>
      </w:pPr>
      <w:r>
        <w:rPr>
          <w:rFonts w:ascii="Times New Roman" w:hAnsi="Times New Roman" w:eastAsia="Times New Roman"/>
          <w:b w:val="0"/>
          <w:i w:val="0"/>
          <w:sz w:val="24"/>
        </w:rPr>
        <w:t>lulc_transition.py loads t1/t2 features (from enhanced cache or on-the-fly from OSCD), runs predictions, computes transition statistics, colorizes LULC and transition maps, and writes JSON/PNG outputs. It supports optional OSCD change-mask intersection so reported transitions emphasize officially labeled change regions.</w:t>
      </w:r>
    </w:p>
    <w:p>
      <w:pPr>
        <w:spacing w:before="240" w:after="120"/>
      </w:pPr>
      <w:r>
        <w:rPr>
          <w:rFonts w:ascii="Times New Roman" w:hAnsi="Times New Roman" w:eastAsia="Times New Roman"/>
          <w:b/>
          <w:i w:val="0"/>
          <w:sz w:val="26"/>
        </w:rPr>
        <w:t>5.4 BACKEND API MODULE</w:t>
      </w:r>
    </w:p>
    <w:p>
      <w:pPr>
        <w:spacing w:line="360" w:lineRule="auto"/>
        <w:ind w:firstLine="720"/>
        <w:jc w:val="both"/>
      </w:pPr>
      <w:r>
        <w:rPr>
          <w:rFonts w:ascii="Times New Roman" w:hAnsi="Times New Roman" w:eastAsia="Times New Roman"/>
          <w:b w:val="0"/>
          <w:i w:val="0"/>
          <w:sz w:val="24"/>
        </w:rPr>
        <w:t>backend/main.py and services/lulc_transition_service.py expose REST endpoints, manage CORS, cache the loaded model, and store inference artifacts under backend/uploads/transitions/.</w:t>
      </w:r>
    </w:p>
    <w:p>
      <w:pPr>
        <w:spacing w:before="240" w:after="120"/>
      </w:pPr>
      <w:r>
        <w:rPr>
          <w:rFonts w:ascii="Times New Roman" w:hAnsi="Times New Roman" w:eastAsia="Times New Roman"/>
          <w:b/>
          <w:i w:val="0"/>
          <w:sz w:val="26"/>
        </w:rPr>
        <w:t>5.5 DASHBOARD UI MODULE</w:t>
      </w:r>
    </w:p>
    <w:p>
      <w:pPr>
        <w:spacing w:line="360" w:lineRule="auto"/>
        <w:ind w:firstLine="720"/>
        <w:jc w:val="both"/>
      </w:pPr>
      <w:r>
        <w:rPr>
          <w:rFonts w:ascii="Times New Roman" w:hAnsi="Times New Roman" w:eastAsia="Times New Roman"/>
          <w:b w:val="0"/>
          <w:i w:val="0"/>
          <w:sz w:val="24"/>
        </w:rPr>
        <w:t>React components under lulc-dashboard/src/Components/ implement the interactive experience: Dashboard orchestration, UploadPanel (AOI run controls), StatsCards (t1/t2 percentages), StatsChart, MapView, ChangePanel, and Sidebar layer toggles.</w:t>
      </w:r>
    </w:p>
    <w:p>
      <w:pPr>
        <w:spacing w:before="240" w:after="120"/>
      </w:pPr>
      <w:r>
        <w:rPr>
          <w:rFonts w:ascii="Times New Roman" w:hAnsi="Times New Roman" w:eastAsia="Times New Roman"/>
          <w:b/>
          <w:i w:val="0"/>
          <w:sz w:val="26"/>
        </w:rPr>
        <w:t>5.6 CONFIGURATION AND CONSTANTS MODULE</w:t>
      </w:r>
    </w:p>
    <w:p>
      <w:pPr>
        <w:spacing w:line="360" w:lineRule="auto"/>
        <w:ind w:firstLine="720"/>
        <w:jc w:val="both"/>
      </w:pPr>
      <w:r>
        <w:rPr>
          <w:rFonts w:ascii="Times New Roman" w:hAnsi="Times New Roman" w:eastAsia="Times New Roman"/>
          <w:b w:val="0"/>
          <w:i w:val="0"/>
          <w:sz w:val="24"/>
        </w:rPr>
        <w:t>lulcConstants.js stores class colors, AOI coordinates, and official OSCD train/test lists so the UI can show all 24 cities even if the API is temporarily offline.</w:t>
      </w:r>
    </w:p>
    <w:p>
      <w:r>
        <w:br w:type="page"/>
      </w:r>
    </w:p>
    <w:p>
      <w:pPr>
        <w:spacing w:before="360" w:after="240"/>
        <w:jc w:val="center"/>
      </w:pPr>
      <w:r>
        <w:rPr>
          <w:rFonts w:ascii="Times New Roman" w:hAnsi="Times New Roman" w:eastAsia="Times New Roman"/>
          <w:b/>
          <w:i w:val="0"/>
          <w:sz w:val="32"/>
        </w:rPr>
        <w:t>CHAPTER – 6</w:t>
      </w:r>
    </w:p>
    <w:p>
      <w:pPr>
        <w:spacing w:after="240"/>
        <w:jc w:val="center"/>
      </w:pPr>
      <w:r>
        <w:rPr>
          <w:rFonts w:ascii="Times New Roman" w:hAnsi="Times New Roman" w:eastAsia="Times New Roman"/>
          <w:b/>
          <w:i w:val="0"/>
          <w:sz w:val="28"/>
        </w:rPr>
        <w:t>6. SYSTEM DESIGNING</w:t>
      </w:r>
    </w:p>
    <w:p>
      <w:pPr>
        <w:spacing w:line="360" w:lineRule="auto"/>
        <w:ind w:firstLine="720"/>
        <w:jc w:val="both"/>
      </w:pPr>
      <w:r>
        <w:rPr>
          <w:rFonts w:ascii="Times New Roman" w:hAnsi="Times New Roman" w:eastAsia="Times New Roman"/>
          <w:b w:val="0"/>
          <w:i w:val="0"/>
          <w:sz w:val="24"/>
        </w:rPr>
        <w:t>System design defines architecture, data flow, and interfaces among modules. The LULC Transition Dashboard follows a layered client–server architecture.</w:t>
      </w:r>
    </w:p>
    <w:p>
      <w:pPr>
        <w:spacing w:before="240" w:after="120"/>
      </w:pPr>
      <w:r>
        <w:rPr>
          <w:rFonts w:ascii="Times New Roman" w:hAnsi="Times New Roman" w:eastAsia="Times New Roman"/>
          <w:b/>
          <w:i w:val="0"/>
          <w:sz w:val="26"/>
        </w:rPr>
        <w:t>6.1 ARCHITECTURE OVERVIEW</w:t>
      </w:r>
    </w:p>
    <w:p>
      <w:pPr>
        <w:pStyle w:val="ListNumber"/>
        <w:jc w:val="both"/>
      </w:pPr>
      <w:r>
        <w:rPr>
          <w:rFonts w:ascii="Times New Roman" w:hAnsi="Times New Roman" w:eastAsia="Times New Roman"/>
          <w:b w:val="0"/>
          <w:i w:val="0"/>
          <w:sz w:val="24"/>
        </w:rPr>
        <w:t>Presentation Layer: React dashboard (AOI selection, charts, maps, previews).</w:t>
      </w:r>
    </w:p>
    <w:p>
      <w:pPr>
        <w:pStyle w:val="ListNumber"/>
        <w:jc w:val="both"/>
      </w:pPr>
      <w:r>
        <w:rPr>
          <w:rFonts w:ascii="Times New Roman" w:hAnsi="Times New Roman" w:eastAsia="Times New Roman"/>
          <w:b w:val="0"/>
          <w:i w:val="0"/>
          <w:sz w:val="24"/>
        </w:rPr>
        <w:t>Application/API Layer: FastAPI routes and transition service.</w:t>
      </w:r>
    </w:p>
    <w:p>
      <w:pPr>
        <w:pStyle w:val="ListNumber"/>
        <w:jc w:val="both"/>
      </w:pPr>
      <w:r>
        <w:rPr>
          <w:rFonts w:ascii="Times New Roman" w:hAnsi="Times New Roman" w:eastAsia="Times New Roman"/>
          <w:b w:val="0"/>
          <w:i w:val="0"/>
          <w:sz w:val="24"/>
        </w:rPr>
        <w:t>AI/Inference Layer: ResUNet checkpoint + lulc_transition pipeline.</w:t>
      </w:r>
    </w:p>
    <w:p>
      <w:pPr>
        <w:pStyle w:val="ListNumber"/>
        <w:jc w:val="both"/>
      </w:pPr>
      <w:r>
        <w:rPr>
          <w:rFonts w:ascii="Times New Roman" w:hAnsi="Times New Roman" w:eastAsia="Times New Roman"/>
          <w:b w:val="0"/>
          <w:i w:val="0"/>
          <w:sz w:val="24"/>
        </w:rPr>
        <w:t>Data Layer: OSCD images/labels, enhanced features, uploads/artifacts.</w:t>
      </w:r>
    </w:p>
    <w:p>
      <w:pPr>
        <w:spacing w:line="360" w:lineRule="auto"/>
        <w:ind w:firstLine="720"/>
        <w:jc w:val="both"/>
      </w:pPr>
      <w:r>
        <w:rPr>
          <w:rFonts w:ascii="Times New Roman" w:hAnsi="Times New Roman" w:eastAsia="Times New Roman"/>
          <w:b w:val="0"/>
          <w:i w:val="0"/>
          <w:sz w:val="24"/>
        </w:rPr>
        <w:t>FIG 1 (conceptual): Browser → FastAPI → ResUNet Inference → PNG/JSON Artifacts → Dashboard visualization.</w:t>
      </w:r>
    </w:p>
    <w:p>
      <w:pPr>
        <w:spacing w:before="240" w:after="120"/>
      </w:pPr>
      <w:r>
        <w:rPr>
          <w:rFonts w:ascii="Times New Roman" w:hAnsi="Times New Roman" w:eastAsia="Times New Roman"/>
          <w:b/>
          <w:i w:val="0"/>
          <w:sz w:val="26"/>
        </w:rPr>
        <w:t>6.2 SYSTEM WORKFLOW</w:t>
      </w:r>
    </w:p>
    <w:p>
      <w:pPr>
        <w:spacing w:line="360" w:lineRule="auto"/>
        <w:ind w:firstLine="720"/>
        <w:jc w:val="both"/>
      </w:pPr>
      <w:r>
        <w:rPr>
          <w:rFonts w:ascii="Times New Roman" w:hAnsi="Times New Roman" w:eastAsia="Times New Roman"/>
          <w:b w:val="0"/>
          <w:i w:val="0"/>
          <w:sz w:val="24"/>
        </w:rPr>
        <w:t>The operational flowchart is:</w:t>
      </w:r>
    </w:p>
    <w:p>
      <w:pPr>
        <w:pStyle w:val="ListNumber"/>
        <w:jc w:val="both"/>
      </w:pPr>
      <w:r>
        <w:rPr>
          <w:rFonts w:ascii="Times New Roman" w:hAnsi="Times New Roman" w:eastAsia="Times New Roman"/>
          <w:b w:val="0"/>
          <w:i w:val="0"/>
          <w:sz w:val="24"/>
        </w:rPr>
        <w:t>Start: Launch API (uvicorn) and UI (Vite).</w:t>
      </w:r>
    </w:p>
    <w:p>
      <w:pPr>
        <w:pStyle w:val="ListNumber"/>
        <w:jc w:val="both"/>
      </w:pPr>
      <w:r>
        <w:rPr>
          <w:rFonts w:ascii="Times New Roman" w:hAnsi="Times New Roman" w:eastAsia="Times New Roman"/>
          <w:b w:val="0"/>
          <w:i w:val="0"/>
          <w:sz w:val="24"/>
        </w:rPr>
        <w:t>UI requests GET /status and GET /aois.</w:t>
      </w:r>
    </w:p>
    <w:p>
      <w:pPr>
        <w:pStyle w:val="ListNumber"/>
        <w:jc w:val="both"/>
      </w:pPr>
      <w:r>
        <w:rPr>
          <w:rFonts w:ascii="Times New Roman" w:hAnsi="Times New Roman" w:eastAsia="Times New Roman"/>
          <w:b w:val="0"/>
          <w:i w:val="0"/>
          <w:sz w:val="24"/>
        </w:rPr>
        <w:t>User selects AOI and options (OSCD mask filter, TTA).</w:t>
      </w:r>
    </w:p>
    <w:p>
      <w:pPr>
        <w:pStyle w:val="ListNumber"/>
        <w:jc w:val="both"/>
      </w:pPr>
      <w:r>
        <w:rPr>
          <w:rFonts w:ascii="Times New Roman" w:hAnsi="Times New Roman" w:eastAsia="Times New Roman"/>
          <w:b w:val="0"/>
          <w:i w:val="0"/>
          <w:sz w:val="24"/>
        </w:rPr>
        <w:t>UI calls GET /predict/transition/{aoi}.</w:t>
      </w:r>
    </w:p>
    <w:p>
      <w:pPr>
        <w:pStyle w:val="ListNumber"/>
        <w:jc w:val="both"/>
      </w:pPr>
      <w:r>
        <w:rPr>
          <w:rFonts w:ascii="Times New Roman" w:hAnsi="Times New Roman" w:eastAsia="Times New Roman"/>
          <w:b w:val="0"/>
          <w:i w:val="0"/>
          <w:sz w:val="24"/>
        </w:rPr>
        <w:t>Backend loads t1/t2 features (cache or OSCD on-the-fly).</w:t>
      </w:r>
    </w:p>
    <w:p>
      <w:pPr>
        <w:pStyle w:val="ListNumber"/>
        <w:jc w:val="both"/>
      </w:pPr>
      <w:r>
        <w:rPr>
          <w:rFonts w:ascii="Times New Roman" w:hAnsi="Times New Roman" w:eastAsia="Times New Roman"/>
          <w:b w:val="0"/>
          <w:i w:val="0"/>
          <w:sz w:val="24"/>
        </w:rPr>
        <w:t>ResUNet predicts class maps for t1 and t2.</w:t>
      </w:r>
    </w:p>
    <w:p>
      <w:pPr>
        <w:pStyle w:val="ListNumber"/>
        <w:jc w:val="both"/>
      </w:pPr>
      <w:r>
        <w:rPr>
          <w:rFonts w:ascii="Times New Roman" w:hAnsi="Times New Roman" w:eastAsia="Times New Roman"/>
          <w:b w:val="0"/>
          <w:i w:val="0"/>
          <w:sz w:val="24"/>
        </w:rPr>
        <w:t>Optional OSCD change mask is applied for transition selection.</w:t>
      </w:r>
    </w:p>
    <w:p>
      <w:pPr>
        <w:pStyle w:val="ListNumber"/>
        <w:jc w:val="both"/>
      </w:pPr>
      <w:r>
        <w:rPr>
          <w:rFonts w:ascii="Times New Roman" w:hAnsi="Times New Roman" w:eastAsia="Times New Roman"/>
          <w:b w:val="0"/>
          <w:i w:val="0"/>
          <w:sz w:val="24"/>
        </w:rPr>
        <w:t>Transition matrix, fractions, and color maps are generated and saved.</w:t>
      </w:r>
    </w:p>
    <w:p>
      <w:pPr>
        <w:pStyle w:val="ListNumber"/>
        <w:jc w:val="both"/>
      </w:pPr>
      <w:r>
        <w:rPr>
          <w:rFonts w:ascii="Times New Roman" w:hAnsi="Times New Roman" w:eastAsia="Times New Roman"/>
          <w:b w:val="0"/>
          <w:i w:val="0"/>
          <w:sz w:val="24"/>
        </w:rPr>
        <w:t>JSON response + artifact URLs are returned to UI.</w:t>
      </w:r>
    </w:p>
    <w:p>
      <w:pPr>
        <w:pStyle w:val="ListNumber"/>
        <w:jc w:val="both"/>
      </w:pPr>
      <w:r>
        <w:rPr>
          <w:rFonts w:ascii="Times New Roman" w:hAnsi="Times New Roman" w:eastAsia="Times New Roman"/>
          <w:b w:val="0"/>
          <w:i w:val="0"/>
          <w:sz w:val="24"/>
        </w:rPr>
        <w:t>Dashboard renders t1/t2 cards, chart, transition panel, and image previews.</w:t>
      </w:r>
    </w:p>
    <w:p>
      <w:pPr>
        <w:spacing w:before="240" w:after="120"/>
      </w:pPr>
      <w:r>
        <w:rPr>
          <w:rFonts w:ascii="Times New Roman" w:hAnsi="Times New Roman" w:eastAsia="Times New Roman"/>
          <w:b/>
          <w:i w:val="0"/>
          <w:sz w:val="26"/>
        </w:rPr>
        <w:t>6.3 CLASS TAXONOMY</w:t>
      </w:r>
    </w:p>
    <w:p>
      <w:pPr>
        <w:jc w:val="center"/>
      </w:pPr>
      <w:r>
        <w:rPr>
          <w:rFonts w:ascii="Times New Roman" w:hAnsi="Times New Roman" w:eastAsia="Times New Roman"/>
          <w:b/>
          <w:i/>
          <w:sz w:val="22"/>
        </w:rPr>
        <w:t>TABLE 1: LULC Class Taxonomy Used in the Project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ID</w:t>
            </w:r>
          </w:p>
        </w:tc>
        <w:tc>
          <w:tcPr>
            <w:tcW w:type="dxa" w:w="3120"/>
          </w:tcPr>
          <w:p>
            <w:r/>
            <w:r>
              <w:rPr>
                <w:rFonts w:ascii="Times New Roman" w:hAnsi="Times New Roman" w:eastAsia="Times New Roman"/>
                <w:b/>
                <w:i w:val="0"/>
                <w:sz w:val="22"/>
              </w:rPr>
              <w:t>Class</w:t>
            </w:r>
          </w:p>
        </w:tc>
        <w:tc>
          <w:tcPr>
            <w:tcW w:type="dxa" w:w="3120"/>
          </w:tcPr>
          <w:p>
            <w:r/>
            <w:r>
              <w:rPr>
                <w:rFonts w:ascii="Times New Roman" w:hAnsi="Times New Roman" w:eastAsia="Times New Roman"/>
                <w:b/>
                <w:i w:val="0"/>
                <w:sz w:val="22"/>
              </w:rPr>
              <w:t>Typical Color</w:t>
            </w:r>
          </w:p>
        </w:tc>
      </w:tr>
      <w:tr>
        <w:tc>
          <w:tcPr>
            <w:tcW w:type="dxa" w:w="3120"/>
          </w:tcPr>
          <w:p>
            <w:r/>
            <w:r>
              <w:rPr>
                <w:rFonts w:ascii="Times New Roman" w:hAnsi="Times New Roman" w:eastAsia="Times New Roman"/>
                <w:b w:val="0"/>
                <w:i w:val="0"/>
                <w:sz w:val="22"/>
              </w:rPr>
              <w:t>0</w:t>
            </w:r>
          </w:p>
        </w:tc>
        <w:tc>
          <w:tcPr>
            <w:tcW w:type="dxa" w:w="3120"/>
          </w:tcPr>
          <w:p>
            <w:r/>
            <w:r>
              <w:rPr>
                <w:rFonts w:ascii="Times New Roman" w:hAnsi="Times New Roman" w:eastAsia="Times New Roman"/>
                <w:b w:val="0"/>
                <w:i w:val="0"/>
                <w:sz w:val="22"/>
              </w:rPr>
              <w:t>Other</w:t>
            </w:r>
          </w:p>
        </w:tc>
        <w:tc>
          <w:tcPr>
            <w:tcW w:type="dxa" w:w="3120"/>
          </w:tcPr>
          <w:p>
            <w:r/>
            <w:r>
              <w:rPr>
                <w:rFonts w:ascii="Times New Roman" w:hAnsi="Times New Roman" w:eastAsia="Times New Roman"/>
                <w:b w:val="0"/>
                <w:i w:val="0"/>
                <w:sz w:val="22"/>
              </w:rPr>
              <w:t>Dark gray</w:t>
            </w:r>
          </w:p>
        </w:tc>
      </w:tr>
      <w:tr>
        <w:tc>
          <w:tcPr>
            <w:tcW w:type="dxa" w:w="3120"/>
          </w:tcPr>
          <w:p>
            <w:r/>
            <w:r>
              <w:rPr>
                <w:rFonts w:ascii="Times New Roman" w:hAnsi="Times New Roman" w:eastAsia="Times New Roman"/>
                <w:b w:val="0"/>
                <w:i w:val="0"/>
                <w:sz w:val="22"/>
              </w:rPr>
              <w:t>1</w:t>
            </w:r>
          </w:p>
        </w:tc>
        <w:tc>
          <w:tcPr>
            <w:tcW w:type="dxa" w:w="3120"/>
          </w:tcPr>
          <w:p>
            <w:r/>
            <w:r>
              <w:rPr>
                <w:rFonts w:ascii="Times New Roman" w:hAnsi="Times New Roman" w:eastAsia="Times New Roman"/>
                <w:b w:val="0"/>
                <w:i w:val="0"/>
                <w:sz w:val="22"/>
              </w:rPr>
              <w:t>Water</w:t>
            </w:r>
          </w:p>
        </w:tc>
        <w:tc>
          <w:tcPr>
            <w:tcW w:type="dxa" w:w="3120"/>
          </w:tcPr>
          <w:p>
            <w:r/>
            <w:r>
              <w:rPr>
                <w:rFonts w:ascii="Times New Roman" w:hAnsi="Times New Roman" w:eastAsia="Times New Roman"/>
                <w:b w:val="0"/>
                <w:i w:val="0"/>
                <w:sz w:val="22"/>
              </w:rPr>
              <w:t>Dodger blue</w:t>
            </w:r>
          </w:p>
        </w:tc>
      </w:tr>
      <w:tr>
        <w:tc>
          <w:tcPr>
            <w:tcW w:type="dxa" w:w="3120"/>
          </w:tcPr>
          <w:p>
            <w:r/>
            <w:r>
              <w:rPr>
                <w:rFonts w:ascii="Times New Roman" w:hAnsi="Times New Roman" w:eastAsia="Times New Roman"/>
                <w:b w:val="0"/>
                <w:i w:val="0"/>
                <w:sz w:val="22"/>
              </w:rPr>
              <w:t>2</w:t>
            </w:r>
          </w:p>
        </w:tc>
        <w:tc>
          <w:tcPr>
            <w:tcW w:type="dxa" w:w="3120"/>
          </w:tcPr>
          <w:p>
            <w:r/>
            <w:r>
              <w:rPr>
                <w:rFonts w:ascii="Times New Roman" w:hAnsi="Times New Roman" w:eastAsia="Times New Roman"/>
                <w:b w:val="0"/>
                <w:i w:val="0"/>
                <w:sz w:val="22"/>
              </w:rPr>
              <w:t>Urban</w:t>
            </w:r>
          </w:p>
        </w:tc>
        <w:tc>
          <w:tcPr>
            <w:tcW w:type="dxa" w:w="3120"/>
          </w:tcPr>
          <w:p>
            <w:r/>
            <w:r>
              <w:rPr>
                <w:rFonts w:ascii="Times New Roman" w:hAnsi="Times New Roman" w:eastAsia="Times New Roman"/>
                <w:b w:val="0"/>
                <w:i w:val="0"/>
                <w:sz w:val="22"/>
              </w:rPr>
              <w:t>Crimson</w:t>
            </w:r>
          </w:p>
        </w:tc>
      </w:tr>
      <w:tr>
        <w:tc>
          <w:tcPr>
            <w:tcW w:type="dxa" w:w="3120"/>
          </w:tcPr>
          <w:p>
            <w:r/>
            <w:r>
              <w:rPr>
                <w:rFonts w:ascii="Times New Roman" w:hAnsi="Times New Roman" w:eastAsia="Times New Roman"/>
                <w:b w:val="0"/>
                <w:i w:val="0"/>
                <w:sz w:val="22"/>
              </w:rPr>
              <w:t>3</w:t>
            </w:r>
          </w:p>
        </w:tc>
        <w:tc>
          <w:tcPr>
            <w:tcW w:type="dxa" w:w="3120"/>
          </w:tcPr>
          <w:p>
            <w:r/>
            <w:r>
              <w:rPr>
                <w:rFonts w:ascii="Times New Roman" w:hAnsi="Times New Roman" w:eastAsia="Times New Roman"/>
                <w:b w:val="0"/>
                <w:i w:val="0"/>
                <w:sz w:val="22"/>
              </w:rPr>
              <w:t>Forest</w:t>
            </w:r>
          </w:p>
        </w:tc>
        <w:tc>
          <w:tcPr>
            <w:tcW w:type="dxa" w:w="3120"/>
          </w:tcPr>
          <w:p>
            <w:r/>
            <w:r>
              <w:rPr>
                <w:rFonts w:ascii="Times New Roman" w:hAnsi="Times New Roman" w:eastAsia="Times New Roman"/>
                <w:b w:val="0"/>
                <w:i w:val="0"/>
                <w:sz w:val="22"/>
              </w:rPr>
              <w:t>Forest green</w:t>
            </w:r>
          </w:p>
        </w:tc>
      </w:tr>
      <w:tr>
        <w:tc>
          <w:tcPr>
            <w:tcW w:type="dxa" w:w="3120"/>
          </w:tcPr>
          <w:p>
            <w:r/>
            <w:r>
              <w:rPr>
                <w:rFonts w:ascii="Times New Roman" w:hAnsi="Times New Roman" w:eastAsia="Times New Roman"/>
                <w:b w:val="0"/>
                <w:i w:val="0"/>
                <w:sz w:val="22"/>
              </w:rPr>
              <w:t>4</w:t>
            </w:r>
          </w:p>
        </w:tc>
        <w:tc>
          <w:tcPr>
            <w:tcW w:type="dxa" w:w="3120"/>
          </w:tcPr>
          <w:p>
            <w:r/>
            <w:r>
              <w:rPr>
                <w:rFonts w:ascii="Times New Roman" w:hAnsi="Times New Roman" w:eastAsia="Times New Roman"/>
                <w:b w:val="0"/>
                <w:i w:val="0"/>
                <w:sz w:val="22"/>
              </w:rPr>
              <w:t>Agriculture</w:t>
            </w:r>
          </w:p>
        </w:tc>
        <w:tc>
          <w:tcPr>
            <w:tcW w:type="dxa" w:w="3120"/>
          </w:tcPr>
          <w:p>
            <w:r/>
            <w:r>
              <w:rPr>
                <w:rFonts w:ascii="Times New Roman" w:hAnsi="Times New Roman" w:eastAsia="Times New Roman"/>
                <w:b w:val="0"/>
                <w:i w:val="0"/>
                <w:sz w:val="22"/>
              </w:rPr>
              <w:t>Green-yellow</w:t>
            </w:r>
          </w:p>
        </w:tc>
      </w:tr>
      <w:tr>
        <w:tc>
          <w:tcPr>
            <w:tcW w:type="dxa" w:w="3120"/>
          </w:tcPr>
          <w:p>
            <w:r/>
            <w:r>
              <w:rPr>
                <w:rFonts w:ascii="Times New Roman" w:hAnsi="Times New Roman" w:eastAsia="Times New Roman"/>
                <w:b w:val="0"/>
                <w:i w:val="0"/>
                <w:sz w:val="22"/>
              </w:rPr>
              <w:t>5</w:t>
            </w:r>
          </w:p>
        </w:tc>
        <w:tc>
          <w:tcPr>
            <w:tcW w:type="dxa" w:w="3120"/>
          </w:tcPr>
          <w:p>
            <w:r/>
            <w:r>
              <w:rPr>
                <w:rFonts w:ascii="Times New Roman" w:hAnsi="Times New Roman" w:eastAsia="Times New Roman"/>
                <w:b w:val="0"/>
                <w:i w:val="0"/>
                <w:sz w:val="22"/>
              </w:rPr>
              <w:t>Barren</w:t>
            </w:r>
          </w:p>
        </w:tc>
        <w:tc>
          <w:tcPr>
            <w:tcW w:type="dxa" w:w="3120"/>
          </w:tcPr>
          <w:p>
            <w:r/>
            <w:r>
              <w:rPr>
                <w:rFonts w:ascii="Times New Roman" w:hAnsi="Times New Roman" w:eastAsia="Times New Roman"/>
                <w:b w:val="0"/>
                <w:i w:val="0"/>
                <w:sz w:val="22"/>
              </w:rPr>
              <w:t>Tan</w:t>
            </w:r>
          </w:p>
        </w:tc>
      </w:tr>
    </w:tbl>
    <w:p/>
    <w:p>
      <w:pPr>
        <w:spacing w:before="240" w:after="120"/>
      </w:pPr>
      <w:r>
        <w:rPr>
          <w:rFonts w:ascii="Times New Roman" w:hAnsi="Times New Roman" w:eastAsia="Times New Roman"/>
          <w:b/>
          <w:i w:val="0"/>
          <w:sz w:val="26"/>
        </w:rPr>
        <w:t>6.4 AOI SPLIT</w:t>
      </w:r>
    </w:p>
    <w:p>
      <w:pPr>
        <w:jc w:val="center"/>
      </w:pPr>
      <w:r>
        <w:rPr>
          <w:rFonts w:ascii="Times New Roman" w:hAnsi="Times New Roman" w:eastAsia="Times New Roman"/>
          <w:b/>
          <w:i/>
          <w:sz w:val="22"/>
        </w:rPr>
        <w:t>TABLE 2: OSCD Official Train / Test City Split (24 AOIs)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2"/>
              </w:rPr>
              <w:t>Split</w:t>
            </w:r>
          </w:p>
        </w:tc>
        <w:tc>
          <w:tcPr>
            <w:tcW w:type="dxa" w:w="4680"/>
          </w:tcPr>
          <w:p>
            <w:r/>
            <w:r>
              <w:rPr>
                <w:rFonts w:ascii="Times New Roman" w:hAnsi="Times New Roman" w:eastAsia="Times New Roman"/>
                <w:b/>
                <w:i w:val="0"/>
                <w:sz w:val="22"/>
              </w:rPr>
              <w:t>Cities</w:t>
            </w:r>
          </w:p>
        </w:tc>
      </w:tr>
      <w:tr>
        <w:tc>
          <w:tcPr>
            <w:tcW w:type="dxa" w:w="4680"/>
          </w:tcPr>
          <w:p>
            <w:r/>
            <w:r>
              <w:rPr>
                <w:rFonts w:ascii="Times New Roman" w:hAnsi="Times New Roman" w:eastAsia="Times New Roman"/>
                <w:b w:val="0"/>
                <w:i w:val="0"/>
                <w:sz w:val="22"/>
              </w:rPr>
              <w:t>Train (14)</w:t>
            </w:r>
          </w:p>
        </w:tc>
        <w:tc>
          <w:tcPr>
            <w:tcW w:type="dxa" w:w="4680"/>
          </w:tcPr>
          <w:p>
            <w:r/>
            <w:r>
              <w:rPr>
                <w:rFonts w:ascii="Times New Roman" w:hAnsi="Times New Roman" w:eastAsia="Times New Roman"/>
                <w:b w:val="0"/>
                <w:i w:val="0"/>
                <w:sz w:val="22"/>
              </w:rPr>
              <w:t>aguasclaras, bercy, bordeaux, nantes, paris, rennes, saclay_e, abudhabi, cupertino, pisa, beihai, hongkong, beirut, mumbai</w:t>
            </w:r>
          </w:p>
        </w:tc>
      </w:tr>
      <w:tr>
        <w:tc>
          <w:tcPr>
            <w:tcW w:type="dxa" w:w="4680"/>
          </w:tcPr>
          <w:p>
            <w:r/>
            <w:r>
              <w:rPr>
                <w:rFonts w:ascii="Times New Roman" w:hAnsi="Times New Roman" w:eastAsia="Times New Roman"/>
                <w:b w:val="0"/>
                <w:i w:val="0"/>
                <w:sz w:val="22"/>
              </w:rPr>
              <w:t>Test (10)</w:t>
            </w:r>
          </w:p>
        </w:tc>
        <w:tc>
          <w:tcPr>
            <w:tcW w:type="dxa" w:w="4680"/>
          </w:tcPr>
          <w:p>
            <w:r/>
            <w:r>
              <w:rPr>
                <w:rFonts w:ascii="Times New Roman" w:hAnsi="Times New Roman" w:eastAsia="Times New Roman"/>
                <w:b w:val="0"/>
                <w:i w:val="0"/>
                <w:sz w:val="22"/>
              </w:rPr>
              <w:t>brasilia, montpellier, norcia, rio, saclay_w, valencia, dubai, lasvegas, milano, chongqing</w:t>
            </w:r>
          </w:p>
        </w:tc>
      </w:tr>
    </w:tbl>
    <w:p/>
    <w:p>
      <w:pPr>
        <w:spacing w:before="240" w:after="120"/>
      </w:pPr>
      <w:r>
        <w:rPr>
          <w:rFonts w:ascii="Times New Roman" w:hAnsi="Times New Roman" w:eastAsia="Times New Roman"/>
          <w:b/>
          <w:i w:val="0"/>
          <w:sz w:val="26"/>
        </w:rPr>
        <w:t>6.5 FEATURE DESIGN</w:t>
      </w:r>
    </w:p>
    <w:p>
      <w:pPr>
        <w:jc w:val="center"/>
      </w:pPr>
      <w:r>
        <w:rPr>
          <w:rFonts w:ascii="Times New Roman" w:hAnsi="Times New Roman" w:eastAsia="Times New Roman"/>
          <w:b/>
          <w:i/>
          <w:sz w:val="22"/>
        </w:rPr>
        <w:t>TABLE 3: Input Feature Channels for OSCD-Enhanced ResUNet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w:t>
            </w:r>
          </w:p>
        </w:tc>
        <w:tc>
          <w:tcPr>
            <w:tcW w:type="dxa" w:w="3120"/>
          </w:tcPr>
          <w:p>
            <w:r/>
            <w:r>
              <w:rPr>
                <w:rFonts w:ascii="Times New Roman" w:hAnsi="Times New Roman" w:eastAsia="Times New Roman"/>
                <w:b/>
                <w:i w:val="0"/>
                <w:sz w:val="22"/>
              </w:rPr>
              <w:t>Channel</w:t>
            </w:r>
          </w:p>
        </w:tc>
        <w:tc>
          <w:tcPr>
            <w:tcW w:type="dxa" w:w="3120"/>
          </w:tcPr>
          <w:p>
            <w:r/>
            <w:r>
              <w:rPr>
                <w:rFonts w:ascii="Times New Roman" w:hAnsi="Times New Roman" w:eastAsia="Times New Roman"/>
                <w:b/>
                <w:i w:val="0"/>
                <w:sz w:val="22"/>
              </w:rPr>
              <w:t>Role</w:t>
            </w:r>
          </w:p>
        </w:tc>
      </w:tr>
      <w:tr>
        <w:tc>
          <w:tcPr>
            <w:tcW w:type="dxa" w:w="3120"/>
          </w:tcPr>
          <w:p>
            <w:r/>
            <w:r>
              <w:rPr>
                <w:rFonts w:ascii="Times New Roman" w:hAnsi="Times New Roman" w:eastAsia="Times New Roman"/>
                <w:b w:val="0"/>
                <w:i w:val="0"/>
                <w:sz w:val="22"/>
              </w:rPr>
              <w:t>1–3</w:t>
            </w:r>
          </w:p>
        </w:tc>
        <w:tc>
          <w:tcPr>
            <w:tcW w:type="dxa" w:w="3120"/>
          </w:tcPr>
          <w:p>
            <w:r/>
            <w:r>
              <w:rPr>
                <w:rFonts w:ascii="Times New Roman" w:hAnsi="Times New Roman" w:eastAsia="Times New Roman"/>
                <w:b w:val="0"/>
                <w:i w:val="0"/>
                <w:sz w:val="22"/>
              </w:rPr>
              <w:t>B04, B03, B02</w:t>
            </w:r>
          </w:p>
        </w:tc>
        <w:tc>
          <w:tcPr>
            <w:tcW w:type="dxa" w:w="3120"/>
          </w:tcPr>
          <w:p>
            <w:r/>
            <w:r>
              <w:rPr>
                <w:rFonts w:ascii="Times New Roman" w:hAnsi="Times New Roman" w:eastAsia="Times New Roman"/>
                <w:b w:val="0"/>
                <w:i w:val="0"/>
                <w:sz w:val="22"/>
              </w:rPr>
              <w:t>Red, Green, Blue</w:t>
            </w:r>
          </w:p>
        </w:tc>
      </w:tr>
      <w:tr>
        <w:tc>
          <w:tcPr>
            <w:tcW w:type="dxa" w:w="3120"/>
          </w:tcPr>
          <w:p>
            <w:r/>
            <w:r>
              <w:rPr>
                <w:rFonts w:ascii="Times New Roman" w:hAnsi="Times New Roman" w:eastAsia="Times New Roman"/>
                <w:b w:val="0"/>
                <w:i w:val="0"/>
                <w:sz w:val="22"/>
              </w:rPr>
              <w:t>4</w:t>
            </w:r>
          </w:p>
        </w:tc>
        <w:tc>
          <w:tcPr>
            <w:tcW w:type="dxa" w:w="3120"/>
          </w:tcPr>
          <w:p>
            <w:r/>
            <w:r>
              <w:rPr>
                <w:rFonts w:ascii="Times New Roman" w:hAnsi="Times New Roman" w:eastAsia="Times New Roman"/>
                <w:b w:val="0"/>
                <w:i w:val="0"/>
                <w:sz w:val="22"/>
              </w:rPr>
              <w:t>B08</w:t>
            </w:r>
          </w:p>
        </w:tc>
        <w:tc>
          <w:tcPr>
            <w:tcW w:type="dxa" w:w="3120"/>
          </w:tcPr>
          <w:p>
            <w:r/>
            <w:r>
              <w:rPr>
                <w:rFonts w:ascii="Times New Roman" w:hAnsi="Times New Roman" w:eastAsia="Times New Roman"/>
                <w:b w:val="0"/>
                <w:i w:val="0"/>
                <w:sz w:val="22"/>
              </w:rPr>
              <w:t>NIR</w:t>
            </w:r>
          </w:p>
        </w:tc>
      </w:tr>
      <w:tr>
        <w:tc>
          <w:tcPr>
            <w:tcW w:type="dxa" w:w="3120"/>
          </w:tcPr>
          <w:p>
            <w:r/>
            <w:r>
              <w:rPr>
                <w:rFonts w:ascii="Times New Roman" w:hAnsi="Times New Roman" w:eastAsia="Times New Roman"/>
                <w:b w:val="0"/>
                <w:i w:val="0"/>
                <w:sz w:val="22"/>
              </w:rPr>
              <w:t>5–6</w:t>
            </w:r>
          </w:p>
        </w:tc>
        <w:tc>
          <w:tcPr>
            <w:tcW w:type="dxa" w:w="3120"/>
          </w:tcPr>
          <w:p>
            <w:r/>
            <w:r>
              <w:rPr>
                <w:rFonts w:ascii="Times New Roman" w:hAnsi="Times New Roman" w:eastAsia="Times New Roman"/>
                <w:b w:val="0"/>
                <w:i w:val="0"/>
                <w:sz w:val="22"/>
              </w:rPr>
              <w:t>B11, B12</w:t>
            </w:r>
          </w:p>
        </w:tc>
        <w:tc>
          <w:tcPr>
            <w:tcW w:type="dxa" w:w="3120"/>
          </w:tcPr>
          <w:p>
            <w:r/>
            <w:r>
              <w:rPr>
                <w:rFonts w:ascii="Times New Roman" w:hAnsi="Times New Roman" w:eastAsia="Times New Roman"/>
                <w:b w:val="0"/>
                <w:i w:val="0"/>
                <w:sz w:val="22"/>
              </w:rPr>
              <w:t>SWIR</w:t>
            </w:r>
          </w:p>
        </w:tc>
      </w:tr>
      <w:tr>
        <w:tc>
          <w:tcPr>
            <w:tcW w:type="dxa" w:w="3120"/>
          </w:tcPr>
          <w:p>
            <w:r/>
            <w:r>
              <w:rPr>
                <w:rFonts w:ascii="Times New Roman" w:hAnsi="Times New Roman" w:eastAsia="Times New Roman"/>
                <w:b w:val="0"/>
                <w:i w:val="0"/>
                <w:sz w:val="22"/>
              </w:rPr>
              <w:t>7</w:t>
            </w:r>
          </w:p>
        </w:tc>
        <w:tc>
          <w:tcPr>
            <w:tcW w:type="dxa" w:w="3120"/>
          </w:tcPr>
          <w:p>
            <w:r/>
            <w:r>
              <w:rPr>
                <w:rFonts w:ascii="Times New Roman" w:hAnsi="Times New Roman" w:eastAsia="Times New Roman"/>
                <w:b w:val="0"/>
                <w:i w:val="0"/>
                <w:sz w:val="22"/>
              </w:rPr>
              <w:t>NDVI</w:t>
            </w:r>
          </w:p>
        </w:tc>
        <w:tc>
          <w:tcPr>
            <w:tcW w:type="dxa" w:w="3120"/>
          </w:tcPr>
          <w:p>
            <w:r/>
            <w:r>
              <w:rPr>
                <w:rFonts w:ascii="Times New Roman" w:hAnsi="Times New Roman" w:eastAsia="Times New Roman"/>
                <w:b w:val="0"/>
                <w:i w:val="0"/>
                <w:sz w:val="22"/>
              </w:rPr>
              <w:t>Vegetation</w:t>
            </w:r>
          </w:p>
        </w:tc>
      </w:tr>
      <w:tr>
        <w:tc>
          <w:tcPr>
            <w:tcW w:type="dxa" w:w="3120"/>
          </w:tcPr>
          <w:p>
            <w:r/>
            <w:r>
              <w:rPr>
                <w:rFonts w:ascii="Times New Roman" w:hAnsi="Times New Roman" w:eastAsia="Times New Roman"/>
                <w:b w:val="0"/>
                <w:i w:val="0"/>
                <w:sz w:val="22"/>
              </w:rPr>
              <w:t>8</w:t>
            </w:r>
          </w:p>
        </w:tc>
        <w:tc>
          <w:tcPr>
            <w:tcW w:type="dxa" w:w="3120"/>
          </w:tcPr>
          <w:p>
            <w:r/>
            <w:r>
              <w:rPr>
                <w:rFonts w:ascii="Times New Roman" w:hAnsi="Times New Roman" w:eastAsia="Times New Roman"/>
                <w:b w:val="0"/>
                <w:i w:val="0"/>
                <w:sz w:val="22"/>
              </w:rPr>
              <w:t>NDWI</w:t>
            </w:r>
          </w:p>
        </w:tc>
        <w:tc>
          <w:tcPr>
            <w:tcW w:type="dxa" w:w="3120"/>
          </w:tcPr>
          <w:p>
            <w:r/>
            <w:r>
              <w:rPr>
                <w:rFonts w:ascii="Times New Roman" w:hAnsi="Times New Roman" w:eastAsia="Times New Roman"/>
                <w:b w:val="0"/>
                <w:i w:val="0"/>
                <w:sz w:val="22"/>
              </w:rPr>
              <w:t>Water</w:t>
            </w:r>
          </w:p>
        </w:tc>
      </w:tr>
      <w:tr>
        <w:tc>
          <w:tcPr>
            <w:tcW w:type="dxa" w:w="3120"/>
          </w:tcPr>
          <w:p>
            <w:r/>
            <w:r>
              <w:rPr>
                <w:rFonts w:ascii="Times New Roman" w:hAnsi="Times New Roman" w:eastAsia="Times New Roman"/>
                <w:b w:val="0"/>
                <w:i w:val="0"/>
                <w:sz w:val="22"/>
              </w:rPr>
              <w:t>9</w:t>
            </w:r>
          </w:p>
        </w:tc>
        <w:tc>
          <w:tcPr>
            <w:tcW w:type="dxa" w:w="3120"/>
          </w:tcPr>
          <w:p>
            <w:r/>
            <w:r>
              <w:rPr>
                <w:rFonts w:ascii="Times New Roman" w:hAnsi="Times New Roman" w:eastAsia="Times New Roman"/>
                <w:b w:val="0"/>
                <w:i w:val="0"/>
                <w:sz w:val="22"/>
              </w:rPr>
              <w:t>NDBI</w:t>
            </w:r>
          </w:p>
        </w:tc>
        <w:tc>
          <w:tcPr>
            <w:tcW w:type="dxa" w:w="3120"/>
          </w:tcPr>
          <w:p>
            <w:r/>
            <w:r>
              <w:rPr>
                <w:rFonts w:ascii="Times New Roman" w:hAnsi="Times New Roman" w:eastAsia="Times New Roman"/>
                <w:b w:val="0"/>
                <w:i w:val="0"/>
                <w:sz w:val="22"/>
              </w:rPr>
              <w:t>Built-up</w:t>
            </w:r>
          </w:p>
        </w:tc>
      </w:tr>
      <w:tr>
        <w:tc>
          <w:tcPr>
            <w:tcW w:type="dxa" w:w="3120"/>
          </w:tcPr>
          <w:p>
            <w:r/>
            <w:r>
              <w:rPr>
                <w:rFonts w:ascii="Times New Roman" w:hAnsi="Times New Roman" w:eastAsia="Times New Roman"/>
                <w:b w:val="0"/>
                <w:i w:val="0"/>
                <w:sz w:val="22"/>
              </w:rPr>
              <w:t>10</w:t>
            </w:r>
          </w:p>
        </w:tc>
        <w:tc>
          <w:tcPr>
            <w:tcW w:type="dxa" w:w="3120"/>
          </w:tcPr>
          <w:p>
            <w:r/>
            <w:r>
              <w:rPr>
                <w:rFonts w:ascii="Times New Roman" w:hAnsi="Times New Roman" w:eastAsia="Times New Roman"/>
                <w:b w:val="0"/>
                <w:i w:val="0"/>
                <w:sz w:val="22"/>
              </w:rPr>
              <w:t>BSI</w:t>
            </w:r>
          </w:p>
        </w:tc>
        <w:tc>
          <w:tcPr>
            <w:tcW w:type="dxa" w:w="3120"/>
          </w:tcPr>
          <w:p>
            <w:r/>
            <w:r>
              <w:rPr>
                <w:rFonts w:ascii="Times New Roman" w:hAnsi="Times New Roman" w:eastAsia="Times New Roman"/>
                <w:b w:val="0"/>
                <w:i w:val="0"/>
                <w:sz w:val="22"/>
              </w:rPr>
              <w:t>Bare soil</w:t>
            </w:r>
          </w:p>
        </w:tc>
      </w:tr>
    </w:tbl>
    <w:p/>
    <w:p>
      <w:pPr>
        <w:spacing w:before="240" w:after="120"/>
      </w:pPr>
      <w:r>
        <w:rPr>
          <w:rFonts w:ascii="Times New Roman" w:hAnsi="Times New Roman" w:eastAsia="Times New Roman"/>
          <w:b/>
          <w:i w:val="0"/>
          <w:sz w:val="26"/>
        </w:rPr>
        <w:t>6.6 API DESIGN</w:t>
      </w:r>
    </w:p>
    <w:p>
      <w:pPr>
        <w:jc w:val="center"/>
      </w:pPr>
      <w:r>
        <w:rPr>
          <w:rFonts w:ascii="Times New Roman" w:hAnsi="Times New Roman" w:eastAsia="Times New Roman"/>
          <w:b/>
          <w:i/>
          <w:sz w:val="22"/>
        </w:rPr>
        <w:t>TABLE 8: Major REST API Endpoints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Method</w:t>
            </w:r>
          </w:p>
        </w:tc>
        <w:tc>
          <w:tcPr>
            <w:tcW w:type="dxa" w:w="3120"/>
          </w:tcPr>
          <w:p>
            <w:r/>
            <w:r>
              <w:rPr>
                <w:rFonts w:ascii="Times New Roman" w:hAnsi="Times New Roman" w:eastAsia="Times New Roman"/>
                <w:b/>
                <w:i w:val="0"/>
                <w:sz w:val="22"/>
              </w:rPr>
              <w:t>Endpoint</w:t>
            </w:r>
          </w:p>
        </w:tc>
        <w:tc>
          <w:tcPr>
            <w:tcW w:type="dxa" w:w="3120"/>
          </w:tcPr>
          <w:p>
            <w:r/>
            <w:r>
              <w:rPr>
                <w:rFonts w:ascii="Times New Roman" w:hAnsi="Times New Roman" w:eastAsia="Times New Roman"/>
                <w:b/>
                <w:i w:val="0"/>
                <w:sz w:val="22"/>
              </w:rPr>
              <w:t>Purpose</w:t>
            </w:r>
          </w:p>
        </w:tc>
      </w:tr>
      <w:tr>
        <w:tc>
          <w:tcPr>
            <w:tcW w:type="dxa" w:w="3120"/>
          </w:tcPr>
          <w:p>
            <w:r/>
            <w:r>
              <w:rPr>
                <w:rFonts w:ascii="Times New Roman" w:hAnsi="Times New Roman" w:eastAsia="Times New Roman"/>
                <w:b w:val="0"/>
                <w:i w:val="0"/>
                <w:sz w:val="22"/>
              </w:rPr>
              <w:t>GET</w:t>
            </w:r>
          </w:p>
        </w:tc>
        <w:tc>
          <w:tcPr>
            <w:tcW w:type="dxa" w:w="3120"/>
          </w:tcPr>
          <w:p>
            <w:r/>
            <w:r>
              <w:rPr>
                <w:rFonts w:ascii="Times New Roman" w:hAnsi="Times New Roman" w:eastAsia="Times New Roman"/>
                <w:b w:val="0"/>
                <w:i w:val="0"/>
                <w:sz w:val="22"/>
              </w:rPr>
              <w:t>/status</w:t>
            </w:r>
          </w:p>
        </w:tc>
        <w:tc>
          <w:tcPr>
            <w:tcW w:type="dxa" w:w="3120"/>
          </w:tcPr>
          <w:p>
            <w:r/>
            <w:r>
              <w:rPr>
                <w:rFonts w:ascii="Times New Roman" w:hAnsi="Times New Roman" w:eastAsia="Times New Roman"/>
                <w:b w:val="0"/>
                <w:i w:val="0"/>
                <w:sz w:val="22"/>
              </w:rPr>
              <w:t>Health and metadata</w:t>
            </w:r>
          </w:p>
        </w:tc>
      </w:tr>
      <w:tr>
        <w:tc>
          <w:tcPr>
            <w:tcW w:type="dxa" w:w="3120"/>
          </w:tcPr>
          <w:p>
            <w:r/>
            <w:r>
              <w:rPr>
                <w:rFonts w:ascii="Times New Roman" w:hAnsi="Times New Roman" w:eastAsia="Times New Roman"/>
                <w:b w:val="0"/>
                <w:i w:val="0"/>
                <w:sz w:val="22"/>
              </w:rPr>
              <w:t>GET</w:t>
            </w:r>
          </w:p>
        </w:tc>
        <w:tc>
          <w:tcPr>
            <w:tcW w:type="dxa" w:w="3120"/>
          </w:tcPr>
          <w:p>
            <w:r/>
            <w:r>
              <w:rPr>
                <w:rFonts w:ascii="Times New Roman" w:hAnsi="Times New Roman" w:eastAsia="Times New Roman"/>
                <w:b w:val="0"/>
                <w:i w:val="0"/>
                <w:sz w:val="22"/>
              </w:rPr>
              <w:t>/aois</w:t>
            </w:r>
          </w:p>
        </w:tc>
        <w:tc>
          <w:tcPr>
            <w:tcW w:type="dxa" w:w="3120"/>
          </w:tcPr>
          <w:p>
            <w:r/>
            <w:r>
              <w:rPr>
                <w:rFonts w:ascii="Times New Roman" w:hAnsi="Times New Roman" w:eastAsia="Times New Roman"/>
                <w:b w:val="0"/>
                <w:i w:val="0"/>
                <w:sz w:val="22"/>
              </w:rPr>
              <w:t>Train/test AOI lists</w:t>
            </w:r>
          </w:p>
        </w:tc>
      </w:tr>
      <w:tr>
        <w:tc>
          <w:tcPr>
            <w:tcW w:type="dxa" w:w="3120"/>
          </w:tcPr>
          <w:p>
            <w:r/>
            <w:r>
              <w:rPr>
                <w:rFonts w:ascii="Times New Roman" w:hAnsi="Times New Roman" w:eastAsia="Times New Roman"/>
                <w:b w:val="0"/>
                <w:i w:val="0"/>
                <w:sz w:val="22"/>
              </w:rPr>
              <w:t>GET</w:t>
            </w:r>
          </w:p>
        </w:tc>
        <w:tc>
          <w:tcPr>
            <w:tcW w:type="dxa" w:w="3120"/>
          </w:tcPr>
          <w:p>
            <w:r/>
            <w:r>
              <w:rPr>
                <w:rFonts w:ascii="Times New Roman" w:hAnsi="Times New Roman" w:eastAsia="Times New Roman"/>
                <w:b w:val="0"/>
                <w:i w:val="0"/>
                <w:sz w:val="22"/>
              </w:rPr>
              <w:t>/predict/transition/{aoi}</w:t>
            </w:r>
          </w:p>
        </w:tc>
        <w:tc>
          <w:tcPr>
            <w:tcW w:type="dxa" w:w="3120"/>
          </w:tcPr>
          <w:p>
            <w:r/>
            <w:r>
              <w:rPr>
                <w:rFonts w:ascii="Times New Roman" w:hAnsi="Times New Roman" w:eastAsia="Times New Roman"/>
                <w:b w:val="0"/>
                <w:i w:val="0"/>
                <w:sz w:val="22"/>
              </w:rPr>
              <w:t>Run LULC transition</w:t>
            </w:r>
          </w:p>
        </w:tc>
      </w:tr>
      <w:tr>
        <w:tc>
          <w:tcPr>
            <w:tcW w:type="dxa" w:w="3120"/>
          </w:tcPr>
          <w:p>
            <w:r/>
            <w:r>
              <w:rPr>
                <w:rFonts w:ascii="Times New Roman" w:hAnsi="Times New Roman" w:eastAsia="Times New Roman"/>
                <w:b w:val="0"/>
                <w:i w:val="0"/>
                <w:sz w:val="22"/>
              </w:rPr>
              <w:t>POST</w:t>
            </w:r>
          </w:p>
        </w:tc>
        <w:tc>
          <w:tcPr>
            <w:tcW w:type="dxa" w:w="3120"/>
          </w:tcPr>
          <w:p>
            <w:r/>
            <w:r>
              <w:rPr>
                <w:rFonts w:ascii="Times New Roman" w:hAnsi="Times New Roman" w:eastAsia="Times New Roman"/>
                <w:b w:val="0"/>
                <w:i w:val="0"/>
                <w:sz w:val="22"/>
              </w:rPr>
              <w:t>/predict/transition</w:t>
            </w:r>
          </w:p>
        </w:tc>
        <w:tc>
          <w:tcPr>
            <w:tcW w:type="dxa" w:w="3120"/>
          </w:tcPr>
          <w:p>
            <w:r/>
            <w:r>
              <w:rPr>
                <w:rFonts w:ascii="Times New Roman" w:hAnsi="Times New Roman" w:eastAsia="Times New Roman"/>
                <w:b w:val="0"/>
                <w:i w:val="0"/>
                <w:sz w:val="22"/>
              </w:rPr>
              <w:t>Upload t1/t2 .npy tensors</w:t>
            </w:r>
          </w:p>
        </w:tc>
      </w:tr>
      <w:tr>
        <w:tc>
          <w:tcPr>
            <w:tcW w:type="dxa" w:w="3120"/>
          </w:tcPr>
          <w:p>
            <w:r/>
            <w:r>
              <w:rPr>
                <w:rFonts w:ascii="Times New Roman" w:hAnsi="Times New Roman" w:eastAsia="Times New Roman"/>
                <w:b w:val="0"/>
                <w:i w:val="0"/>
                <w:sz w:val="22"/>
              </w:rPr>
              <w:t>GET</w:t>
            </w:r>
          </w:p>
        </w:tc>
        <w:tc>
          <w:tcPr>
            <w:tcW w:type="dxa" w:w="3120"/>
          </w:tcPr>
          <w:p>
            <w:r/>
            <w:r>
              <w:rPr>
                <w:rFonts w:ascii="Times New Roman" w:hAnsi="Times New Roman" w:eastAsia="Times New Roman"/>
                <w:b w:val="0"/>
                <w:i w:val="0"/>
                <w:sz w:val="22"/>
              </w:rPr>
              <w:t>/uploads/...</w:t>
            </w:r>
          </w:p>
        </w:tc>
        <w:tc>
          <w:tcPr>
            <w:tcW w:type="dxa" w:w="3120"/>
          </w:tcPr>
          <w:p>
            <w:r/>
            <w:r>
              <w:rPr>
                <w:rFonts w:ascii="Times New Roman" w:hAnsi="Times New Roman" w:eastAsia="Times New Roman"/>
                <w:b w:val="0"/>
                <w:i w:val="0"/>
                <w:sz w:val="22"/>
              </w:rPr>
              <w:t>Serve generated PNG/JSON artifacts</w:t>
            </w:r>
          </w:p>
        </w:tc>
      </w:tr>
    </w:tbl>
    <w:p/>
    <w:p>
      <w:r>
        <w:br w:type="page"/>
      </w:r>
    </w:p>
    <w:p>
      <w:pPr>
        <w:spacing w:before="360" w:after="240"/>
        <w:jc w:val="center"/>
      </w:pPr>
      <w:r>
        <w:rPr>
          <w:rFonts w:ascii="Times New Roman" w:hAnsi="Times New Roman" w:eastAsia="Times New Roman"/>
          <w:b/>
          <w:i w:val="0"/>
          <w:sz w:val="32"/>
        </w:rPr>
        <w:t>CHAPTER – 7</w:t>
      </w:r>
    </w:p>
    <w:p>
      <w:pPr>
        <w:spacing w:after="240"/>
        <w:jc w:val="center"/>
      </w:pPr>
      <w:r>
        <w:rPr>
          <w:rFonts w:ascii="Times New Roman" w:hAnsi="Times New Roman" w:eastAsia="Times New Roman"/>
          <w:b/>
          <w:i w:val="0"/>
          <w:sz w:val="28"/>
        </w:rPr>
        <w:t>7. CODING</w:t>
      </w:r>
    </w:p>
    <w:p>
      <w:pPr>
        <w:spacing w:line="360" w:lineRule="auto"/>
        <w:ind w:firstLine="720"/>
        <w:jc w:val="both"/>
      </w:pPr>
      <w:r>
        <w:rPr>
          <w:rFonts w:ascii="Times New Roman" w:hAnsi="Times New Roman" w:eastAsia="Times New Roman"/>
          <w:b w:val="0"/>
          <w:i w:val="0"/>
          <w:sz w:val="24"/>
        </w:rPr>
        <w:t>This chapter summarizes key implementation units. Full source code is maintained in the GitHub repository LULC-Change-Detection-Dashboard on branch lulc-transition-dashboard.</w:t>
      </w:r>
    </w:p>
    <w:p>
      <w:pPr>
        <w:spacing w:before="240" w:after="120"/>
      </w:pPr>
      <w:r>
        <w:rPr>
          <w:rFonts w:ascii="Times New Roman" w:hAnsi="Times New Roman" w:eastAsia="Times New Roman"/>
          <w:b/>
          <w:i w:val="0"/>
          <w:sz w:val="26"/>
        </w:rPr>
        <w:t>7.1 PROJECT STRUCTURE (SELECTED)</w:t>
      </w:r>
    </w:p>
    <w:p>
      <w:pPr>
        <w:spacing w:line="360" w:lineRule="auto"/>
        <w:jc w:val="both"/>
      </w:pPr>
      <w:r>
        <w:rPr>
          <w:rFonts w:ascii="Times New Roman" w:hAnsi="Times New Roman" w:eastAsia="Times New Roman"/>
          <w:b w:val="0"/>
          <w:i w:val="0"/>
          <w:sz w:val="24"/>
        </w:rPr>
        <w:t>lulc-dashboard/           # React + Vite UI</w:t>
        <w:br/>
        <w:t>backend/                  # FastAPI app</w:t>
        <w:br/>
        <w:t xml:space="preserve">  main.py</w:t>
        <w:br/>
        <w:t xml:space="preserve">  services/lulc_transition_service.py</w:t>
        <w:br/>
        <w:t>landcover_train/</w:t>
        <w:br/>
        <w:t xml:space="preserve">  build_oscd_enhanced_dataset.py</w:t>
        <w:br/>
        <w:t xml:space="preserve">  train_oscd_enhanced.py</w:t>
        <w:br/>
        <w:t xml:space="preserve">  evaluate_oscd_enhanced.py</w:t>
        <w:br/>
        <w:t xml:space="preserve">  lulc_transition.py</w:t>
        <w:br/>
        <w:t xml:space="preserve">  train/resunet_oscd_enhanced_best.pt</w:t>
        <w:br/>
        <w:t>oscd_images/ ...</w:t>
        <w:br/>
        <w:t>oscd_labels/ ...</w:t>
        <w:br/>
        <w:t>scripts/start-backend.* / start-frontend.*</w:t>
        <w:br/>
        <w:t>README.md, DEPLOY.md</w:t>
      </w:r>
    </w:p>
    <w:p>
      <w:pPr>
        <w:spacing w:before="240" w:after="120"/>
      </w:pPr>
      <w:r>
        <w:rPr>
          <w:rFonts w:ascii="Times New Roman" w:hAnsi="Times New Roman" w:eastAsia="Times New Roman"/>
          <w:b/>
          <w:i w:val="0"/>
          <w:sz w:val="26"/>
        </w:rPr>
        <w:t>7.2 FEATURE BUILDING (CONCEPTUAL)</w:t>
      </w:r>
    </w:p>
    <w:p>
      <w:pPr>
        <w:spacing w:line="360" w:lineRule="auto"/>
        <w:ind w:firstLine="720"/>
        <w:jc w:val="both"/>
      </w:pPr>
      <w:r>
        <w:rPr>
          <w:rFonts w:ascii="Times New Roman" w:hAnsi="Times New Roman" w:eastAsia="Times New Roman"/>
          <w:b w:val="0"/>
          <w:i w:val="0"/>
          <w:sz w:val="24"/>
        </w:rPr>
        <w:t>Bands are loaded from OSCD imgs_*_rect GeoTIFF/TIFF files, scaled to reflectance, and stacked with NDVI/NDWI/NDBI/BSI into an (H, W, 10) float32 array. Missing enhanced cache files trigger on-the-fly feature construction during inference.</w:t>
      </w:r>
    </w:p>
    <w:p>
      <w:pPr>
        <w:spacing w:before="240" w:after="120"/>
      </w:pPr>
      <w:r>
        <w:rPr>
          <w:rFonts w:ascii="Times New Roman" w:hAnsi="Times New Roman" w:eastAsia="Times New Roman"/>
          <w:b/>
          <w:i w:val="0"/>
          <w:sz w:val="26"/>
        </w:rPr>
        <w:t>7.3 ResUNet INFERENCE (CONCEPTUAL)</w:t>
      </w:r>
    </w:p>
    <w:p>
      <w:pPr>
        <w:spacing w:line="360" w:lineRule="auto"/>
        <w:ind w:firstLine="720"/>
        <w:jc w:val="both"/>
      </w:pPr>
      <w:r>
        <w:rPr>
          <w:rFonts w:ascii="Times New Roman" w:hAnsi="Times New Roman" w:eastAsia="Times New Roman"/>
          <w:b w:val="0"/>
          <w:i w:val="0"/>
          <w:sz w:val="24"/>
        </w:rPr>
        <w:t>The checkpoint loads ResUNet(in_channels=10). Input tensors are converted from HWC to NCHW, optionally padded to multiples of 16, passed through the network, and argmaxed to class IDs. With TTA, softmax probabilities from original and flipped views are averaged.</w:t>
      </w:r>
    </w:p>
    <w:p>
      <w:pPr>
        <w:spacing w:before="240" w:after="120"/>
      </w:pPr>
      <w:r>
        <w:rPr>
          <w:rFonts w:ascii="Times New Roman" w:hAnsi="Times New Roman" w:eastAsia="Times New Roman"/>
          <w:b/>
          <w:i w:val="0"/>
          <w:sz w:val="26"/>
        </w:rPr>
        <w:t>7.4 TRANSITION STATISTICS (CONCEPTUAL)</w:t>
      </w:r>
    </w:p>
    <w:p>
      <w:pPr>
        <w:spacing w:line="360" w:lineRule="auto"/>
        <w:ind w:firstLine="720"/>
        <w:jc w:val="both"/>
      </w:pPr>
      <w:r>
        <w:rPr>
          <w:rFonts w:ascii="Times New Roman" w:hAnsi="Times New Roman" w:eastAsia="Times New Roman"/>
          <w:b w:val="0"/>
          <w:i w:val="0"/>
          <w:sz w:val="24"/>
        </w:rPr>
        <w:t>Given pred_t1 and pred_t2, the system counts pixels for each (from_class, to_class) pair where classes differ (and optionally where OSCD change mask = 1). Percentages are reported relative to the full AOI and relative to changed pixels. Summary keys include forest_to_urban, agriculture_to_urban, vegetation_loss, etc.</w:t>
      </w:r>
    </w:p>
    <w:p>
      <w:pPr>
        <w:spacing w:before="240" w:after="120"/>
      </w:pPr>
      <w:r>
        <w:rPr>
          <w:rFonts w:ascii="Times New Roman" w:hAnsi="Times New Roman" w:eastAsia="Times New Roman"/>
          <w:b/>
          <w:i w:val="0"/>
          <w:sz w:val="26"/>
        </w:rPr>
        <w:t>7.5 FRONTEND DATA FLOW (CONCEPTUAL)</w:t>
      </w:r>
    </w:p>
    <w:p>
      <w:pPr>
        <w:spacing w:line="360" w:lineRule="auto"/>
        <w:ind w:firstLine="720"/>
        <w:jc w:val="both"/>
      </w:pPr>
      <w:r>
        <w:rPr>
          <w:rFonts w:ascii="Times New Roman" w:hAnsi="Times New Roman" w:eastAsia="Times New Roman"/>
          <w:b w:val="0"/>
          <w:i w:val="0"/>
          <w:sz w:val="24"/>
        </w:rPr>
        <w:t>Dashboard.jsx fetches /status and /aois on mount. UploadPanel.jsx calls /predict/transition/{aoi}. StatsCards.jsx renders dual t1/t2 values and percentage-point deltas. StatsChart.jsx draws grouped horizontal bars. MapView.jsx plots all AOI centers with Leaflet CircleMarkers.</w:t>
      </w:r>
    </w:p>
    <w:p>
      <w:pPr>
        <w:spacing w:before="240" w:after="120"/>
      </w:pPr>
      <w:r>
        <w:rPr>
          <w:rFonts w:ascii="Times New Roman" w:hAnsi="Times New Roman" w:eastAsia="Times New Roman"/>
          <w:b/>
          <w:i w:val="0"/>
          <w:sz w:val="26"/>
        </w:rPr>
        <w:t>7.6 LOCAL RUN COMMANDS</w:t>
      </w:r>
    </w:p>
    <w:p>
      <w:pPr>
        <w:spacing w:line="360" w:lineRule="auto"/>
        <w:jc w:val="both"/>
      </w:pPr>
      <w:r>
        <w:rPr>
          <w:rFonts w:ascii="Times New Roman" w:hAnsi="Times New Roman" w:eastAsia="Times New Roman"/>
          <w:b w:val="0"/>
          <w:i w:val="0"/>
          <w:sz w:val="24"/>
        </w:rPr>
        <w:t>Backend:</w:t>
      </w:r>
    </w:p>
    <w:p>
      <w:pPr>
        <w:spacing w:line="360" w:lineRule="auto"/>
        <w:jc w:val="both"/>
      </w:pPr>
      <w:r>
        <w:rPr>
          <w:rFonts w:ascii="Times New Roman" w:hAnsi="Times New Roman" w:eastAsia="Times New Roman"/>
          <w:b w:val="0"/>
          <w:i w:val="0"/>
          <w:sz w:val="24"/>
        </w:rPr>
        <w:t>cd backend &amp;&amp; python -m pip install -r requirements.txt &amp;&amp; python -m uvicorn main:app --host 127.0.0.1 --port 8000</w:t>
      </w:r>
    </w:p>
    <w:p>
      <w:pPr>
        <w:spacing w:line="360" w:lineRule="auto"/>
        <w:jc w:val="both"/>
      </w:pPr>
      <w:r>
        <w:rPr>
          <w:rFonts w:ascii="Times New Roman" w:hAnsi="Times New Roman" w:eastAsia="Times New Roman"/>
          <w:b w:val="0"/>
          <w:i w:val="0"/>
          <w:sz w:val="24"/>
        </w:rPr>
        <w:t>Frontend:</w:t>
      </w:r>
    </w:p>
    <w:p>
      <w:pPr>
        <w:spacing w:line="360" w:lineRule="auto"/>
        <w:jc w:val="both"/>
      </w:pPr>
      <w:r>
        <w:rPr>
          <w:rFonts w:ascii="Times New Roman" w:hAnsi="Times New Roman" w:eastAsia="Times New Roman"/>
          <w:b w:val="0"/>
          <w:i w:val="0"/>
          <w:sz w:val="24"/>
        </w:rPr>
        <w:t>cd lulc-dashboard &amp;&amp; npm install &amp;&amp; set VITE_API_BASE=http://127.0.0.1:8000 &amp;&amp; npm run dev</w:t>
      </w:r>
    </w:p>
    <w:p>
      <w:r>
        <w:br w:type="page"/>
      </w:r>
    </w:p>
    <w:p>
      <w:pPr>
        <w:spacing w:before="360" w:after="240"/>
        <w:jc w:val="center"/>
      </w:pPr>
      <w:r>
        <w:rPr>
          <w:rFonts w:ascii="Times New Roman" w:hAnsi="Times New Roman" w:eastAsia="Times New Roman"/>
          <w:b/>
          <w:i w:val="0"/>
          <w:sz w:val="32"/>
        </w:rPr>
        <w:t>CHAPTER – 8</w:t>
      </w:r>
    </w:p>
    <w:p>
      <w:pPr>
        <w:spacing w:after="240"/>
        <w:jc w:val="center"/>
      </w:pPr>
      <w:r>
        <w:rPr>
          <w:rFonts w:ascii="Times New Roman" w:hAnsi="Times New Roman" w:eastAsia="Times New Roman"/>
          <w:b/>
          <w:i w:val="0"/>
          <w:sz w:val="28"/>
        </w:rPr>
        <w:t>8. RESULT</w:t>
      </w:r>
    </w:p>
    <w:p>
      <w:pPr>
        <w:spacing w:line="360" w:lineRule="auto"/>
        <w:ind w:firstLine="720"/>
        <w:jc w:val="both"/>
      </w:pPr>
      <w:r>
        <w:rPr>
          <w:rFonts w:ascii="Times New Roman" w:hAnsi="Times New Roman" w:eastAsia="Times New Roman"/>
          <w:b w:val="0"/>
          <w:i w:val="0"/>
          <w:sz w:val="24"/>
        </w:rPr>
        <w:t>This chapter presents quantitative model results and qualitative dashboard outcomes observed during local deployment testing.</w:t>
      </w:r>
    </w:p>
    <w:p>
      <w:pPr>
        <w:spacing w:before="240" w:after="120"/>
      </w:pPr>
      <w:r>
        <w:rPr>
          <w:rFonts w:ascii="Times New Roman" w:hAnsi="Times New Roman" w:eastAsia="Times New Roman"/>
          <w:b/>
          <w:i w:val="0"/>
          <w:sz w:val="26"/>
        </w:rPr>
        <w:t>8.1 MODEL EVALUATION RESULTS</w:t>
      </w:r>
    </w:p>
    <w:p>
      <w:pPr>
        <w:jc w:val="center"/>
      </w:pPr>
      <w:r>
        <w:rPr>
          <w:rFonts w:ascii="Times New Roman" w:hAnsi="Times New Roman" w:eastAsia="Times New Roman"/>
          <w:b/>
          <w:i/>
          <w:sz w:val="22"/>
        </w:rPr>
        <w:t>TABLE 6: Held-out Test Evaluation Results (with TTA where applicable)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2"/>
              </w:rPr>
              <w:t>Evaluation Target</w:t>
            </w:r>
          </w:p>
        </w:tc>
        <w:tc>
          <w:tcPr>
            <w:tcW w:type="dxa" w:w="2340"/>
          </w:tcPr>
          <w:p>
            <w:r/>
            <w:r>
              <w:rPr>
                <w:rFonts w:ascii="Times New Roman" w:hAnsi="Times New Roman" w:eastAsia="Times New Roman"/>
                <w:b/>
                <w:i w:val="0"/>
                <w:sz w:val="22"/>
              </w:rPr>
              <w:t>Pixel Acc</w:t>
            </w:r>
          </w:p>
        </w:tc>
        <w:tc>
          <w:tcPr>
            <w:tcW w:type="dxa" w:w="2340"/>
          </w:tcPr>
          <w:p>
            <w:r/>
            <w:r>
              <w:rPr>
                <w:rFonts w:ascii="Times New Roman" w:hAnsi="Times New Roman" w:eastAsia="Times New Roman"/>
                <w:b/>
                <w:i w:val="0"/>
                <w:sz w:val="22"/>
              </w:rPr>
              <w:t>mIoU</w:t>
            </w:r>
          </w:p>
        </w:tc>
        <w:tc>
          <w:tcPr>
            <w:tcW w:type="dxa" w:w="2340"/>
          </w:tcPr>
          <w:p>
            <w:r/>
            <w:r>
              <w:rPr>
                <w:rFonts w:ascii="Times New Roman" w:hAnsi="Times New Roman" w:eastAsia="Times New Roman"/>
                <w:b/>
                <w:i w:val="0"/>
                <w:sz w:val="22"/>
              </w:rPr>
              <w:t>Urban IoU</w:t>
            </w:r>
          </w:p>
        </w:tc>
      </w:tr>
      <w:tr>
        <w:tc>
          <w:tcPr>
            <w:tcW w:type="dxa" w:w="2340"/>
          </w:tcPr>
          <w:p>
            <w:r/>
            <w:r>
              <w:rPr>
                <w:rFonts w:ascii="Times New Roman" w:hAnsi="Times New Roman" w:eastAsia="Times New Roman"/>
                <w:b w:val="0"/>
                <w:i w:val="0"/>
                <w:sz w:val="22"/>
              </w:rPr>
              <w:t>OSCD-enhanced cleaned labels (best)</w:t>
            </w:r>
          </w:p>
        </w:tc>
        <w:tc>
          <w:tcPr>
            <w:tcW w:type="dxa" w:w="2340"/>
          </w:tcPr>
          <w:p>
            <w:r/>
            <w:r>
              <w:rPr>
                <w:rFonts w:ascii="Times New Roman" w:hAnsi="Times New Roman" w:eastAsia="Times New Roman"/>
                <w:b w:val="0"/>
                <w:i w:val="0"/>
                <w:sz w:val="22"/>
              </w:rPr>
              <w:t>0.958</w:t>
            </w:r>
          </w:p>
        </w:tc>
        <w:tc>
          <w:tcPr>
            <w:tcW w:type="dxa" w:w="2340"/>
          </w:tcPr>
          <w:p>
            <w:r/>
            <w:r>
              <w:rPr>
                <w:rFonts w:ascii="Times New Roman" w:hAnsi="Times New Roman" w:eastAsia="Times New Roman"/>
                <w:b w:val="0"/>
                <w:i w:val="0"/>
                <w:sz w:val="22"/>
              </w:rPr>
              <w:t>0.755</w:t>
            </w:r>
          </w:p>
        </w:tc>
        <w:tc>
          <w:tcPr>
            <w:tcW w:type="dxa" w:w="2340"/>
          </w:tcPr>
          <w:p>
            <w:r/>
            <w:r>
              <w:rPr>
                <w:rFonts w:ascii="Times New Roman" w:hAnsi="Times New Roman" w:eastAsia="Times New Roman"/>
                <w:b w:val="0"/>
                <w:i w:val="0"/>
                <w:sz w:val="22"/>
              </w:rPr>
              <w:t>0.949</w:t>
            </w:r>
          </w:p>
        </w:tc>
      </w:tr>
      <w:tr>
        <w:tc>
          <w:tcPr>
            <w:tcW w:type="dxa" w:w="2340"/>
          </w:tcPr>
          <w:p>
            <w:r/>
            <w:r>
              <w:rPr>
                <w:rFonts w:ascii="Times New Roman" w:hAnsi="Times New Roman" w:eastAsia="Times New Roman"/>
                <w:b w:val="0"/>
                <w:i w:val="0"/>
                <w:sz w:val="22"/>
              </w:rPr>
              <w:t>Same model vs legacy pseudo-labels</w:t>
            </w:r>
          </w:p>
        </w:tc>
        <w:tc>
          <w:tcPr>
            <w:tcW w:type="dxa" w:w="2340"/>
          </w:tcPr>
          <w:p>
            <w:r/>
            <w:r>
              <w:rPr>
                <w:rFonts w:ascii="Times New Roman" w:hAnsi="Times New Roman" w:eastAsia="Times New Roman"/>
                <w:b w:val="0"/>
                <w:i w:val="0"/>
                <w:sz w:val="22"/>
              </w:rPr>
              <w:t>0.885</w:t>
            </w:r>
          </w:p>
        </w:tc>
        <w:tc>
          <w:tcPr>
            <w:tcW w:type="dxa" w:w="2340"/>
          </w:tcPr>
          <w:p>
            <w:r/>
            <w:r>
              <w:rPr>
                <w:rFonts w:ascii="Times New Roman" w:hAnsi="Times New Roman" w:eastAsia="Times New Roman"/>
                <w:b w:val="0"/>
                <w:i w:val="0"/>
                <w:sz w:val="22"/>
              </w:rPr>
              <w:t>0.675</w:t>
            </w:r>
          </w:p>
        </w:tc>
        <w:tc>
          <w:tcPr>
            <w:tcW w:type="dxa" w:w="2340"/>
          </w:tcPr>
          <w:p>
            <w:r/>
            <w:r>
              <w:rPr>
                <w:rFonts w:ascii="Times New Roman" w:hAnsi="Times New Roman" w:eastAsia="Times New Roman"/>
                <w:b w:val="0"/>
                <w:i w:val="0"/>
                <w:sz w:val="22"/>
              </w:rPr>
              <w:t>0.793</w:t>
            </w:r>
          </w:p>
        </w:tc>
      </w:tr>
      <w:tr>
        <w:tc>
          <w:tcPr>
            <w:tcW w:type="dxa" w:w="2340"/>
          </w:tcPr>
          <w:p>
            <w:r/>
            <w:r>
              <w:rPr>
                <w:rFonts w:ascii="Times New Roman" w:hAnsi="Times New Roman" w:eastAsia="Times New Roman"/>
                <w:b w:val="0"/>
                <w:i w:val="0"/>
                <w:sz w:val="22"/>
              </w:rPr>
              <w:t>Previous 4-band RGB+NIR baseline</w:t>
            </w:r>
          </w:p>
        </w:tc>
        <w:tc>
          <w:tcPr>
            <w:tcW w:type="dxa" w:w="2340"/>
          </w:tcPr>
          <w:p>
            <w:r/>
            <w:r>
              <w:rPr>
                <w:rFonts w:ascii="Times New Roman" w:hAnsi="Times New Roman" w:eastAsia="Times New Roman"/>
                <w:b w:val="0"/>
                <w:i w:val="0"/>
                <w:sz w:val="22"/>
              </w:rPr>
              <w:t>0.714</w:t>
            </w:r>
          </w:p>
        </w:tc>
        <w:tc>
          <w:tcPr>
            <w:tcW w:type="dxa" w:w="2340"/>
          </w:tcPr>
          <w:p>
            <w:r/>
            <w:r>
              <w:rPr>
                <w:rFonts w:ascii="Times New Roman" w:hAnsi="Times New Roman" w:eastAsia="Times New Roman"/>
                <w:b w:val="0"/>
                <w:i w:val="0"/>
                <w:sz w:val="22"/>
              </w:rPr>
              <w:t>0.518</w:t>
            </w:r>
          </w:p>
        </w:tc>
        <w:tc>
          <w:tcPr>
            <w:tcW w:type="dxa" w:w="2340"/>
          </w:tcPr>
          <w:p>
            <w:r/>
            <w:r>
              <w:rPr>
                <w:rFonts w:ascii="Times New Roman" w:hAnsi="Times New Roman" w:eastAsia="Times New Roman"/>
                <w:b w:val="0"/>
                <w:i w:val="0"/>
                <w:sz w:val="22"/>
              </w:rPr>
              <w:t>0.223</w:t>
            </w:r>
          </w:p>
        </w:tc>
      </w:tr>
    </w:tbl>
    <w:p/>
    <w:p>
      <w:pPr>
        <w:spacing w:line="360" w:lineRule="auto"/>
        <w:ind w:firstLine="720"/>
        <w:jc w:val="both"/>
      </w:pPr>
      <w:r>
        <w:rPr>
          <w:rFonts w:ascii="Times New Roman" w:hAnsi="Times New Roman" w:eastAsia="Times New Roman"/>
          <w:b w:val="0"/>
          <w:i w:val="0"/>
          <w:sz w:val="24"/>
        </w:rPr>
        <w:t>The OSCD-enhanced model clearly outperforms the earlier 4-band baseline, especially for Urban IoU. Barren remains the weakest class due to scarce stable pseudo-label pixels after change-aware cleaning.</w:t>
      </w:r>
    </w:p>
    <w:p>
      <w:pPr>
        <w:spacing w:before="240" w:after="120"/>
      </w:pPr>
      <w:r>
        <w:rPr>
          <w:rFonts w:ascii="Times New Roman" w:hAnsi="Times New Roman" w:eastAsia="Times New Roman"/>
          <w:b/>
          <w:i w:val="0"/>
          <w:sz w:val="26"/>
        </w:rPr>
        <w:t>8.2 DASHBOARD FUNCTIONAL RESULTS</w:t>
      </w:r>
    </w:p>
    <w:p>
      <w:pPr>
        <w:pStyle w:val="ListBullet"/>
        <w:jc w:val="both"/>
      </w:pPr>
      <w:r>
        <w:rPr>
          <w:rFonts w:ascii="Times New Roman" w:hAnsi="Times New Roman" w:eastAsia="Times New Roman"/>
          <w:b w:val="0"/>
          <w:i w:val="0"/>
          <w:sz w:val="24"/>
        </w:rPr>
        <w:t>API /aois returns 14 train + 10 test = 24 cities.</w:t>
      </w:r>
    </w:p>
    <w:p>
      <w:pPr>
        <w:pStyle w:val="ListBullet"/>
        <w:jc w:val="both"/>
      </w:pPr>
      <w:r>
        <w:rPr>
          <w:rFonts w:ascii="Times New Roman" w:hAnsi="Times New Roman" w:eastAsia="Times New Roman"/>
          <w:b w:val="0"/>
          <w:i w:val="0"/>
          <w:sz w:val="24"/>
        </w:rPr>
        <w:t>UI AOI dropdown lists all 24 cities in grouped optgroups.</w:t>
      </w:r>
    </w:p>
    <w:p>
      <w:pPr>
        <w:pStyle w:val="ListBullet"/>
        <w:jc w:val="both"/>
      </w:pPr>
      <w:r>
        <w:rPr>
          <w:rFonts w:ascii="Times New Roman" w:hAnsi="Times New Roman" w:eastAsia="Times New Roman"/>
          <w:b w:val="0"/>
          <w:i w:val="0"/>
          <w:sz w:val="24"/>
        </w:rPr>
        <w:t>Stats cards display both t1 and t2 percentages with pp deltas.</w:t>
      </w:r>
    </w:p>
    <w:p>
      <w:pPr>
        <w:pStyle w:val="ListBullet"/>
        <w:jc w:val="both"/>
      </w:pPr>
      <w:r>
        <w:rPr>
          <w:rFonts w:ascii="Times New Roman" w:hAnsi="Times New Roman" w:eastAsia="Times New Roman"/>
          <w:b w:val="0"/>
          <w:i w:val="0"/>
          <w:sz w:val="24"/>
        </w:rPr>
        <w:t>Transition run for Mumbai completed successfully in local testing.</w:t>
      </w:r>
    </w:p>
    <w:p>
      <w:pPr>
        <w:spacing w:before="240" w:after="120"/>
      </w:pPr>
      <w:r>
        <w:rPr>
          <w:rFonts w:ascii="Times New Roman" w:hAnsi="Times New Roman" w:eastAsia="Times New Roman"/>
          <w:b/>
          <w:i w:val="0"/>
          <w:sz w:val="26"/>
        </w:rPr>
        <w:t>8.3 EXAMPLE: MUMBAI TRANSITION (MODEL ESTIMATES)</w:t>
      </w:r>
    </w:p>
    <w:p>
      <w:pPr>
        <w:jc w:val="center"/>
      </w:pPr>
      <w:r>
        <w:rPr>
          <w:rFonts w:ascii="Times New Roman" w:hAnsi="Times New Roman" w:eastAsia="Times New Roman"/>
          <w:b/>
          <w:i/>
          <w:sz w:val="22"/>
        </w:rPr>
        <w:t>TABLE 7: Example Mumbai t1/t2 Class Fractions (Model Estimates)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2"/>
              </w:rPr>
              <w:t>Class</w:t>
            </w:r>
          </w:p>
        </w:tc>
        <w:tc>
          <w:tcPr>
            <w:tcW w:type="dxa" w:w="2340"/>
          </w:tcPr>
          <w:p>
            <w:r/>
            <w:r>
              <w:rPr>
                <w:rFonts w:ascii="Times New Roman" w:hAnsi="Times New Roman" w:eastAsia="Times New Roman"/>
                <w:b/>
                <w:i w:val="0"/>
                <w:sz w:val="22"/>
              </w:rPr>
              <w:t>t1 %</w:t>
            </w:r>
          </w:p>
        </w:tc>
        <w:tc>
          <w:tcPr>
            <w:tcW w:type="dxa" w:w="2340"/>
          </w:tcPr>
          <w:p>
            <w:r/>
            <w:r>
              <w:rPr>
                <w:rFonts w:ascii="Times New Roman" w:hAnsi="Times New Roman" w:eastAsia="Times New Roman"/>
                <w:b/>
                <w:i w:val="0"/>
                <w:sz w:val="22"/>
              </w:rPr>
              <w:t>t2 %</w:t>
            </w:r>
          </w:p>
        </w:tc>
        <w:tc>
          <w:tcPr>
            <w:tcW w:type="dxa" w:w="2340"/>
          </w:tcPr>
          <w:p>
            <w:r/>
            <w:r>
              <w:rPr>
                <w:rFonts w:ascii="Times New Roman" w:hAnsi="Times New Roman" w:eastAsia="Times New Roman"/>
                <w:b/>
                <w:i w:val="0"/>
                <w:sz w:val="22"/>
              </w:rPr>
              <w:t>Δ (t2−t1) pp</w:t>
            </w:r>
          </w:p>
        </w:tc>
      </w:tr>
      <w:tr>
        <w:tc>
          <w:tcPr>
            <w:tcW w:type="dxa" w:w="2340"/>
          </w:tcPr>
          <w:p>
            <w:r/>
            <w:r>
              <w:rPr>
                <w:rFonts w:ascii="Times New Roman" w:hAnsi="Times New Roman" w:eastAsia="Times New Roman"/>
                <w:b w:val="0"/>
                <w:i w:val="0"/>
                <w:sz w:val="22"/>
              </w:rPr>
              <w:t>Other</w:t>
            </w:r>
          </w:p>
        </w:tc>
        <w:tc>
          <w:tcPr>
            <w:tcW w:type="dxa" w:w="2340"/>
          </w:tcPr>
          <w:p>
            <w:r/>
            <w:r>
              <w:rPr>
                <w:rFonts w:ascii="Times New Roman" w:hAnsi="Times New Roman" w:eastAsia="Times New Roman"/>
                <w:b w:val="0"/>
                <w:i w:val="0"/>
                <w:sz w:val="22"/>
              </w:rPr>
              <w:t>16.4</w:t>
            </w:r>
          </w:p>
        </w:tc>
        <w:tc>
          <w:tcPr>
            <w:tcW w:type="dxa" w:w="2340"/>
          </w:tcPr>
          <w:p>
            <w:r/>
            <w:r>
              <w:rPr>
                <w:rFonts w:ascii="Times New Roman" w:hAnsi="Times New Roman" w:eastAsia="Times New Roman"/>
                <w:b w:val="0"/>
                <w:i w:val="0"/>
                <w:sz w:val="22"/>
              </w:rPr>
              <w:t>12.9</w:t>
            </w:r>
          </w:p>
        </w:tc>
        <w:tc>
          <w:tcPr>
            <w:tcW w:type="dxa" w:w="2340"/>
          </w:tcPr>
          <w:p>
            <w:r/>
            <w:r>
              <w:rPr>
                <w:rFonts w:ascii="Times New Roman" w:hAnsi="Times New Roman" w:eastAsia="Times New Roman"/>
                <w:b w:val="0"/>
                <w:i w:val="0"/>
                <w:sz w:val="22"/>
              </w:rPr>
              <w:t>−3.5</w:t>
            </w:r>
          </w:p>
        </w:tc>
      </w:tr>
      <w:tr>
        <w:tc>
          <w:tcPr>
            <w:tcW w:type="dxa" w:w="2340"/>
          </w:tcPr>
          <w:p>
            <w:r/>
            <w:r>
              <w:rPr>
                <w:rFonts w:ascii="Times New Roman" w:hAnsi="Times New Roman" w:eastAsia="Times New Roman"/>
                <w:b w:val="0"/>
                <w:i w:val="0"/>
                <w:sz w:val="22"/>
              </w:rPr>
              <w:t>Water</w:t>
            </w:r>
          </w:p>
        </w:tc>
        <w:tc>
          <w:tcPr>
            <w:tcW w:type="dxa" w:w="2340"/>
          </w:tcPr>
          <w:p>
            <w:r/>
            <w:r>
              <w:rPr>
                <w:rFonts w:ascii="Times New Roman" w:hAnsi="Times New Roman" w:eastAsia="Times New Roman"/>
                <w:b w:val="0"/>
                <w:i w:val="0"/>
                <w:sz w:val="22"/>
              </w:rPr>
              <w:t>1.7</w:t>
            </w:r>
          </w:p>
        </w:tc>
        <w:tc>
          <w:tcPr>
            <w:tcW w:type="dxa" w:w="2340"/>
          </w:tcPr>
          <w:p>
            <w:r/>
            <w:r>
              <w:rPr>
                <w:rFonts w:ascii="Times New Roman" w:hAnsi="Times New Roman" w:eastAsia="Times New Roman"/>
                <w:b w:val="0"/>
                <w:i w:val="0"/>
                <w:sz w:val="22"/>
              </w:rPr>
              <w:t>1.3</w:t>
            </w:r>
          </w:p>
        </w:tc>
        <w:tc>
          <w:tcPr>
            <w:tcW w:type="dxa" w:w="2340"/>
          </w:tcPr>
          <w:p>
            <w:r/>
            <w:r>
              <w:rPr>
                <w:rFonts w:ascii="Times New Roman" w:hAnsi="Times New Roman" w:eastAsia="Times New Roman"/>
                <w:b w:val="0"/>
                <w:i w:val="0"/>
                <w:sz w:val="22"/>
              </w:rPr>
              <w:t>−0.4</w:t>
            </w:r>
          </w:p>
        </w:tc>
      </w:tr>
      <w:tr>
        <w:tc>
          <w:tcPr>
            <w:tcW w:type="dxa" w:w="2340"/>
          </w:tcPr>
          <w:p>
            <w:r/>
            <w:r>
              <w:rPr>
                <w:rFonts w:ascii="Times New Roman" w:hAnsi="Times New Roman" w:eastAsia="Times New Roman"/>
                <w:b w:val="0"/>
                <w:i w:val="0"/>
                <w:sz w:val="22"/>
              </w:rPr>
              <w:t>Urban</w:t>
            </w:r>
          </w:p>
        </w:tc>
        <w:tc>
          <w:tcPr>
            <w:tcW w:type="dxa" w:w="2340"/>
          </w:tcPr>
          <w:p>
            <w:r/>
            <w:r>
              <w:rPr>
                <w:rFonts w:ascii="Times New Roman" w:hAnsi="Times New Roman" w:eastAsia="Times New Roman"/>
                <w:b w:val="0"/>
                <w:i w:val="0"/>
                <w:sz w:val="22"/>
              </w:rPr>
              <w:t>18.4</w:t>
            </w:r>
          </w:p>
        </w:tc>
        <w:tc>
          <w:tcPr>
            <w:tcW w:type="dxa" w:w="2340"/>
          </w:tcPr>
          <w:p>
            <w:r/>
            <w:r>
              <w:rPr>
                <w:rFonts w:ascii="Times New Roman" w:hAnsi="Times New Roman" w:eastAsia="Times New Roman"/>
                <w:b w:val="0"/>
                <w:i w:val="0"/>
                <w:sz w:val="22"/>
              </w:rPr>
              <w:t>25.5</w:t>
            </w:r>
          </w:p>
        </w:tc>
        <w:tc>
          <w:tcPr>
            <w:tcW w:type="dxa" w:w="2340"/>
          </w:tcPr>
          <w:p>
            <w:r/>
            <w:r>
              <w:rPr>
                <w:rFonts w:ascii="Times New Roman" w:hAnsi="Times New Roman" w:eastAsia="Times New Roman"/>
                <w:b w:val="0"/>
                <w:i w:val="0"/>
                <w:sz w:val="22"/>
              </w:rPr>
              <w:t>+7.1</w:t>
            </w:r>
          </w:p>
        </w:tc>
      </w:tr>
      <w:tr>
        <w:tc>
          <w:tcPr>
            <w:tcW w:type="dxa" w:w="2340"/>
          </w:tcPr>
          <w:p>
            <w:r/>
            <w:r>
              <w:rPr>
                <w:rFonts w:ascii="Times New Roman" w:hAnsi="Times New Roman" w:eastAsia="Times New Roman"/>
                <w:b w:val="0"/>
                <w:i w:val="0"/>
                <w:sz w:val="22"/>
              </w:rPr>
              <w:t>Forest</w:t>
            </w:r>
          </w:p>
        </w:tc>
        <w:tc>
          <w:tcPr>
            <w:tcW w:type="dxa" w:w="2340"/>
          </w:tcPr>
          <w:p>
            <w:r/>
            <w:r>
              <w:rPr>
                <w:rFonts w:ascii="Times New Roman" w:hAnsi="Times New Roman" w:eastAsia="Times New Roman"/>
                <w:b w:val="0"/>
                <w:i w:val="0"/>
                <w:sz w:val="22"/>
              </w:rPr>
              <w:t>23.2</w:t>
            </w:r>
          </w:p>
        </w:tc>
        <w:tc>
          <w:tcPr>
            <w:tcW w:type="dxa" w:w="2340"/>
          </w:tcPr>
          <w:p>
            <w:r/>
            <w:r>
              <w:rPr>
                <w:rFonts w:ascii="Times New Roman" w:hAnsi="Times New Roman" w:eastAsia="Times New Roman"/>
                <w:b w:val="0"/>
                <w:i w:val="0"/>
                <w:sz w:val="22"/>
              </w:rPr>
              <w:t>17.2</w:t>
            </w:r>
          </w:p>
        </w:tc>
        <w:tc>
          <w:tcPr>
            <w:tcW w:type="dxa" w:w="2340"/>
          </w:tcPr>
          <w:p>
            <w:r/>
            <w:r>
              <w:rPr>
                <w:rFonts w:ascii="Times New Roman" w:hAnsi="Times New Roman" w:eastAsia="Times New Roman"/>
                <w:b w:val="0"/>
                <w:i w:val="0"/>
                <w:sz w:val="22"/>
              </w:rPr>
              <w:t>−6.0</w:t>
            </w:r>
          </w:p>
        </w:tc>
      </w:tr>
      <w:tr>
        <w:tc>
          <w:tcPr>
            <w:tcW w:type="dxa" w:w="2340"/>
          </w:tcPr>
          <w:p>
            <w:r/>
            <w:r>
              <w:rPr>
                <w:rFonts w:ascii="Times New Roman" w:hAnsi="Times New Roman" w:eastAsia="Times New Roman"/>
                <w:b w:val="0"/>
                <w:i w:val="0"/>
                <w:sz w:val="22"/>
              </w:rPr>
              <w:t>Agriculture</w:t>
            </w:r>
          </w:p>
        </w:tc>
        <w:tc>
          <w:tcPr>
            <w:tcW w:type="dxa" w:w="2340"/>
          </w:tcPr>
          <w:p>
            <w:r/>
            <w:r>
              <w:rPr>
                <w:rFonts w:ascii="Times New Roman" w:hAnsi="Times New Roman" w:eastAsia="Times New Roman"/>
                <w:b w:val="0"/>
                <w:i w:val="0"/>
                <w:sz w:val="22"/>
              </w:rPr>
              <w:t>40.3</w:t>
            </w:r>
          </w:p>
        </w:tc>
        <w:tc>
          <w:tcPr>
            <w:tcW w:type="dxa" w:w="2340"/>
          </w:tcPr>
          <w:p>
            <w:r/>
            <w:r>
              <w:rPr>
                <w:rFonts w:ascii="Times New Roman" w:hAnsi="Times New Roman" w:eastAsia="Times New Roman"/>
                <w:b w:val="0"/>
                <w:i w:val="0"/>
                <w:sz w:val="22"/>
              </w:rPr>
              <w:t>43.1</w:t>
            </w:r>
          </w:p>
        </w:tc>
        <w:tc>
          <w:tcPr>
            <w:tcW w:type="dxa" w:w="2340"/>
          </w:tcPr>
          <w:p>
            <w:r/>
            <w:r>
              <w:rPr>
                <w:rFonts w:ascii="Times New Roman" w:hAnsi="Times New Roman" w:eastAsia="Times New Roman"/>
                <w:b w:val="0"/>
                <w:i w:val="0"/>
                <w:sz w:val="22"/>
              </w:rPr>
              <w:t>+2.8</w:t>
            </w:r>
          </w:p>
        </w:tc>
      </w:tr>
      <w:tr>
        <w:tc>
          <w:tcPr>
            <w:tcW w:type="dxa" w:w="2340"/>
          </w:tcPr>
          <w:p>
            <w:r/>
            <w:r>
              <w:rPr>
                <w:rFonts w:ascii="Times New Roman" w:hAnsi="Times New Roman" w:eastAsia="Times New Roman"/>
                <w:b w:val="0"/>
                <w:i w:val="0"/>
                <w:sz w:val="22"/>
              </w:rPr>
              <w:t>Barren</w:t>
            </w:r>
          </w:p>
        </w:tc>
        <w:tc>
          <w:tcPr>
            <w:tcW w:type="dxa" w:w="2340"/>
          </w:tcPr>
          <w:p>
            <w:r/>
            <w:r>
              <w:rPr>
                <w:rFonts w:ascii="Times New Roman" w:hAnsi="Times New Roman" w:eastAsia="Times New Roman"/>
                <w:b w:val="0"/>
                <w:i w:val="0"/>
                <w:sz w:val="22"/>
              </w:rPr>
              <w:t>0.0</w:t>
            </w:r>
          </w:p>
        </w:tc>
        <w:tc>
          <w:tcPr>
            <w:tcW w:type="dxa" w:w="2340"/>
          </w:tcPr>
          <w:p>
            <w:r/>
            <w:r>
              <w:rPr>
                <w:rFonts w:ascii="Times New Roman" w:hAnsi="Times New Roman" w:eastAsia="Times New Roman"/>
                <w:b w:val="0"/>
                <w:i w:val="0"/>
                <w:sz w:val="22"/>
              </w:rPr>
              <w:t>0.0</w:t>
            </w:r>
          </w:p>
        </w:tc>
        <w:tc>
          <w:tcPr>
            <w:tcW w:type="dxa" w:w="2340"/>
          </w:tcPr>
          <w:p>
            <w:r/>
            <w:r>
              <w:rPr>
                <w:rFonts w:ascii="Times New Roman" w:hAnsi="Times New Roman" w:eastAsia="Times New Roman"/>
                <w:b w:val="0"/>
                <w:i w:val="0"/>
                <w:sz w:val="22"/>
              </w:rPr>
              <w:t>0.0</w:t>
            </w:r>
          </w:p>
        </w:tc>
      </w:tr>
    </w:tbl>
    <w:p/>
    <w:p>
      <w:pPr>
        <w:spacing w:line="360" w:lineRule="auto"/>
        <w:ind w:firstLine="720"/>
        <w:jc w:val="both"/>
      </w:pPr>
      <w:r>
        <w:rPr>
          <w:rFonts w:ascii="Times New Roman" w:hAnsi="Times New Roman" w:eastAsia="Times New Roman"/>
          <w:b w:val="0"/>
          <w:i w:val="0"/>
          <w:sz w:val="24"/>
        </w:rPr>
        <w:t>Observed patterns for Mumbai in this demo run include increased Urban share and decreased Forest share between t1 and t2, consistent with urbanization signals in the predicted maps. When OSCD-mask filtering is enabled, reported change percentage focuses on officially labeled change regions (example run: ~1.52% of AOI pixels changed under mask).</w:t>
      </w:r>
    </w:p>
    <w:p>
      <w:pPr>
        <w:spacing w:before="240" w:after="120"/>
      </w:pPr>
      <w:r>
        <w:rPr>
          <w:rFonts w:ascii="Times New Roman" w:hAnsi="Times New Roman" w:eastAsia="Times New Roman"/>
          <w:b/>
          <w:i w:val="0"/>
          <w:sz w:val="26"/>
        </w:rPr>
        <w:t>8.4 ARTIFACT OUTPUTS</w:t>
      </w:r>
    </w:p>
    <w:p>
      <w:pPr>
        <w:spacing w:line="360" w:lineRule="auto"/>
        <w:ind w:firstLine="720"/>
        <w:jc w:val="both"/>
      </w:pPr>
      <w:r>
        <w:rPr>
          <w:rFonts w:ascii="Times New Roman" w:hAnsi="Times New Roman" w:eastAsia="Times New Roman"/>
          <w:b w:val="0"/>
          <w:i w:val="0"/>
          <w:sz w:val="24"/>
        </w:rPr>
        <w:t>For each AOI run, the backend writes colorized t1 LULC, t2 LULC, and transition PNG maps plus a JSON summary under backend/uploads/transitions/{aoi}/. These artifacts are previewed in the dashboard after inference.</w:t>
      </w:r>
    </w:p>
    <w:p>
      <w:pPr>
        <w:spacing w:before="240" w:after="120"/>
      </w:pPr>
      <w:r>
        <w:rPr>
          <w:rFonts w:ascii="Times New Roman" w:hAnsi="Times New Roman" w:eastAsia="Times New Roman"/>
          <w:b/>
          <w:i w:val="0"/>
          <w:sz w:val="26"/>
        </w:rPr>
        <w:t>8.5 FIGURE REFERENCES (TO ATTACH IN FINAL PRINT)</w:t>
      </w:r>
    </w:p>
    <w:p>
      <w:pPr>
        <w:pStyle w:val="ListBullet"/>
        <w:jc w:val="both"/>
      </w:pPr>
      <w:r>
        <w:rPr>
          <w:rFonts w:ascii="Times New Roman" w:hAnsi="Times New Roman" w:eastAsia="Times New Roman"/>
          <w:b w:val="0"/>
          <w:i w:val="0"/>
          <w:sz w:val="24"/>
        </w:rPr>
        <w:t>FIG 4: AOI dropdown showing 24 OSCD cities</w:t>
      </w:r>
    </w:p>
    <w:p>
      <w:pPr>
        <w:pStyle w:val="ListBullet"/>
        <w:jc w:val="both"/>
      </w:pPr>
      <w:r>
        <w:rPr>
          <w:rFonts w:ascii="Times New Roman" w:hAnsi="Times New Roman" w:eastAsia="Times New Roman"/>
          <w:b w:val="0"/>
          <w:i w:val="0"/>
          <w:sz w:val="24"/>
        </w:rPr>
        <w:t>FIG 5: Mumbai t1 vs t2 percentage cards</w:t>
      </w:r>
    </w:p>
    <w:p>
      <w:pPr>
        <w:pStyle w:val="ListBullet"/>
        <w:jc w:val="both"/>
      </w:pPr>
      <w:r>
        <w:rPr>
          <w:rFonts w:ascii="Times New Roman" w:hAnsi="Times New Roman" w:eastAsia="Times New Roman"/>
          <w:b w:val="0"/>
          <w:i w:val="0"/>
          <w:sz w:val="24"/>
        </w:rPr>
        <w:t>FIG 6: Predicted LULC and transition map previews</w:t>
      </w:r>
    </w:p>
    <w:p>
      <w:pPr>
        <w:pStyle w:val="ListBullet"/>
        <w:jc w:val="both"/>
      </w:pPr>
      <w:r>
        <w:rPr>
          <w:rFonts w:ascii="Times New Roman" w:hAnsi="Times New Roman" w:eastAsia="Times New Roman"/>
          <w:b w:val="0"/>
          <w:i w:val="0"/>
          <w:sz w:val="24"/>
        </w:rPr>
        <w:t>FIG 7–8: Share chart and transition panel</w:t>
      </w:r>
    </w:p>
    <w:p>
      <w:pPr>
        <w:spacing w:line="360" w:lineRule="auto"/>
        <w:ind w:firstLine="720"/>
        <w:jc w:val="both"/>
      </w:pPr>
      <w:r>
        <w:rPr>
          <w:rFonts w:ascii="Times New Roman" w:hAnsi="Times New Roman" w:eastAsia="Times New Roman"/>
          <w:b w:val="0"/>
          <w:i w:val="0"/>
          <w:sz w:val="24"/>
        </w:rPr>
        <w:t>Screenshots captured during local verification are available in the project artifacts and should be inserted into the printed report under Chapter 8.</w:t>
      </w:r>
    </w:p>
    <w:p>
      <w:r>
        <w:br w:type="page"/>
      </w:r>
    </w:p>
    <w:p>
      <w:pPr>
        <w:spacing w:before="360" w:after="240"/>
        <w:jc w:val="center"/>
      </w:pPr>
      <w:r>
        <w:rPr>
          <w:rFonts w:ascii="Times New Roman" w:hAnsi="Times New Roman" w:eastAsia="Times New Roman"/>
          <w:b/>
          <w:i w:val="0"/>
          <w:sz w:val="32"/>
        </w:rPr>
        <w:t>CHAPTER – 9</w:t>
      </w:r>
    </w:p>
    <w:p>
      <w:pPr>
        <w:spacing w:after="240"/>
        <w:jc w:val="center"/>
      </w:pPr>
      <w:r>
        <w:rPr>
          <w:rFonts w:ascii="Times New Roman" w:hAnsi="Times New Roman" w:eastAsia="Times New Roman"/>
          <w:b/>
          <w:i w:val="0"/>
          <w:sz w:val="28"/>
        </w:rPr>
        <w:t>9. CONCLUSION AND FUTURE SCOPE</w:t>
      </w:r>
    </w:p>
    <w:p>
      <w:pPr>
        <w:spacing w:before="240" w:after="120"/>
      </w:pPr>
      <w:r>
        <w:rPr>
          <w:rFonts w:ascii="Times New Roman" w:hAnsi="Times New Roman" w:eastAsia="Times New Roman"/>
          <w:b/>
          <w:i w:val="0"/>
          <w:sz w:val="26"/>
        </w:rPr>
        <w:t>9.1 CONCLUSION</w:t>
      </w:r>
    </w:p>
    <w:p>
      <w:pPr>
        <w:spacing w:line="360" w:lineRule="auto"/>
        <w:ind w:firstLine="720"/>
        <w:jc w:val="both"/>
      </w:pPr>
      <w:r>
        <w:rPr>
          <w:rFonts w:ascii="Times New Roman" w:hAnsi="Times New Roman" w:eastAsia="Times New Roman"/>
          <w:b w:val="0"/>
          <w:i w:val="0"/>
          <w:sz w:val="24"/>
        </w:rPr>
        <w:t>The LULC Change Detection Dashboard successfully demonstrates an end-to-end AI pipeline for semantic land-cover transition analysis on the OSCD dataset. By combining an OSCD-enhanced 10-channel ResUNet with a FastAPI inference service and a React dashboard, the project converts multi-temporal satellite imagery into interpretable from→to analytics across 24 cities. Quantitative evaluation shows strong gains over a 4-band baseline, while the UI clearly presents t1 and t2 class percentages, maps, and transition summaries. The system is suitable for academic demonstration and as a foundation for further geospatial AI research.</w:t>
      </w:r>
    </w:p>
    <w:p>
      <w:pPr>
        <w:spacing w:before="240" w:after="120"/>
      </w:pPr>
      <w:r>
        <w:rPr>
          <w:rFonts w:ascii="Times New Roman" w:hAnsi="Times New Roman" w:eastAsia="Times New Roman"/>
          <w:b/>
          <w:i w:val="0"/>
          <w:sz w:val="26"/>
        </w:rPr>
        <w:t>9.2 FUTURE SCOPE</w:t>
      </w:r>
    </w:p>
    <w:p>
      <w:pPr>
        <w:pStyle w:val="ListBullet"/>
        <w:jc w:val="both"/>
      </w:pPr>
      <w:r>
        <w:rPr>
          <w:rFonts w:ascii="Times New Roman" w:hAnsi="Times New Roman" w:eastAsia="Times New Roman"/>
          <w:b w:val="0"/>
          <w:i w:val="0"/>
          <w:sz w:val="24"/>
        </w:rPr>
        <w:t>Replace/augment pseudo-labels with ESA WorldCover or manually QA’d labels for stronger real-world accuracy.</w:t>
      </w:r>
    </w:p>
    <w:p>
      <w:pPr>
        <w:pStyle w:val="ListBullet"/>
        <w:jc w:val="both"/>
      </w:pPr>
      <w:r>
        <w:rPr>
          <w:rFonts w:ascii="Times New Roman" w:hAnsi="Times New Roman" w:eastAsia="Times New Roman"/>
          <w:b w:val="0"/>
          <w:i w:val="0"/>
          <w:sz w:val="24"/>
        </w:rPr>
        <w:t>Improve Barren class performance or merge it into Other for operational products.</w:t>
      </w:r>
    </w:p>
    <w:p>
      <w:pPr>
        <w:pStyle w:val="ListBullet"/>
        <w:jc w:val="both"/>
      </w:pPr>
      <w:r>
        <w:rPr>
          <w:rFonts w:ascii="Times New Roman" w:hAnsi="Times New Roman" w:eastAsia="Times New Roman"/>
          <w:b w:val="0"/>
          <w:i w:val="0"/>
          <w:sz w:val="24"/>
        </w:rPr>
        <w:t>Deploy public frontend on Vercel and host API on Hugging Face Spaces / Render / GPU cloud.</w:t>
      </w:r>
    </w:p>
    <w:p>
      <w:pPr>
        <w:pStyle w:val="ListBullet"/>
        <w:jc w:val="both"/>
      </w:pPr>
      <w:r>
        <w:rPr>
          <w:rFonts w:ascii="Times New Roman" w:hAnsi="Times New Roman" w:eastAsia="Times New Roman"/>
          <w:b w:val="0"/>
          <w:i w:val="0"/>
          <w:sz w:val="24"/>
        </w:rPr>
        <w:t>Add support for user-uploaded AOIs with automatic Sentinel-2 retrieval and tiling.</w:t>
      </w:r>
    </w:p>
    <w:p>
      <w:pPr>
        <w:pStyle w:val="ListBullet"/>
        <w:jc w:val="both"/>
      </w:pPr>
      <w:r>
        <w:rPr>
          <w:rFonts w:ascii="Times New Roman" w:hAnsi="Times New Roman" w:eastAsia="Times New Roman"/>
          <w:b w:val="0"/>
          <w:i w:val="0"/>
          <w:sz w:val="24"/>
        </w:rPr>
        <w:t>Optional hybrid use of binary change detectors only as attention/filters (not as replacements for class transition modeling).</w:t>
      </w:r>
    </w:p>
    <w:p>
      <w:pPr>
        <w:pStyle w:val="ListBullet"/>
        <w:jc w:val="both"/>
      </w:pPr>
      <w:r>
        <w:rPr>
          <w:rFonts w:ascii="Times New Roman" w:hAnsi="Times New Roman" w:eastAsia="Times New Roman"/>
          <w:b w:val="0"/>
          <w:i w:val="0"/>
          <w:sz w:val="24"/>
        </w:rPr>
        <w:t>Add exportable PDF/CSV reports per AOI for planning stakeholders.</w:t>
      </w:r>
    </w:p>
    <w:p>
      <w:pPr>
        <w:pStyle w:val="ListBullet"/>
        <w:jc w:val="both"/>
      </w:pPr>
      <w:r>
        <w:rPr>
          <w:rFonts w:ascii="Times New Roman" w:hAnsi="Times New Roman" w:eastAsia="Times New Roman"/>
          <w:b w:val="0"/>
          <w:i w:val="0"/>
          <w:sz w:val="24"/>
        </w:rPr>
        <w:t>Extend temporal analysis beyond two dates to multi-date trajectories.</w:t>
      </w:r>
    </w:p>
    <w:p>
      <w:r>
        <w:br w:type="page"/>
      </w:r>
    </w:p>
    <w:p>
      <w:pPr>
        <w:spacing w:after="240"/>
        <w:jc w:val="center"/>
      </w:pPr>
      <w:r>
        <w:rPr>
          <w:rFonts w:ascii="Times New Roman" w:hAnsi="Times New Roman" w:eastAsia="Times New Roman"/>
          <w:b/>
          <w:i w:val="0"/>
          <w:sz w:val="32"/>
        </w:rPr>
        <w:t>REFERENCES</w:t>
      </w:r>
    </w:p>
    <w:p>
      <w:pPr>
        <w:spacing w:after="120"/>
        <w:jc w:val="both"/>
      </w:pPr>
      <w:r>
        <w:rPr>
          <w:rFonts w:ascii="Times New Roman" w:hAnsi="Times New Roman" w:eastAsia="Times New Roman"/>
          <w:b w:val="0"/>
          <w:i w:val="0"/>
          <w:sz w:val="22"/>
        </w:rPr>
        <w:t>[1] R. C. Daudt, B. Le Saux, and A. Boulch, “Fully Convolutional Siamese Networks for Change Detection,” in IEEE ICIP, 2018. (OSCD dataset)</w:t>
      </w:r>
    </w:p>
    <w:p>
      <w:pPr>
        <w:spacing w:after="120"/>
        <w:jc w:val="both"/>
      </w:pPr>
      <w:r>
        <w:rPr>
          <w:rFonts w:ascii="Times New Roman" w:hAnsi="Times New Roman" w:eastAsia="Times New Roman"/>
          <w:b w:val="0"/>
          <w:i w:val="0"/>
          <w:sz w:val="22"/>
        </w:rPr>
        <w:t>[2] Onera / OSCD project page: https://rcdaudt.github.io/oscd/</w:t>
      </w:r>
    </w:p>
    <w:p>
      <w:pPr>
        <w:spacing w:after="120"/>
        <w:jc w:val="both"/>
      </w:pPr>
      <w:r>
        <w:rPr>
          <w:rFonts w:ascii="Times New Roman" w:hAnsi="Times New Roman" w:eastAsia="Times New Roman"/>
          <w:b w:val="0"/>
          <w:i w:val="0"/>
          <w:sz w:val="22"/>
        </w:rPr>
        <w:t>[3] ESA, “Sentinel-2 User Handbook,” European Space Agency.</w:t>
      </w:r>
    </w:p>
    <w:p>
      <w:pPr>
        <w:spacing w:after="120"/>
        <w:jc w:val="both"/>
      </w:pPr>
      <w:r>
        <w:rPr>
          <w:rFonts w:ascii="Times New Roman" w:hAnsi="Times New Roman" w:eastAsia="Times New Roman"/>
          <w:b w:val="0"/>
          <w:i w:val="0"/>
          <w:sz w:val="22"/>
        </w:rPr>
        <w:t>[4] O. Ronneberger, P. Fischer, and T. Brox, “U-Net: Convolutional Networks for Biomedical Image Segmentation,” MICCAI, 2015.</w:t>
      </w:r>
    </w:p>
    <w:p>
      <w:pPr>
        <w:spacing w:after="120"/>
        <w:jc w:val="both"/>
      </w:pPr>
      <w:r>
        <w:rPr>
          <w:rFonts w:ascii="Times New Roman" w:hAnsi="Times New Roman" w:eastAsia="Times New Roman"/>
          <w:b w:val="0"/>
          <w:i w:val="0"/>
          <w:sz w:val="22"/>
        </w:rPr>
        <w:t>[5] Z. Zhang, Q. Liu, and Y. Wang, “Road Extraction by Deep Residual U-Net,” IEEE GRSL, 2018. (ResUNet concept)</w:t>
      </w:r>
    </w:p>
    <w:p>
      <w:pPr>
        <w:spacing w:after="120"/>
        <w:jc w:val="both"/>
      </w:pPr>
      <w:r>
        <w:rPr>
          <w:rFonts w:ascii="Times New Roman" w:hAnsi="Times New Roman" w:eastAsia="Times New Roman"/>
          <w:b w:val="0"/>
          <w:i w:val="0"/>
          <w:sz w:val="22"/>
        </w:rPr>
        <w:t>[6] PyTorch Team, “PyTorch Documentation,” https://pytorch.org/docs/</w:t>
      </w:r>
    </w:p>
    <w:p>
      <w:pPr>
        <w:spacing w:after="120"/>
        <w:jc w:val="both"/>
      </w:pPr>
      <w:r>
        <w:rPr>
          <w:rFonts w:ascii="Times New Roman" w:hAnsi="Times New Roman" w:eastAsia="Times New Roman"/>
          <w:b w:val="0"/>
          <w:i w:val="0"/>
          <w:sz w:val="22"/>
        </w:rPr>
        <w:t>[7] FastAPI, “FastAPI Documentation,” https://fastapi.tiangolo.com</w:t>
      </w:r>
    </w:p>
    <w:p>
      <w:pPr>
        <w:spacing w:after="120"/>
        <w:jc w:val="both"/>
      </w:pPr>
      <w:r>
        <w:rPr>
          <w:rFonts w:ascii="Times New Roman" w:hAnsi="Times New Roman" w:eastAsia="Times New Roman"/>
          <w:b w:val="0"/>
          <w:i w:val="0"/>
          <w:sz w:val="22"/>
        </w:rPr>
        <w:t>[8] Meta / React, “React Documentation,” https://react.dev</w:t>
      </w:r>
    </w:p>
    <w:p>
      <w:pPr>
        <w:spacing w:after="120"/>
        <w:jc w:val="both"/>
      </w:pPr>
      <w:r>
        <w:rPr>
          <w:rFonts w:ascii="Times New Roman" w:hAnsi="Times New Roman" w:eastAsia="Times New Roman"/>
          <w:b w:val="0"/>
          <w:i w:val="0"/>
          <w:sz w:val="22"/>
        </w:rPr>
        <w:t>[9] Vite, “Vite Documentation,” https://vitejs.dev</w:t>
      </w:r>
    </w:p>
    <w:p>
      <w:pPr>
        <w:spacing w:after="120"/>
        <w:jc w:val="both"/>
      </w:pPr>
      <w:r>
        <w:rPr>
          <w:rFonts w:ascii="Times New Roman" w:hAnsi="Times New Roman" w:eastAsia="Times New Roman"/>
          <w:b w:val="0"/>
          <w:i w:val="0"/>
          <w:sz w:val="22"/>
        </w:rPr>
        <w:t>[10] Leaflet, “Leaflet Documentation,” https://leafletjs.com</w:t>
      </w:r>
    </w:p>
    <w:p>
      <w:pPr>
        <w:spacing w:after="120"/>
        <w:jc w:val="both"/>
      </w:pPr>
      <w:r>
        <w:rPr>
          <w:rFonts w:ascii="Times New Roman" w:hAnsi="Times New Roman" w:eastAsia="Times New Roman"/>
          <w:b w:val="0"/>
          <w:i w:val="0"/>
          <w:sz w:val="22"/>
        </w:rPr>
        <w:t>[11] J. W. Rouse et al., “Monitoring Vegetation Systems in the Great Plains with ERTS,” NASA SP-351, 1974. (NDVI)</w:t>
      </w:r>
    </w:p>
    <w:p>
      <w:pPr>
        <w:spacing w:after="120"/>
        <w:jc w:val="both"/>
      </w:pPr>
      <w:r>
        <w:rPr>
          <w:rFonts w:ascii="Times New Roman" w:hAnsi="Times New Roman" w:eastAsia="Times New Roman"/>
          <w:b w:val="0"/>
          <w:i w:val="0"/>
          <w:sz w:val="22"/>
        </w:rPr>
        <w:t>[12] S. K. McFeeters, “The use of the Normalized Difference Water Index (NDWI) in the delineation of open water features,” IJRS, 1996.</w:t>
      </w:r>
    </w:p>
    <w:p>
      <w:pPr>
        <w:spacing w:after="120"/>
        <w:jc w:val="both"/>
      </w:pPr>
      <w:r>
        <w:rPr>
          <w:rFonts w:ascii="Times New Roman" w:hAnsi="Times New Roman" w:eastAsia="Times New Roman"/>
          <w:b w:val="0"/>
          <w:i w:val="0"/>
          <w:sz w:val="22"/>
        </w:rPr>
        <w:t>[13] Y. Zha, J. Gao, and S. Ni, “Use of normalized difference built-up index in automatically mapping urban areas from TM imagery,” IJRS, 2003. (NDBI)</w:t>
      </w:r>
    </w:p>
    <w:p>
      <w:pPr>
        <w:spacing w:after="120"/>
        <w:jc w:val="both"/>
      </w:pPr>
      <w:r>
        <w:rPr>
          <w:rFonts w:ascii="Times New Roman" w:hAnsi="Times New Roman" w:eastAsia="Times New Roman"/>
          <w:b w:val="0"/>
          <w:i w:val="0"/>
          <w:sz w:val="22"/>
        </w:rPr>
        <w:t>[14] ESA WorldCover, https://esa-worldcover.org/</w:t>
      </w:r>
    </w:p>
    <w:p>
      <w:pPr>
        <w:spacing w:after="120"/>
        <w:jc w:val="both"/>
      </w:pPr>
      <w:r>
        <w:rPr>
          <w:rFonts w:ascii="Times New Roman" w:hAnsi="Times New Roman" w:eastAsia="Times New Roman"/>
          <w:b w:val="0"/>
          <w:i w:val="0"/>
          <w:sz w:val="22"/>
        </w:rPr>
        <w:t>[15] Hugging Face, “Spaces Documentation,” https://huggingface.co/docs/hub/spaces</w:t>
      </w:r>
    </w:p>
    <w:p>
      <w:pPr>
        <w:spacing w:after="120"/>
        <w:jc w:val="both"/>
      </w:pPr>
      <w:r>
        <w:rPr>
          <w:rFonts w:ascii="Times New Roman" w:hAnsi="Times New Roman" w:eastAsia="Times New Roman"/>
          <w:b w:val="0"/>
          <w:i w:val="0"/>
          <w:sz w:val="22"/>
        </w:rPr>
        <w:t>[16] Vercel, “Vercel Documentation,” https://vercel.com/docs</w:t>
      </w:r>
    </w:p>
    <w:p>
      <w:pPr>
        <w:spacing w:after="120"/>
        <w:jc w:val="both"/>
      </w:pPr>
      <w:r>
        <w:rPr>
          <w:rFonts w:ascii="Times New Roman" w:hAnsi="Times New Roman" w:eastAsia="Times New Roman"/>
          <w:b w:val="0"/>
          <w:i w:val="0"/>
          <w:sz w:val="22"/>
        </w:rPr>
        <w:t>[17] Python Software Foundation, “Python 3 Documentation,” https://docs.python.org/3/</w:t>
      </w:r>
    </w:p>
    <w:p>
      <w:pPr>
        <w:spacing w:after="120"/>
        <w:jc w:val="both"/>
      </w:pPr>
      <w:r>
        <w:rPr>
          <w:rFonts w:ascii="Times New Roman" w:hAnsi="Times New Roman" w:eastAsia="Times New Roman"/>
          <w:b w:val="0"/>
          <w:i w:val="0"/>
          <w:sz w:val="22"/>
        </w:rPr>
        <w:t>[18] GitHub, “Git Large File Storage,” https://git-lfs.com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