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HCAHPS Survey Analysis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Hospital Consumer Assessment of Healthcare Providers and Systems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Survey Period: 2013 – 2022  |  Prepared for: American Hospital Association (AHA)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  <w:color w:val="2E4057"/>
          <w:sz w:val="32"/>
          <w:szCs w:val="32"/>
        </w:rPr>
        <w:t xml:space="preserve">Introduction</w:t>
      </w:r>
    </w:p>
    <w:p>
      <w:pPr>
        <w:spacing w:after="120"/>
      </w:pPr>
      <w:r>
        <w:rPr>
          <w:sz w:val="22"/>
          <w:szCs w:val="22"/>
        </w:rPr>
        <w:t xml:space="preserve">The Hospital Consumer Assessment of Healthcare Providers and Systems (HCAHPS) survey is a standardized tool used to measure patients’ perceptions of their hospital experiences in the United States. It was developed by the Centres for Medicare &amp; Medicaid Services (CMS) in collaboration with the Agency for Healthcare Research and Quality (AHRQ).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primary goal of the HCAHPS survey is to collect feedback from patients about their care experiences and to improve the quality of healthcare services provided by hospitals.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  <w:color w:val="2E4057"/>
          <w:sz w:val="32"/>
          <w:szCs w:val="32"/>
        </w:rPr>
        <w:t xml:space="preserve">Role and Objective</w:t>
      </w:r>
    </w:p>
    <w:p>
      <w:pPr>
        <w:pStyle w:val="Heading2"/>
      </w:pPr>
      <w:r>
        <w:rPr>
          <w:b/>
          <w:bCs/>
          <w:color w:val="1A6B8A"/>
          <w:sz w:val="26"/>
          <w:szCs w:val="26"/>
        </w:rPr>
        <w:t xml:space="preserve">Role</w:t>
      </w:r>
    </w:p>
    <w:p>
      <w:pPr>
        <w:spacing w:after="120"/>
      </w:pPr>
      <w:r>
        <w:rPr>
          <w:sz w:val="22"/>
          <w:szCs w:val="22"/>
        </w:rPr>
        <w:t xml:space="preserve">This analysis was conducted from the perspective of a Data Analyst for the American Hospital Association (AHA), a national organization that represents hospitals and their patients and acts as a source of information on healthcare issues and trends.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A6B8A"/>
          <w:sz w:val="26"/>
          <w:szCs w:val="26"/>
        </w:rPr>
        <w:t xml:space="preserve">Objective</w:t>
      </w:r>
    </w:p>
    <w:p>
      <w:pPr>
        <w:spacing w:after="120"/>
      </w:pPr>
      <w:r>
        <w:rPr>
          <w:sz w:val="22"/>
          <w:szCs w:val="22"/>
        </w:rPr>
        <w:t xml:space="preserve">To analyze the HCAHPS survey results for the past 9 years and evaluate whether it has been successful in creating incentives for hospitals to improve their quality of care.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  <w:color w:val="2E4057"/>
          <w:sz w:val="32"/>
          <w:szCs w:val="32"/>
        </w:rPr>
        <w:t xml:space="preserve">About the Data</w:t>
      </w:r>
    </w:p>
    <w:p>
      <w:pPr>
        <w:spacing w:after="120"/>
      </w:pPr>
      <w:r>
        <w:rPr>
          <w:sz w:val="22"/>
          <w:szCs w:val="22"/>
        </w:rPr>
        <w:t xml:space="preserve">The dataset comprised 7 tables covering measures, national results, questions, reports, responses, state results, and states. Key characteristics of the dataset: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Survey data spans from 2013 to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Three measurement categories: Top Box Percentage (Promoters), Middle Box Percentage (Passives), and Bottom Box Percentage (Detractors)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covers hospitals across all U.S. states and regions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  <w:color w:val="2E4057"/>
          <w:sz w:val="32"/>
          <w:szCs w:val="32"/>
        </w:rPr>
        <w:t xml:space="preserve">Key Performance Indicator – Net Promoter Score (NPS)</w:t>
      </w:r>
    </w:p>
    <w:p>
      <w:pPr>
        <w:spacing w:after="120"/>
      </w:pPr>
      <w:r>
        <w:rPr>
          <w:sz w:val="22"/>
          <w:szCs w:val="22"/>
        </w:rPr>
        <w:t xml:space="preserve">To analyze the healthcare survey dataset, Net Promoter Score (NPS) was used as the primary key metric. NPS is a widely used measure of customer satisfaction and loyalty. Respondents are categorized into three groups: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Promoters (score 9–10): Enthusiastic patients likely to recommend the hospital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Passives (score 7–8): Satisfied but not enthusiastic; unlikely to actively promote or criticize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Detractors (score 0–6): Unhappy patients who may discourage others from using the hospital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NPS is calculated by subtracting the percentage of Detractors from the percentage of Promoters:</w:t>
      </w:r>
    </w:p>
    <w:p>
      <w:pPr>
        <w:spacing w:after="160" w:before="160"/>
        <w:jc w:val="center"/>
      </w:pPr>
      <w:r>
        <w:rPr>
          <w:b/>
          <w:bCs/>
          <w:color w:val="2E4057"/>
          <w:sz w:val="26"/>
          <w:szCs w:val="26"/>
        </w:rPr>
        <w:t xml:space="preserve">NPS = % Promoters − % Detractors</w:t>
      </w:r>
    </w:p>
    <w:p>
      <w:pPr>
        <w:spacing w:after="120"/>
      </w:pPr>
      <w:r>
        <w:rPr>
          <w:sz w:val="22"/>
          <w:szCs w:val="22"/>
        </w:rPr>
        <w:t xml:space="preserve">NPS can range from −100 to +100. Positive scores indicate higher patient satisfaction. The metric is most valuable when tracked over time or benchmarked against industry standards.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  <w:color w:val="2E4057"/>
          <w:sz w:val="32"/>
          <w:szCs w:val="32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The following summary cards highlight the key metrics from the survey dataset:</w:t>
      </w:r>
    </w:p>
    <w:p>
      <w:pPr>
        <w:spacing w:after="1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1: Summary KPIs – Hospital Count, Completed Surveys, NPS, and Response Rate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Key highlights from the overview: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hospitals covered: 5,251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completed surveys: 43.22K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Overall NPS: 62.9%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Average response rate: 26.6%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Note: The overall response rate of 26.6% is relatively low. Efforts should be made to increase survey participation, as a low response rate can lead to skewed results that may not fully represent the patient population.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  <w:color w:val="2E4057"/>
          <w:sz w:val="32"/>
          <w:szCs w:val="32"/>
        </w:rPr>
        <w:t xml:space="preserve">NPS by Measure – Heat Map Analysis</w:t>
      </w:r>
    </w:p>
    <w:p>
      <w:pPr>
        <w:spacing w:after="120"/>
      </w:pPr>
      <w:r>
        <w:rPr>
          <w:sz w:val="22"/>
          <w:szCs w:val="22"/>
        </w:rPr>
        <w:t xml:space="preserve">The heat map below shows the NPS score distribution for each care measure across all survey years. Green cells indicate above-average performance, while orange/red cells highlight areas that are below average.</w:t>
      </w:r>
    </w:p>
    <w:p>
      <w:pPr>
        <w:spacing w:after="1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2: NPS Heat Map by Measure (2014–2022)</w:t>
      </w:r>
    </w:p>
    <w:p>
      <w:pPr>
        <w:spacing w:after="1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3: NPS Heat Map by Measure (2015–2023)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Key observations from the heat map: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NPS scores for most measures showed an increasing trend from 2014 to 2020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notable shift occurred around 2020, likely attributed to the impact of COVID-19 on patient sentiment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Quietness of the Hospital Environment and Communication with Doctors showed a continued decline worth further investigation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Communication about Medicines and Care Transition consistently registered the lowest scores across all years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Communication with Doctors and Communication with Nurses consistently scored highest in the composite category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  <w:color w:val="2E4057"/>
          <w:sz w:val="32"/>
          <w:szCs w:val="32"/>
        </w:rPr>
        <w:t xml:space="preserve">NPS Trend by Measure Type</w:t>
      </w:r>
    </w:p>
    <w:p>
      <w:pPr>
        <w:spacing w:after="120"/>
      </w:pPr>
      <w:r>
        <w:rPr>
          <w:sz w:val="22"/>
          <w:szCs w:val="22"/>
        </w:rPr>
        <w:t xml:space="preserve">The line chart below illustrates how NPS scores have evolved over the years across three measure types: Individual Items, Global Items, and Composite Measures.</w:t>
      </w:r>
    </w:p>
    <w:p>
      <w:pPr>
        <w:spacing w:after="1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4: NPS Trend by Measure Type (2014–2022)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Findings by measure type: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Global Items (Willingness to Recommend the Hospital and Overall Hospital Rating) recorded the highest average NPS of approximately 65%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Individual Items such as Quietness of Hospital Environment averaged 52%, the lowest among all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Composite Measures including Care Transition and Communication about Medicines both averaged around 47%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Discharge Information, Communication with Doctors, and Communication with Nurses all scored above 73%, reflecting strong performance in these areas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COVID-19 marker (2020) visibly correlates with a decline in scores across multiple measure types, particularly in Individual and Global Items.</w:t>
      </w:r>
    </w:p>
    <w:p>
      <w:pPr>
        <w:spacing w:after="1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5: Detailed NPS Values by Measure (2014–2022)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  <w:color w:val="2E4057"/>
          <w:sz w:val="32"/>
          <w:szCs w:val="32"/>
        </w:rPr>
        <w:t xml:space="preserve">State and Regional Analysis</w:t>
      </w:r>
    </w:p>
    <w:p>
      <w:pPr>
        <w:pStyle w:val="Heading2"/>
      </w:pPr>
      <w:r>
        <w:rPr>
          <w:b/>
          <w:bCs/>
          <w:color w:val="1A6B8A"/>
          <w:sz w:val="26"/>
          <w:szCs w:val="26"/>
        </w:rPr>
        <w:t xml:space="preserve">Top States by Promoters Percentage</w:t>
      </w:r>
    </w:p>
    <w:p>
      <w:pPr>
        <w:spacing w:after="120"/>
      </w:pPr>
      <w:r>
        <w:rPr>
          <w:sz w:val="22"/>
          <w:szCs w:val="22"/>
        </w:rPr>
        <w:t xml:space="preserve">The map below highlights which states have the highest proportion of promoters – patients who positively rated their hospital experience.</w:t>
      </w:r>
    </w:p>
    <w:p>
      <w:pPr>
        <w:spacing w:after="1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6: States with Highest Promoters Percentage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Top performing states and regions: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South Dakota led with the highest promoter percentage at 76.81%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Nebraska followed closely at 76.72%, and Louisiana at 76.07%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the regional level, West North Central (74.89%) and West South Central (73.70%) regions performed best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A6B8A"/>
          <w:sz w:val="26"/>
          <w:szCs w:val="26"/>
        </w:rPr>
        <w:t xml:space="preserve">Top States by Detractors Percentage</w:t>
      </w:r>
    </w:p>
    <w:p>
      <w:pPr>
        <w:spacing w:after="120"/>
      </w:pPr>
      <w:r>
        <w:rPr>
          <w:sz w:val="22"/>
          <w:szCs w:val="22"/>
        </w:rPr>
        <w:t xml:space="preserve">The map below shows states with the highest proportion of detractors – patients who reported negative experiences.</w:t>
      </w:r>
    </w:p>
    <w:p>
      <w:pPr>
        <w:spacing w:after="1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7: States with Highest Detractors Percentage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States with the most room for improvement: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District of Columbia had the highest detractor percentage at 14.56%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New Jersey (11.51%), Nevada (11.37%), Florida (11.23%), and Maryland (11.21%) also appeared in the top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South Atlantic was the region with the most detractors at 10.08%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  <w:color w:val="2E4057"/>
          <w:sz w:val="32"/>
          <w:szCs w:val="32"/>
        </w:rPr>
        <w:t xml:space="preserve">Survey Response Rate Analysis</w:t>
      </w:r>
    </w:p>
    <w:p>
      <w:pPr>
        <w:spacing w:after="120"/>
      </w:pPr>
      <w:r>
        <w:rPr>
          <w:sz w:val="22"/>
          <w:szCs w:val="22"/>
        </w:rPr>
        <w:t xml:space="preserve">The bar charts below compare the top and bottom states by average survey response rate across the study period.</w:t>
      </w:r>
    </w:p>
    <w:p>
      <w:pPr>
        <w:spacing w:after="1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8: Top and Bottom 3 States by Response Rate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Nebraska had the highest response rate at 36.3%, followed by Wisconsin (35.1%) and Minnesota (34.5%)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bottom three states were Georgia (21.1%), New Mexico (20.8%), and District of Columbia (20.6%)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Overall, the survey has a low average response rate of 26.6%, which limits the reliability of the findings for underrepresented states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  <w:color w:val="2E4057"/>
          <w:sz w:val="32"/>
          <w:szCs w:val="32"/>
        </w:rPr>
        <w:t xml:space="preserve">Final Dashboard</w:t>
      </w:r>
    </w:p>
    <w:p>
      <w:pPr>
        <w:spacing w:after="120"/>
      </w:pPr>
      <w:r>
        <w:rPr>
          <w:sz w:val="22"/>
          <w:szCs w:val="22"/>
        </w:rPr>
        <w:t xml:space="preserve">The complete interactive dashboard integrates all the above visualizations, with filters for Year, State, Region, and Measure. It provides a comprehensive view of hospital performance across the United States.</w:t>
      </w:r>
    </w:p>
    <w:p>
      <w:pPr>
        <w:spacing w:after="1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6000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9: Full HCAHPS Survey Analysis Dashboard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  <w:color w:val="2E4057"/>
          <w:sz w:val="32"/>
          <w:szCs w:val="32"/>
        </w:rPr>
        <w:t xml:space="preserve">Conclusion and Recommendations</w:t>
      </w:r>
    </w:p>
    <w:p>
      <w:pPr>
        <w:spacing w:after="120"/>
      </w:pPr>
      <w:r>
        <w:rPr>
          <w:sz w:val="22"/>
          <w:szCs w:val="22"/>
        </w:rPr>
        <w:t xml:space="preserve">The HCAHPS survey analysis over nine years revealed meaningful trends in patient satisfaction and hospital quality across the United States. The data highlights both successes and areas requiring targeted intervention.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A6B8A"/>
          <w:sz w:val="26"/>
          <w:szCs w:val="26"/>
        </w:rPr>
        <w:t xml:space="preserve">Areas of Excellence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Discharge Information showed noteworthy progress over the study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Communication with Doctors and Nurses consistently maintained high positive response rates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A6B8A"/>
          <w:sz w:val="26"/>
          <w:szCs w:val="26"/>
        </w:rPr>
        <w:t xml:space="preserve">Opportunities for Improvement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Care Transition and Communication about Medicines are the lowest-scoring areas and require strategic 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Quietness of the Hospital Environment showed the least improvement and warrants closer attention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A6B8A"/>
          <w:sz w:val="26"/>
          <w:szCs w:val="26"/>
        </w:rPr>
        <w:t xml:space="preserve">Regional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South Dakota and Nebraska consistently showed the highest positive response rates, suggesting potential best practices for other regions to explore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South Atlantic region had the highest detractor rates and should be prioritized for intervention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A6B8A"/>
          <w:sz w:val="26"/>
          <w:szCs w:val="26"/>
        </w:rPr>
        <w:t xml:space="preserve">Survey Participation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Hospitals should intensify efforts to encourage patients to complete the survey before discharge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higher response rate would improve data reliability and ensure a more representative view of patient experience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This analysis demonstrates the value of data analytics in evaluating hospital performance and guiding continuous improvement in healthcare quality across the nation.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Data Source: HCAHPS Survey Results 2013–2022  |  Analysis: HCAHPS Survey 2013–2022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b3da6d641cf68d2e014a763362af31cb18fa68.png"/><Relationship Id="rId8" Type="http://schemas.openxmlformats.org/officeDocument/2006/relationships/image" Target="media/4f8e97c9705996f25931716af752ffafc72b2b98.png"/><Relationship Id="rId9" Type="http://schemas.openxmlformats.org/officeDocument/2006/relationships/image" Target="media/fbecdbb405622fcd468ecdd1a31a7c96005c45af.png"/><Relationship Id="rId10" Type="http://schemas.openxmlformats.org/officeDocument/2006/relationships/image" Target="media/07f23a5854be72a92bfaa080733ff9f6899c432c.png"/><Relationship Id="rId11" Type="http://schemas.openxmlformats.org/officeDocument/2006/relationships/image" Target="media/c198725078dd561143f7e2acf82e3abe2906a1fd.png"/><Relationship Id="rId12" Type="http://schemas.openxmlformats.org/officeDocument/2006/relationships/image" Target="media/a6b7c1945c32134f0cc15f7a5bf8b5dc3a97d130.png"/><Relationship Id="rId13" Type="http://schemas.openxmlformats.org/officeDocument/2006/relationships/image" Target="media/de45bc20f6f7ea3e813d7274fef2ea6a93526426.png"/><Relationship Id="rId14" Type="http://schemas.openxmlformats.org/officeDocument/2006/relationships/image" Target="media/0dcfdfe820962eb5afc037fb8084136d7b33a5a3.png"/><Relationship Id="rId15" Type="http://schemas.openxmlformats.org/officeDocument/2006/relationships/image" Target="media/1e221f3709400c381ac8edac84c321cf057f2dc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2026-03-20T22:14:42.131Z</dcterms:created>
  <dcterms:modified xsi:type="dcterms:W3CDTF">2026-03-20T22:14:42.131Z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