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BHARAT STEEL PLANT</w:t>
      </w:r>
    </w:p>
    <w:p>
      <w:pPr>
        <w:jc w:val="center"/>
      </w:pPr>
      <w:r>
        <w:rPr>
          <w:sz w:val="24"/>
          <w:szCs w:val="24"/>
        </w:rPr>
        <w:t xml:space="preserve">Safety &amp; Environment Department</w:t>
      </w:r>
    </w:p>
    <w:p>
      <w:pPr>
        <w:jc w:val="center"/>
      </w:pPr>
      <w:r>
        <w:rPr>
          <w:b/>
          <w:bCs/>
          <w:color w:val="C00000"/>
          <w:sz w:val="28"/>
          <w:szCs w:val="28"/>
        </w:rPr>
        <w:t xml:space="preserve">NEAR-MISS INCIDENT REPORT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INCIDENT IDENTIFICATION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No.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NMR-2024-0208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Incident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08-February-2024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 of Incident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02:15 hrs (Night Shift)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Pump House B, Bay 3 – PUMP-102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Mohan Das (Shift Operator – Night)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Near-Miss – Equipment Damage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Severity (Potential)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HIGH – potential for seal failure, process liquid release, slip/fall hazard</w:t>
            </w:r>
          </w:p>
        </w:tc>
      </w:tr>
      <w:tr>
        <w:tc>
          <w:tcPr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EQUIPMENT INVOLVED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PUMP-102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Single Stage Centrifugal Pump – SS304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Running Mode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Duty (PUMP-101 on standby since 12-Jan-2024 vibration issue)</w:t>
            </w:r>
          </w:p>
        </w:tc>
      </w:tr>
    </w:tbl>
    <w:p/>
    <w:p>
      <w:r>
        <w:rPr>
          <w:b/>
          <w:bCs/>
          <w:color w:val="C00000"/>
          <w:sz w:val="24"/>
          <w:szCs w:val="24"/>
        </w:rPr>
        <w:t xml:space="preserve">INCIDENT DESCRIPTION</w:t>
      </w:r>
    </w:p>
    <w:p>
      <w:r>
        <w:rPr>
          <w:sz w:val="20"/>
          <w:szCs w:val="20"/>
        </w:rPr>
        <w:t xml:space="preserve">At approximately 02:00 hrs on 08-February-2024, the Feed Tank T-201 Low-Level Alarm (LLA-201) was triggered, indicating tank level had dropped below the 15% threshold (set point: 1.2 m). Standard procedure (BSP-SOP-UTL-005) requires the duty pump to be shut down immediately when this alarm activates, to prevent dry-running of the mechanical seal.</w:t>
      </w:r>
    </w:p>
    <w:p/>
    <w:p>
      <w:r>
        <w:rPr>
          <w:sz w:val="20"/>
          <w:szCs w:val="20"/>
        </w:rPr>
        <w:t xml:space="preserve">Night shift operator Ranjit Sharma overrode the alarm using the DCS override function and continued running PUMP-102 for approximately 12–15 minutes while attempting to locate the supervisor for guidance. During this period, Tank T-201 level dropped to below 0.4 m (3.2% – essentially empty), causing the pump to operate in a dry-running condition.</w:t>
      </w:r>
    </w:p>
    <w:p/>
    <w:p>
      <w:r>
        <w:rPr>
          <w:sz w:val="20"/>
          <w:szCs w:val="20"/>
        </w:rPr>
        <w:t xml:space="preserve">At 02:15 hrs, operator Mohan Das on his scheduled round detected an unusual smell from the pump area and an abnormal noise from PUMP-102. He immediately shut the pump down manually and raised the incident with the shift supervisor Ajay Mehta. On inspection at 06:00 hrs, the mechanical seal was found to have heat discolouration at the seal face (confirmed dry-running damage), and minor liquid weeping (3–5 drops/min) was observed.</w:t>
      </w:r>
    </w:p>
    <w:p/>
    <w:p>
      <w:r>
        <w:rPr>
          <w:b/>
          <w:bCs/>
          <w:color w:val="C00000"/>
          <w:sz w:val="24"/>
          <w:szCs w:val="24"/>
        </w:rPr>
        <w:t xml:space="preserve">ROOT CAUSE ANALYSIS (5-WHY METHOD)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No.</w:t>
            </w:r>
          </w:p>
        </w:tc>
        <w:tc>
          <w:tcPr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Why 1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did the pump run dry?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Tank T-201 level fell below minimum and pump was not stopped.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Why 2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was pump not stopped when alarm activated?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Operator overrode the DCS low-level alarm instead of following shutdown procedure.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Why 3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did operator override the alarm?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Operator was unaware of severity of dry-running risk. Alarm overrides required no authorisation.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Why 4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was training insufficient?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SOP BSP-SOP-UTL-005 was last revised in 2021 and did not include explicit dry-running consequence warning.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Why 5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was SOP not updated?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No periodic SOP review cycle was in place. Last review gap: 3 years.</w:t>
            </w:r>
          </w:p>
        </w:tc>
      </w:tr>
    </w:tbl>
    <w:p/>
    <w:p>
      <w:r>
        <w:rPr>
          <w:b/>
          <w:bCs/>
          <w:color w:val="C00000"/>
          <w:sz w:val="24"/>
          <w:szCs w:val="24"/>
        </w:rPr>
        <w:t xml:space="preserve">CORRECTIVE ACTIONS</w:t>
      </w:r>
    </w:p>
    <w:p>
      <w:r>
        <w:rPr>
          <w:sz w:val="20"/>
          <w:szCs w:val="20"/>
        </w:rPr>
        <w:t xml:space="preserve">1. IMMEDIATE: PUMP-102 mechanical seal scheduled for replacement at June 2024 planned shutdown (WO-2024-0618). PUMP-101 (post-repair) placed back on duty.</w:t>
      </w:r>
    </w:p>
    <w:p>
      <w:r>
        <w:rPr>
          <w:sz w:val="20"/>
          <w:szCs w:val="20"/>
        </w:rPr>
        <w:t xml:space="preserve">2. SHORT TERM: DCS alarm override for LLA-201 to require dual authorisation (operator + shift supervisor). Target: 22-Feb-2024. Owner: Instrumentation Dept.</w:t>
      </w:r>
    </w:p>
    <w:p>
      <w:r>
        <w:rPr>
          <w:sz w:val="20"/>
          <w:szCs w:val="20"/>
        </w:rPr>
        <w:t xml:space="preserve">3. SHORT TERM: BSP-SOP-UTL-005 to be revised to include explicit dry-running consequences, estimated seal damage timeline, and mandatory shutdown trigger. Target: 28-Feb-2024. Owner: Process Engineering.</w:t>
      </w:r>
    </w:p>
    <w:p>
      <w:r>
        <w:rPr>
          <w:sz w:val="20"/>
          <w:szCs w:val="20"/>
        </w:rPr>
        <w:t xml:space="preserve">4. LONG TERM: Annual review cycle to be established for all utility SOPs. To be included in ISO 9001 QMS document control procedure. Target: Q2 2024.</w:t>
      </w:r>
    </w:p>
    <w:p>
      <w:r>
        <w:rPr>
          <w:sz w:val="20"/>
          <w:szCs w:val="20"/>
        </w:rPr>
        <w:t xml:space="preserve">5. LONG TERM: Evaluate adding automatic pump trip interlock on LLA-201 (auto-shutdown without operator action). Target: Q3 2024 capital budget review.</w:t>
      </w:r>
    </w:p>
    <w:p/>
    <w:p>
      <w:r>
        <w:rPr>
          <w:b/>
          <w:bCs/>
          <w:color w:val="C00000"/>
          <w:sz w:val="24"/>
          <w:szCs w:val="24"/>
        </w:rPr>
        <w:t xml:space="preserve">REGULATORY REFERENCE</w:t>
      </w:r>
    </w:p>
    <w:p>
      <w:r>
        <w:rPr>
          <w:sz w:val="20"/>
          <w:szCs w:val="20"/>
        </w:rPr>
        <w:t xml:space="preserve">This incident is reported as per OISD-117 Clause 9.1 (Near-Miss Reporting Requirements) and Factories Act 1948 Section 88 (Notice of Accidents). No personal injury occurred. No regulatory notification to DGFASLI required for this near-miss, but incident is recorded in the plant safety register as per OISD-GDN-206.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SIGN-OFF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Mohan Das | 08-Feb-2024 | 07:00 hrs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Shift Supervisor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Ajay Mehta | 08-Feb-2024 | 07:30 hrs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Safety Officer Review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Sunil Patil | 09-Feb-2024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R.K. Sharma (AGM – Mechanical) | 12-Feb-2024</w:t>
            </w:r>
          </w:p>
        </w:tc>
      </w:tr>
      <w:tr>
        <w:tc>
          <w:tcPr>
            <w:tcW w:type="dxa" w:w="3500"/>
            <w:shd w:fill="FCE4D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Status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CLOSED – Corrective actions under tracking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2026-07-02T06:21:15.350Z</dcterms:created>
  <dcterms:modified xsi:type="dcterms:W3CDTF">2026-07-02T06:21:15.354Z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