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2"/>
          <w:szCs w:val="32"/>
        </w:rPr>
        <w:t xml:space="preserve">BHARAT STEEL PLANT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Mechanical Maintenance Department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MAINTENANCE WORK ORDER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9350"/>
            <w:gridSpan w:val="2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WORK ORDER 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Work Order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WO-2024-1215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15-December-2024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Work Order Type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Planned Preventive Maintenance / Corrective Maintenance (December 2024 Shutdown)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Utilities – Pump House B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Related References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INS-2024-Q3-PH-B (Q3 Inspection), WO-2024-0312, WO-2024-0618, NMR-2024-0208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9350"/>
            <w:gridSpan w:val="2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EQUIPMENT DETAILS – UNIT 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Equipment Tag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PUMP-102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Single Stage Centrifugal Pump – SS304 (Standby Unit)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Kirloskar Brothers Limited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Model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KBL-RD65-200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KBL/2019/SP/4433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Rated Capacity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30 M³/Hr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Rated Head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70 MLC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Pump House B, Bay 3, Grid F-8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9350"/>
            <w:gridSpan w:val="2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EQUIPMENT DETAILS – UNIT 2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Equipment Tag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PUMP-101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Single Stage Centrifugal Pump – SS304 (Duty Unit)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Kirloskar Brothers Limited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Model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KBL-RD65-200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KBL/2019/SP/4432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Rated Capacity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30 M³/Hr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Rated Head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70 MLC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Operating Speed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2900 RPM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Pump House B, Bay 3, Grid F-7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9350"/>
            <w:gridSpan w:val="2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PERSONNEL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Assigned Technician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Vikram Singh (Tech-ID: BSP-T-0061)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Assisting Technician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Ramesh Kumar (Tech-ID: BSP-T-0045)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Ajay Mehta (Shift Engineer – Mechanical)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Safety Officer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Dinesh Rao</w:t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SCOPE OF WORK</w:t>
      </w:r>
    </w:p>
    <w:p>
      <w:pPr>
        <w:spacing w:after="120"/>
      </w:pPr>
      <w:r>
        <w:rPr>
          <w:sz w:val="22"/>
          <w:szCs w:val="22"/>
        </w:rPr>
        <w:t xml:space="preserve">Combined Planned Preventive Maintenance / Corrective Maintenance carried out during the December 2024 shutdown window for both Pump House B units. This work order closes out two open findings from the Q3 2024 Quarterly Pump Inspection Report (INS-2024-Q3-PH-B): (1) the borderline wearing ring clearance on PUMP-102 flagged in WO-2024-0618, and (2) the base plate corrosion / drain blockage observation on PUMP-101. In addition, coupling wear noted during routine rounds on PUMP-101 is addressed under this work order.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WORK PERFORMED – PUMP-102 (Impeller &amp; Casing Wear Ring Replacement)</w:t>
      </w:r>
    </w:p>
    <w:p>
      <w:pPr>
        <w:spacing w:after="60"/>
      </w:pPr>
      <w:r>
        <w:rPr>
          <w:sz w:val="22"/>
          <w:szCs w:val="22"/>
        </w:rPr>
        <w:t xml:space="preserve">1. Issued Permit to Work No. PTW-2024-1215-A (Cold Work) before commencing.</w:t>
      </w:r>
    </w:p>
    <w:p>
      <w:pPr>
        <w:spacing w:after="60"/>
      </w:pPr>
      <w:r>
        <w:rPr>
          <w:sz w:val="22"/>
          <w:szCs w:val="22"/>
        </w:rPr>
        <w:t xml:space="preserve">2. De-energised and LOTO applied (Tag: LOTO-1215-A). Drain valve opened, casing drained fully, seal flush line isolated.</w:t>
      </w:r>
    </w:p>
    <w:p>
      <w:pPr>
        <w:spacing w:after="60"/>
      </w:pPr>
      <w:r>
        <w:rPr>
          <w:sz w:val="22"/>
          <w:szCs w:val="22"/>
        </w:rPr>
        <w:t xml:space="preserve">3. Removed coupling guard, coupling, and casing cover (back pull-out design – no suction/discharge piping disturbed).</w:t>
      </w:r>
    </w:p>
    <w:p>
      <w:pPr>
        <w:spacing w:after="60"/>
      </w:pPr>
      <w:r>
        <w:rPr>
          <w:sz w:val="22"/>
          <w:szCs w:val="22"/>
        </w:rPr>
        <w:t xml:space="preserve">4. Extracted impeller and shaft assembly. Measured wearing ring clearance at 0.52 mm – exceeded OEM limit of 0.50 mm (previously flagged as borderline at 0.48 mm in WO-2024-0618 and INS-2024-Q3-PH-B).</w:t>
      </w:r>
    </w:p>
    <w:p>
      <w:pPr>
        <w:spacing w:after="60"/>
      </w:pPr>
      <w:r>
        <w:rPr>
          <w:sz w:val="22"/>
          <w:szCs w:val="22"/>
        </w:rPr>
        <w:t xml:space="preserve">5. Removed worn front and back impeller wear rings and casing wear ring. Rings showed uniform abrasive wear consistent with normal service life; no scoring or foreign-object damage observed.</w:t>
      </w:r>
    </w:p>
    <w:p>
      <w:pPr>
        <w:spacing w:after="60"/>
      </w:pPr>
      <w:r>
        <w:rPr>
          <w:sz w:val="22"/>
          <w:szCs w:val="22"/>
        </w:rPr>
        <w:t xml:space="preserve">6. Fitted new bronze impeller wear rings (front and back) and new casing wear ring, Part Nos. KBL-WR-FR-65 / KBL-WR-BK-65 / KBL-CWR-65. Measured new running clearance at 0.31 mm, within the OEM-specified range and consistent with the API 610 minimum diametrical clearance guideline for this wear ring diameter.</w:t>
      </w:r>
    </w:p>
    <w:p>
      <w:pPr>
        <w:spacing w:after="60"/>
      </w:pPr>
      <w:r>
        <w:rPr>
          <w:sz w:val="22"/>
          <w:szCs w:val="22"/>
        </w:rPr>
        <w:t xml:space="preserve">7. Inspected mechanical seal (Flowserve MX Cartridge Seal, fitted under WO-2024-0618) – faces in good condition, no leakage, no further action required.</w:t>
      </w:r>
    </w:p>
    <w:p>
      <w:pPr>
        <w:spacing w:after="60"/>
      </w:pPr>
      <w:r>
        <w:rPr>
          <w:sz w:val="22"/>
          <w:szCs w:val="22"/>
        </w:rPr>
        <w:t xml:space="preserve">8. Reassembled pump. Alignment check performed: TIR = 0.03 mm (within limit).</w:t>
      </w:r>
    </w:p>
    <w:p>
      <w:pPr>
        <w:spacing w:after="60"/>
      </w:pPr>
      <w:r>
        <w:rPr>
          <w:sz w:val="22"/>
          <w:szCs w:val="22"/>
        </w:rPr>
        <w:t xml:space="preserve">9. Pump commissioned and run for 2 hours in standby loop test. Vibration: 1.5 mm/sec. Bearing temperature: 40°C (ambient 27°C, rise 13°C – within 20°C grease limit). No seal leakage.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WORK PERFORMED – PUMP-101 (Coupling Replacement &amp; Base Plate Corrosion Treatment)</w:t>
      </w:r>
    </w:p>
    <w:p>
      <w:pPr>
        <w:spacing w:after="60"/>
      </w:pPr>
      <w:r>
        <w:rPr>
          <w:sz w:val="22"/>
          <w:szCs w:val="22"/>
        </w:rPr>
        <w:t xml:space="preserve">1. Issued Permit to Work No. PTW-2024-1215-B (Cold Work) before commencing.</w:t>
      </w:r>
    </w:p>
    <w:p>
      <w:pPr>
        <w:spacing w:after="60"/>
      </w:pPr>
      <w:r>
        <w:rPr>
          <w:sz w:val="22"/>
          <w:szCs w:val="22"/>
        </w:rPr>
        <w:t xml:space="preserve">2. De-energised and LOTO applied (Tag: LOTO-1215-B). PUMP-102 kept on duty during this work; PUMP-101 taken fully off-line.</w:t>
      </w:r>
    </w:p>
    <w:p>
      <w:pPr>
        <w:spacing w:after="60"/>
      </w:pPr>
      <w:r>
        <w:rPr>
          <w:sz w:val="22"/>
          <w:szCs w:val="22"/>
        </w:rPr>
        <w:t xml:space="preserve">3. Removed coupling guard. Inspected Bibby-type grid coupling (in service since WO-2024-0312, March 2024) – grid spring pack showed elongation and minor fretting at the hub teeth, consistent with the additional radial load carried while acting as duty pump following the February 2024 dry-running event on PUMP-102 (NMR-2024-0208).</w:t>
      </w:r>
    </w:p>
    <w:p>
      <w:pPr>
        <w:spacing w:after="60"/>
      </w:pPr>
      <w:r>
        <w:rPr>
          <w:sz w:val="22"/>
          <w:szCs w:val="22"/>
        </w:rPr>
        <w:t xml:space="preserve">4. Replaced complete grid coupling assembly (Part No. BBY-GC-180) and grid spring pack (Part No. BBY-GRID-06).</w:t>
      </w:r>
    </w:p>
    <w:p>
      <w:pPr>
        <w:spacing w:after="60"/>
      </w:pPr>
      <w:r>
        <w:rPr>
          <w:sz w:val="22"/>
          <w:szCs w:val="22"/>
        </w:rPr>
        <w:t xml:space="preserve">5. Realigned pump-motor assembly using dial gauge. Final TIR reading: 0.03 mm (within 0.05 mm limit per spec).</w:t>
      </w:r>
    </w:p>
    <w:p>
      <w:pPr>
        <w:spacing w:after="60"/>
      </w:pPr>
      <w:r>
        <w:rPr>
          <w:sz w:val="22"/>
          <w:szCs w:val="22"/>
        </w:rPr>
        <w:t xml:space="preserve">6. Cleared blocked base plate drain (debris accumulation, flagged in INS-2024-Q3-PH-B). Wire-brushed minor surface corrosion on the north face of the base plate and applied two coats of cold galvanising compound (Part No. CGC-500ML).</w:t>
      </w:r>
    </w:p>
    <w:p>
      <w:pPr>
        <w:spacing w:after="60"/>
      </w:pPr>
      <w:r>
        <w:rPr>
          <w:sz w:val="22"/>
          <w:szCs w:val="22"/>
        </w:rPr>
        <w:t xml:space="preserve">7. Checked mechanical seal – no leakage observed, seal in acceptable condition.</w:t>
      </w:r>
    </w:p>
    <w:p>
      <w:pPr>
        <w:spacing w:after="60"/>
      </w:pPr>
      <w:r>
        <w:rPr>
          <w:sz w:val="22"/>
          <w:szCs w:val="22"/>
        </w:rPr>
        <w:t xml:space="preserve">8. Reassembled coupling guard. Commissioned pump. Vibration post-repair: 1.7 mm/sec. Normal operation confirmed; discharge pressure 6.9 bar.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MATERIALS CONSUMED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200"/>
        <w:gridCol w:w="2450"/>
      </w:tblGrid>
      <w:tr>
        <w:tc>
          <w:tcPr>
            <w:tcW w:type="dxa" w:w="3500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 Name</w:t>
            </w:r>
          </w:p>
        </w:tc>
        <w:tc>
          <w:tcPr>
            <w:tcW w:type="dxa" w:w="2200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 No.</w:t>
            </w:r>
          </w:p>
        </w:tc>
        <w:tc>
          <w:tcPr>
            <w:tcW w:type="dxa" w:w="1200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2450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Cost (INR)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Impeller Wear Ring (Front) – Bronze, PUMP-102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KBL-WR-FR-65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₹4,200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Impeller Wear Ring (Back) – Bronze, PUMP-102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KBL-WR-BK-65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₹4,200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Casing Wear Ring, PUMP-102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KBL-CWR-65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₹5,600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Grid Coupling Assembly – Bibby Type, PUMP-101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BBY-GC-180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₹7,850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Coupling Element (Grid Spring Pack)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BBY-GRID-06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 Set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₹2,150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Cold Galvanising Compound (Base Plate Repair)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CGC-500ML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2 Nos.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₹1,100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Gasket – DN65 Spiral Wound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GKT-DN65-SS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2 Nos.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₹1,800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sz w:val="20"/>
                <w:szCs w:val="20"/>
              </w:rPr>
              <w:t xml:space="preserve">Bearing Grease – Mobil SHC 100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MSHC100-500G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 Cartridge</w:t>
            </w:r>
          </w:p>
        </w:tc>
        <w:tc>
          <w:tcPr>
            <w:tcW w:type="dxa" w:w="2450"/>
            <w:vAlign w:val="center"/>
          </w:tcPr>
          <w:p>
            <w:r>
              <w:rPr>
                <w:sz w:val="20"/>
                <w:szCs w:val="20"/>
              </w:rPr>
              <w:t xml:space="preserve">₹850</w:t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COMPLIANCE REFERENCE</w:t>
      </w:r>
    </w:p>
    <w:p>
      <w:pPr>
        <w:spacing w:after="120"/>
      </w:pPr>
      <w:r>
        <w:rPr>
          <w:sz w:val="22"/>
          <w:szCs w:val="22"/>
        </w:rPr>
        <w:t xml:space="preserve">Work performed as per OISD-117 Clause 6.1 (Inspection of Rotating Equipment) and Clause 5.2 (Vibration Limits), IS 10596 (Installation and Maintenance of Pumps), API 610 minimum wear ring running-clearance guidelines (per OEM/vendor IOM reference), and BSP Maintenance Procedure BSP-MP-004 Rev.2.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RECOMMENDATIONS</w:t>
      </w:r>
    </w:p>
    <w:p>
      <w:pPr>
        <w:spacing w:after="60"/>
      </w:pPr>
      <w:r>
        <w:rPr>
          <w:sz w:val="22"/>
          <w:szCs w:val="22"/>
        </w:rPr>
        <w:t xml:space="preserve">1. Monitor PUMP-102 wearing ring clearance at the next Q1 2025 quarterly inspection to confirm bedding-in of the new rings.</w:t>
      </w:r>
    </w:p>
    <w:p>
      <w:pPr>
        <w:spacing w:after="60"/>
      </w:pPr>
      <w:r>
        <w:rPr>
          <w:sz w:val="22"/>
          <w:szCs w:val="22"/>
        </w:rPr>
        <w:t xml:space="preserve">2. Continue 90-day greasing cycle for both units per the revised lubrication schedule established after NMR-2024-0208.</w:t>
      </w:r>
    </w:p>
    <w:p>
      <w:pPr>
        <w:spacing w:after="60"/>
      </w:pPr>
      <w:r>
        <w:rPr>
          <w:sz w:val="22"/>
          <w:szCs w:val="22"/>
        </w:rPr>
        <w:t xml:space="preserve">3. Re-inspect PUMP-101 base plate coating at the next monsoon season (pre-monsoon 2025) and re-apply cold galvanising compound if required.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9350"/>
            <w:gridSpan w:val="2"/>
            <w:shd w:fill="D9D9D9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Technician Signature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Vikram Singh │ 15-Dec-2024 │ 16:10 hrs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Assisting Technician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Ramesh Kumar │ 15-Dec-2024 │ 16:10 hrs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Supervisor Approval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Ajay Mehta │ 15-Dec-2024 │ 17:00 hrs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Work Order Status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Next PM Due</w:t>
            </w:r>
          </w:p>
        </w:tc>
        <w:tc>
          <w:tcPr>
            <w:tcW w:type="dxa" w:w="6350"/>
            <w:vAlign w:val="center"/>
          </w:tcPr>
          <w:p>
            <w:r>
              <w:rPr>
                <w:sz w:val="20"/>
                <w:szCs w:val="20"/>
              </w:rPr>
              <w:t xml:space="preserve">June 2025 (Planned Shutdown)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2026-07-19T04:45:18.025Z</dcterms:created>
  <dcterms:modified xsi:type="dcterms:W3CDTF">2026-07-19T04:45:18.038Z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