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BHARAT STEEL PLANT</w:t>
      </w:r>
    </w:p>
    <w:p>
      <w:pPr>
        <w:jc w:val="center"/>
      </w:pPr>
      <w:r>
        <w:rPr>
          <w:sz w:val="24"/>
          <w:szCs w:val="24"/>
        </w:rPr>
        <w:t xml:space="preserve">Mechanical Maintenance Department</w:t>
      </w:r>
    </w:p>
    <w:p>
      <w:pPr>
        <w:jc w:val="center"/>
      </w:pPr>
      <w:r>
        <w:rPr>
          <w:b/>
          <w:bCs/>
          <w:color w:val="1F3864"/>
          <w:sz w:val="28"/>
          <w:szCs w:val="28"/>
        </w:rPr>
        <w:t xml:space="preserve">MAINTENANCE WORK ORDER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WORK ORDER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No.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WO-2024-0312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Date of Issue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12-March-2024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Type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Corrective Maintenance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Utilities – Pump House B</w:t>
            </w:r>
          </w:p>
        </w:tc>
      </w:tr>
      <w:tr>
        <w:tc>
          <w:tcPr>
            <w:tcW w:type="dxa" w:w="7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EQUIPMENT DETAILS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Tag No.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PUMP-101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Equipment Description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Single Stage Centrifugal Pump – SS304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Manufacturer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Kirloskar Brothers Limited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Model No.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KBL-RD65-200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Serial No.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KBL/2019/SP/4432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Rated Capacity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30 M³/Hr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Rated Head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70 MLC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Operating Speed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2900 RPM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Location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Pump House B, Bay 3, Grid F-7</w:t>
            </w:r>
          </w:p>
        </w:tc>
      </w:tr>
      <w:tr>
        <w:tc>
          <w:tcPr>
            <w:tcW w:type="dxa" w:w="7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PERSONNEL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Assigned Technician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Ramesh Kumar (Tech-ID: BSP-T-0045)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Supervisor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Ajay Mehta (Shift Engineer – Mechanical)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Safety Officer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Sunil Patil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PROBLEM DESCRIPTION</w:t>
      </w:r>
    </w:p>
    <w:p>
      <w:r>
        <w:rPr>
          <w:sz w:val="20"/>
          <w:szCs w:val="20"/>
        </w:rPr>
        <w:t xml:space="preserve">Excessive vibration detected on PUMP-101 during routine shift inspection at 06:30 hrs. Vibration level measured at 6.2 mm/sec (limit: 2.8 mm/sec as per IS 2372). Abnormal noise from bearing housing also reported by operator Mohan Das. Pump was placed on standby and PUMP-102 switched to duty mode.</w:t>
      </w:r>
    </w:p>
    <w:p/>
    <w:p>
      <w:r>
        <w:rPr>
          <w:b/>
          <w:bCs/>
          <w:color w:val="1F3864"/>
          <w:sz w:val="24"/>
          <w:szCs w:val="24"/>
        </w:rPr>
        <w:t xml:space="preserve">WORK PERFORMED</w:t>
      </w:r>
    </w:p>
    <w:p>
      <w:r>
        <w:rPr>
          <w:sz w:val="20"/>
          <w:szCs w:val="20"/>
        </w:rPr>
        <w:t xml:space="preserve">1. Issued Permit to Work No. PTW-2024-0445 (Cold Work) before commencing.</w:t>
      </w:r>
    </w:p>
    <w:p>
      <w:r>
        <w:rPr>
          <w:sz w:val="20"/>
          <w:szCs w:val="20"/>
        </w:rPr>
        <w:t xml:space="preserve">2. Isolated pump from electrical supply (LOTO applied – Tag No. LOTO-0312-A).</w:t>
      </w:r>
    </w:p>
    <w:p>
      <w:r>
        <w:rPr>
          <w:sz w:val="20"/>
          <w:szCs w:val="20"/>
        </w:rPr>
        <w:t xml:space="preserve">3. Disconnected suction and discharge flanges. Drained pump casing.</w:t>
      </w:r>
    </w:p>
    <w:p>
      <w:r>
        <w:rPr>
          <w:sz w:val="20"/>
          <w:szCs w:val="20"/>
        </w:rPr>
        <w:t xml:space="preserve">4. Removed coupling guard and flexible coupling (Bibby type, Grid coupling).</w:t>
      </w:r>
    </w:p>
    <w:p>
      <w:r>
        <w:rPr>
          <w:sz w:val="20"/>
          <w:szCs w:val="20"/>
        </w:rPr>
        <w:t xml:space="preserve">5. Extracted bearing housing cover – found DE (Drive End) bearing severely pitted and cage fractured. Bearing Part No.: SKF-6309-2RS.</w:t>
      </w:r>
    </w:p>
    <w:p>
      <w:r>
        <w:rPr>
          <w:sz w:val="20"/>
          <w:szCs w:val="20"/>
        </w:rPr>
        <w:t xml:space="preserve">6. Replaced DE bearing with new SKF-6309-2RS (Batch: SKF/2023/Q4). Applied specified bearing grease (Mobil SHC 100).</w:t>
      </w:r>
    </w:p>
    <w:p>
      <w:r>
        <w:rPr>
          <w:sz w:val="20"/>
          <w:szCs w:val="20"/>
        </w:rPr>
        <w:t xml:space="preserve">7. Inspected NDE (Non-Drive End) bearing – found acceptable, minor wear. Left in service; flagged for replacement at next PM.</w:t>
      </w:r>
    </w:p>
    <w:p>
      <w:r>
        <w:rPr>
          <w:sz w:val="20"/>
          <w:szCs w:val="20"/>
        </w:rPr>
        <w:t xml:space="preserve">8. Checked mechanical seal – no leakage observed. Seal in acceptable condition.</w:t>
      </w:r>
    </w:p>
    <w:p>
      <w:r>
        <w:rPr>
          <w:sz w:val="20"/>
          <w:szCs w:val="20"/>
        </w:rPr>
        <w:t xml:space="preserve">9. Reassembled pump. Realigned pump-motor assembly using dial gauge. Final TIR reading: 0.03 mm (within 0.05 mm limit per spec).</w:t>
      </w:r>
    </w:p>
    <w:p>
      <w:r>
        <w:rPr>
          <w:sz w:val="20"/>
          <w:szCs w:val="20"/>
        </w:rPr>
        <w:t xml:space="preserve">10. Commissioned pump. Vibration post-repair: 1.8 mm/sec. Normal operation confirmed.</w:t>
      </w:r>
    </w:p>
    <w:p/>
    <w:p>
      <w:r>
        <w:rPr>
          <w:b/>
          <w:bCs/>
          <w:color w:val="1F3864"/>
          <w:sz w:val="24"/>
          <w:szCs w:val="24"/>
        </w:rPr>
        <w:t xml:space="preserve">MATERIALS CONSUMED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7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 Name</w:t>
            </w:r>
          </w:p>
        </w:tc>
        <w:tc>
          <w:tcPr>
            <w:tcW w:type="dxa" w:w="7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Part No.</w:t>
            </w:r>
          </w:p>
        </w:tc>
        <w:tc>
          <w:tcPr>
            <w:tcW w:type="dxa" w:w="7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Qty</w:t>
            </w:r>
          </w:p>
        </w:tc>
        <w:tc>
          <w:tcPr>
            <w:tcW w:type="dxa" w:w="7000"/>
            <w:gridSpan w:val="1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Source</w:t>
            </w:r>
          </w:p>
        </w:tc>
      </w:tr>
      <w:tr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SKF Deep Groove Bearing 6309-2RS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SKF-6309-2RS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1 No.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Stores – BSP/STR</w:t>
            </w:r>
          </w:p>
        </w:tc>
      </w:tr>
      <w:tr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Bearing Grease – Mobil SHC 100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MSHC100-500G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1 Cartridge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Stores – BSP/STR</w:t>
            </w:r>
          </w:p>
        </w:tc>
      </w:tr>
      <w:tr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Gasket – DN65 Spiral Wound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GKT-DN65-SS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2 Nos.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Stores – BSP/STR</w:t>
            </w:r>
          </w:p>
        </w:tc>
      </w:tr>
    </w:tbl>
    <w:p/>
    <w:p>
      <w:r>
        <w:rPr>
          <w:b/>
          <w:bCs/>
          <w:color w:val="1F3864"/>
          <w:sz w:val="24"/>
          <w:szCs w:val="24"/>
        </w:rPr>
        <w:t xml:space="preserve">COMPLIANCE REFERENCE</w:t>
      </w:r>
    </w:p>
    <w:p>
      <w:r>
        <w:rPr>
          <w:sz w:val="20"/>
          <w:szCs w:val="20"/>
        </w:rPr>
        <w:t xml:space="preserve">Maintenance performed as per OISD-117 (Inspection of Rotating Equipment), IS 10596 (Installation and Maintenance of Pumps), and BSP Internal Maintenance Procedure BSP-MP-004 Rev.2.</w:t>
      </w:r>
    </w:p>
    <w:p/>
    <w:p>
      <w:r>
        <w:rPr>
          <w:b/>
          <w:bCs/>
          <w:color w:val="1F3864"/>
          <w:sz w:val="24"/>
          <w:szCs w:val="24"/>
        </w:rPr>
        <w:t xml:space="preserve">RECOMMENDATIONS</w:t>
      </w:r>
    </w:p>
    <w:p>
      <w:r>
        <w:rPr>
          <w:sz w:val="20"/>
          <w:szCs w:val="20"/>
        </w:rPr>
        <w:t xml:space="preserve">1. Schedule replacement of NDE bearing at next planned shutdown (estimated: June 2024).</w:t>
      </w:r>
    </w:p>
    <w:p>
      <w:r>
        <w:rPr>
          <w:sz w:val="20"/>
          <w:szCs w:val="20"/>
        </w:rPr>
        <w:t xml:space="preserve">2. Investigate root cause of premature bearing failure – bearing was replaced only 14 months ago. Suspected cause: lubrication interval exceeded.</w:t>
      </w:r>
    </w:p>
    <w:p>
      <w:r>
        <w:rPr>
          <w:sz w:val="20"/>
          <w:szCs w:val="20"/>
        </w:rPr>
        <w:t xml:space="preserve">3. Review lubrication schedule for all Pump House B equipment against OISD-117 requirements.</w:t>
      </w:r>
    </w:p>
    <w:p/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000"/>
            <w:gridSpan w:val="2"/>
            <w:shd w:fill="1F3864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 xml:space="preserve">SIGN-OFF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Technician Signature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Ramesh Kumar | 12-Mar-2024 | 15:45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Supervisor Approval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Ajay Mehta | 12-Mar-2024 | 16:10 hrs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Work Order Status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CLOSED</w:t>
            </w:r>
          </w:p>
        </w:tc>
      </w:tr>
      <w:tr>
        <w:tc>
          <w:tcPr>
            <w:tcW w:type="dxa" w:w="3500"/>
            <w:shd w:fill="D9E1F2" w:val="clear"/>
          </w:tcPr>
          <w:p>
            <w:r>
              <w:rPr>
                <w:b/>
                <w:bCs/>
                <w:sz w:val="20"/>
                <w:szCs w:val="20"/>
              </w:rPr>
              <w:t xml:space="preserve">Next PM Due</w:t>
            </w:r>
          </w:p>
        </w:tc>
        <w:tc>
          <w:tcPr>
            <w:tcW w:type="dxa" w:w="3500"/>
            <w:gridSpan w:val="1"/>
          </w:tcPr>
          <w:p>
            <w:r>
              <w:rPr>
                <w:sz w:val="20"/>
                <w:szCs w:val="20"/>
              </w:rPr>
              <w:t xml:space="preserve">June 2024 (Planned Shutdown)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2026-07-02T06:21:14.824Z</dcterms:created>
  <dcterms:modified xsi:type="dcterms:W3CDTF">2026-07-02T06:21:14.825Z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