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E88E5"/>
          <w:sz w:val="52"/>
          <w:szCs w:val="52"/>
        </w:rPr>
        <w:t xml:space="preserve">Bottle Quality Detection System</w:t>
      </w:r>
    </w:p>
    <w:p>
      <w:pPr>
        <w:spacing w:after="80" w:before="0"/>
        <w:jc w:val="center"/>
      </w:pPr>
      <w:r>
        <w:rPr>
          <w:i/>
          <w:iCs/>
          <w:color w:val="555555"/>
          <w:sz w:val="28"/>
          <w:szCs w:val="28"/>
        </w:rPr>
        <w:t xml:space="preserve">Project Summary &amp; Technical Documentation</w:t>
      </w:r>
    </w:p>
    <w:p>
      <w:pPr>
        <w:spacing w:after="600" w:before="0"/>
        <w:jc w:val="center"/>
      </w:pPr>
      <w:r>
        <w:rPr>
          <w:color w:val="888888"/>
          <w:sz w:val="22"/>
          <w:szCs w:val="22"/>
        </w:rPr>
        <w:t xml:space="preserve">Dalnex  |  Computer Vision QC Project  |  2025</w:t>
      </w:r>
    </w:p>
    <w:p>
      <w:pPr>
        <w:pStyle w:val="Heading1"/>
        <w:pBdr>
          <w:bottom w:val="single" w:color="1E88E5" w:sz="4" w:space="4"/>
        </w:pBdr>
        <w:spacing w:after="160" w:before="360"/>
      </w:pPr>
      <w:r>
        <w:rPr>
          <w:b/>
          <w:bCs/>
          <w:color w:val="1E88E5"/>
          <w:sz w:val="32"/>
          <w:szCs w:val="32"/>
        </w:rPr>
        <w:t xml:space="preserve">1. Project Overview</w:t>
      </w:r>
    </w:p>
    <w:p>
      <w:pPr>
        <w:spacing w:after="80" w:before="80"/>
        <w:jc w:val="both"/>
      </w:pPr>
      <w:r>
        <w:rPr>
          <w:color w:val="444444"/>
          <w:sz w:val="22"/>
          <w:szCs w:val="22"/>
        </w:rPr>
        <w:t xml:space="preserve">The Bottle Quality Detection System is a computer vision-based industrial quality control application developed for Dalnex. It leverages a custom-trained YOLO (You Only Look Once) deep learning model to automatically classify bottles on a production line as either Good or Bad in real time, eliminating the need for manual visual inspection.</w:t>
      </w:r>
    </w:p>
    <w:p>
      <w:pPr>
        <w:spacing w:after="80" w:before="80"/>
      </w:pPr>
      <w:r>
        <w:t xml:space="preserve"/>
      </w:r>
    </w:p>
    <w:p>
      <w:pPr>
        <w:spacing w:after="80" w:before="80"/>
        <w:jc w:val="both"/>
      </w:pPr>
      <w:r>
        <w:rPr>
          <w:color w:val="444444"/>
          <w:sz w:val="22"/>
          <w:szCs w:val="22"/>
        </w:rPr>
        <w:t xml:space="preserve">The system processes input images through a trained neural network model and returns a classification decision along with a bounding box overlay on the detected bottle. It is designed for ease of use — an operator simply provides an image path and the system returns an instant verdict.</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2. Project Objectives</w:t>
      </w:r>
    </w:p>
    <w:p>
      <w:pPr>
        <w:pStyle w:val="ListParagraph"/>
        <w:numPr>
          <w:ilvl w:val="0"/>
          <w:numId w:val="2"/>
        </w:numPr>
        <w:spacing w:after="60" w:before="60"/>
      </w:pPr>
      <w:r>
        <w:rPr>
          <w:color w:val="444444"/>
          <w:sz w:val="22"/>
          <w:szCs w:val="22"/>
        </w:rPr>
        <w:t xml:space="preserve">Automate bottle quality inspection using deep learning to reduce human error.</w:t>
      </w:r>
    </w:p>
    <w:p>
      <w:pPr>
        <w:pStyle w:val="ListParagraph"/>
        <w:numPr>
          <w:ilvl w:val="0"/>
          <w:numId w:val="2"/>
        </w:numPr>
        <w:spacing w:after="60" w:before="60"/>
      </w:pPr>
      <w:r>
        <w:rPr>
          <w:color w:val="444444"/>
          <w:sz w:val="22"/>
          <w:szCs w:val="22"/>
        </w:rPr>
        <w:t xml:space="preserve">Detect and classify bottles into two categories: Good Bottle and Bad Bottle.</w:t>
      </w:r>
    </w:p>
    <w:p>
      <w:pPr>
        <w:pStyle w:val="ListParagraph"/>
        <w:numPr>
          <w:ilvl w:val="0"/>
          <w:numId w:val="2"/>
        </w:numPr>
        <w:spacing w:after="60" w:before="60"/>
      </w:pPr>
      <w:r>
        <w:rPr>
          <w:color w:val="444444"/>
          <w:sz w:val="22"/>
          <w:szCs w:val="22"/>
        </w:rPr>
        <w:t xml:space="preserve">Provide a real-time visual output showing the detection bounding box and label.</w:t>
      </w:r>
    </w:p>
    <w:p>
      <w:pPr>
        <w:pStyle w:val="ListParagraph"/>
        <w:numPr>
          <w:ilvl w:val="0"/>
          <w:numId w:val="2"/>
        </w:numPr>
        <w:spacing w:after="60" w:before="60"/>
      </w:pPr>
      <w:r>
        <w:rPr>
          <w:color w:val="444444"/>
          <w:sz w:val="22"/>
          <w:szCs w:val="22"/>
        </w:rPr>
        <w:t xml:space="preserve">Measure and validate the model's accuracy using standard object detection metrics.</w:t>
      </w:r>
    </w:p>
    <w:p>
      <w:pPr>
        <w:pStyle w:val="ListParagraph"/>
        <w:numPr>
          <w:ilvl w:val="0"/>
          <w:numId w:val="2"/>
        </w:numPr>
        <w:spacing w:after="60" w:before="60"/>
      </w:pPr>
      <w:r>
        <w:rPr>
          <w:color w:val="444444"/>
          <w:sz w:val="22"/>
          <w:szCs w:val="22"/>
        </w:rPr>
        <w:t xml:space="preserve">Build an extendable, maintainable Python codebase for production use.</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3.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Component</w:t>
            </w:r>
          </w:p>
        </w:tc>
        <w:tc>
          <w:tcPr>
            <w:tcW w:type="dxa" w:w="32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Technology / Library</w:t>
            </w:r>
          </w:p>
        </w:tc>
        <w:tc>
          <w:tcPr>
            <w:tcW w:type="dxa" w:w="336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Programming Language</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Python 3.x</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Core development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Deep Learning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Ultralytics YOLOv8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Object detection model training &amp; inference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Computer Vision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OpenCV (cv2)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Image loading, drawing, and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Model Format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.pt (PyTorch weights)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Trained model storage and loading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Dataset Format</w:t>
            </w:r>
          </w:p>
        </w:tc>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YOLOv8 / Roboflow</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Annotated image dataset for training &amp;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Annotation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Roboflow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Dataset labeling, versioning, and export</w:t>
            </w:r>
          </w:p>
        </w:tc>
      </w:tr>
    </w:tbl>
    <w:p>
      <w:pPr>
        <w:spacing w:after="80" w:before="80"/>
      </w:pPr>
      <w:r>
        <w:t xml:space="preserve"/>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4. Model Details</w:t>
      </w:r>
    </w:p>
    <w:p>
      <w:pPr>
        <w:pStyle w:val="Heading2"/>
        <w:spacing w:after="120" w:before="280"/>
      </w:pPr>
      <w:r>
        <w:rPr>
          <w:b/>
          <w:bCs/>
          <w:color w:val="333333"/>
          <w:sz w:val="26"/>
          <w:szCs w:val="26"/>
        </w:rPr>
        <w:t xml:space="preserve">4.1 Architecture</w:t>
      </w:r>
    </w:p>
    <w:p>
      <w:pPr>
        <w:spacing w:after="80" w:before="80"/>
        <w:jc w:val="both"/>
      </w:pPr>
      <w:r>
        <w:rPr>
          <w:color w:val="444444"/>
          <w:sz w:val="22"/>
          <w:szCs w:val="22"/>
        </w:rPr>
        <w:t xml:space="preserve">The model is based on YOLOv8, a state-of-the-art single-stage object detector developed by Ultralytics. YOLOv8 performs detection and classification in a single forward pass of the neural network, making it fast enough for real-time applications.</w:t>
      </w:r>
    </w:p>
    <w:p>
      <w:pPr>
        <w:spacing w:after="80" w:before="80"/>
      </w:pPr>
      <w:r>
        <w:t xml:space="preserve"/>
      </w:r>
    </w:p>
    <w:p>
      <w:pPr>
        <w:pStyle w:val="Heading2"/>
        <w:spacing w:after="120" w:before="280"/>
      </w:pPr>
      <w:r>
        <w:rPr>
          <w:b/>
          <w:bCs/>
          <w:color w:val="333333"/>
          <w:sz w:val="26"/>
          <w:szCs w:val="26"/>
        </w:rPr>
        <w:t xml:space="preserve">4.2 Classes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Class ID</w:t>
            </w:r>
          </w:p>
        </w:tc>
        <w:tc>
          <w:tcPr>
            <w:tcW w:type="dxa" w:w="25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Label</w:t>
            </w:r>
          </w:p>
        </w:tc>
        <w:tc>
          <w:tcPr>
            <w:tcW w:type="dxa" w:w="536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0</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Bad Bottle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Bottle with defects (damaged, crushed, misaligned cap, etc.)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Good Bottle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Bottle that passes quality inspection standards</w:t>
            </w:r>
          </w:p>
        </w:tc>
      </w:tr>
    </w:tbl>
    <w:p>
      <w:pPr>
        <w:spacing w:after="80" w:before="80"/>
      </w:pPr>
      <w:r>
        <w:t xml:space="preserve"/>
      </w:r>
    </w:p>
    <w:p>
      <w:pPr>
        <w:spacing w:after="80" w:before="80"/>
      </w:pPr>
      <w:r>
        <w:t xml:space="preserve"/>
      </w:r>
    </w:p>
    <w:p>
      <w:pPr>
        <w:pStyle w:val="Heading2"/>
        <w:spacing w:after="120" w:before="280"/>
      </w:pPr>
      <w:r>
        <w:rPr>
          <w:b/>
          <w:bCs/>
          <w:color w:val="333333"/>
          <w:sz w:val="26"/>
          <w:szCs w:val="26"/>
        </w:rPr>
        <w:t xml:space="preserve">4.3 Model File</w:t>
      </w:r>
    </w:p>
    <w:p>
      <w:pPr>
        <w:pStyle w:val="ListParagraph"/>
        <w:numPr>
          <w:ilvl w:val="0"/>
          <w:numId w:val="2"/>
        </w:numPr>
        <w:spacing w:after="60" w:before="60"/>
      </w:pPr>
      <w:r>
        <w:rPr>
          <w:color w:val="444444"/>
          <w:sz w:val="22"/>
          <w:szCs w:val="22"/>
        </w:rPr>
        <w:t xml:space="preserve">Location: E:\Dalnex\runs\detect\bottle_stable_model\weights\best.pt</w:t>
      </w:r>
    </w:p>
    <w:p>
      <w:pPr>
        <w:pStyle w:val="ListParagraph"/>
        <w:numPr>
          <w:ilvl w:val="0"/>
          <w:numId w:val="2"/>
        </w:numPr>
        <w:spacing w:after="60" w:before="60"/>
      </w:pPr>
      <w:r>
        <w:rPr>
          <w:color w:val="444444"/>
          <w:sz w:val="22"/>
          <w:szCs w:val="22"/>
        </w:rPr>
        <w:t xml:space="preserve">The model was trained using the Ultralytics training pipeline on a custom annotated dataset.</w:t>
      </w:r>
    </w:p>
    <w:p>
      <w:pPr>
        <w:pStyle w:val="ListParagraph"/>
        <w:numPr>
          <w:ilvl w:val="0"/>
          <w:numId w:val="2"/>
        </w:numPr>
        <w:spacing w:after="60" w:before="60"/>
      </w:pPr>
      <w:r>
        <w:rPr>
          <w:color w:val="444444"/>
          <w:sz w:val="22"/>
          <w:szCs w:val="22"/>
        </w:rPr>
        <w:t xml:space="preserve">best.pt represents the checkpoint with the highest validation performance during training.</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5.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Property</w:t>
            </w:r>
          </w:p>
        </w:tc>
        <w:tc>
          <w:tcPr>
            <w:tcW w:type="dxa" w:w="636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Dataset Name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Bottle.v3-0.1.1.yolov8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YOLOv8 (YOLO annotation format)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YAML Config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E:\Dalnex\Bottle.v3-0.1.1.yolov8\data.yaml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Number of Classes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2 (bad_bottle, good_bottle)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Splits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Train / Validation /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Roboflow annotated dataset</w:t>
            </w:r>
          </w:p>
        </w:tc>
      </w:tr>
    </w:tbl>
    <w:p>
      <w:pPr>
        <w:spacing w:after="80" w:before="80"/>
      </w:pPr>
      <w:r>
        <w:t xml:space="preserve"/>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6. System Workflow</w:t>
      </w:r>
    </w:p>
    <w:p>
      <w:pPr>
        <w:spacing w:after="80" w:before="80"/>
        <w:jc w:val="both"/>
      </w:pPr>
      <w:r>
        <w:rPr>
          <w:color w:val="444444"/>
          <w:sz w:val="22"/>
          <w:szCs w:val="22"/>
        </w:rPr>
        <w:t xml:space="preserve">The system follows a straightforward pipeline from image input to final classification output:</w:t>
      </w:r>
    </w:p>
    <w:p>
      <w:pPr>
        <w:spacing w:after="80" w:before="80"/>
      </w:pPr>
      <w:r>
        <w:t xml:space="preserve"/>
      </w:r>
    </w:p>
    <w:p>
      <w:pPr>
        <w:pStyle w:val="ListParagraph"/>
        <w:numPr>
          <w:ilvl w:val="0"/>
          <w:numId w:val="2"/>
        </w:numPr>
        <w:spacing w:after="60" w:before="60"/>
      </w:pPr>
      <w:r>
        <w:rPr>
          <w:color w:val="444444"/>
          <w:sz w:val="22"/>
          <w:szCs w:val="22"/>
        </w:rPr>
        <w:t xml:space="preserve">Step 1 — Model Load: The trained YOLOv8 model (best.pt) is loaded into memory at startup.</w:t>
      </w:r>
    </w:p>
    <w:p>
      <w:pPr>
        <w:pStyle w:val="ListParagraph"/>
        <w:numPr>
          <w:ilvl w:val="0"/>
          <w:numId w:val="2"/>
        </w:numPr>
        <w:spacing w:after="60" w:before="60"/>
      </w:pPr>
      <w:r>
        <w:rPr>
          <w:color w:val="444444"/>
          <w:sz w:val="22"/>
          <w:szCs w:val="22"/>
        </w:rPr>
        <w:t xml:space="preserve">Step 2 — Image Input: The operator provides a path to the image to be inspected.</w:t>
      </w:r>
    </w:p>
    <w:p>
      <w:pPr>
        <w:pStyle w:val="ListParagraph"/>
        <w:numPr>
          <w:ilvl w:val="0"/>
          <w:numId w:val="2"/>
        </w:numPr>
        <w:spacing w:after="60" w:before="60"/>
      </w:pPr>
      <w:r>
        <w:rPr>
          <w:color w:val="444444"/>
          <w:sz w:val="22"/>
          <w:szCs w:val="22"/>
        </w:rPr>
        <w:t xml:space="preserve">Step 3 — Inference: The model runs object detection on the image at a confidence threshold of 0.4.</w:t>
      </w:r>
    </w:p>
    <w:p>
      <w:pPr>
        <w:pStyle w:val="ListParagraph"/>
        <w:numPr>
          <w:ilvl w:val="0"/>
          <w:numId w:val="2"/>
        </w:numPr>
        <w:spacing w:after="60" w:before="60"/>
      </w:pPr>
      <w:r>
        <w:rPr>
          <w:color w:val="444444"/>
          <w:sz w:val="22"/>
          <w:szCs w:val="22"/>
        </w:rPr>
        <w:t xml:space="preserve">Step 4 — Confidence Extraction: For each detected bounding box, the class ID (0 = Bad, 1 = Good) and confidence score are extracted.</w:t>
      </w:r>
    </w:p>
    <w:p>
      <w:pPr>
        <w:pStyle w:val="ListParagraph"/>
        <w:numPr>
          <w:ilvl w:val="0"/>
          <w:numId w:val="2"/>
        </w:numPr>
        <w:spacing w:after="60" w:before="60"/>
      </w:pPr>
      <w:r>
        <w:rPr>
          <w:color w:val="444444"/>
          <w:sz w:val="22"/>
          <w:szCs w:val="22"/>
        </w:rPr>
        <w:t xml:space="preserve">Step 5 — Decision Logic: The system applies confidence thresholds (Good ≥ 0.5, Bad ≥ 0.7) to determine the final label. If neither threshold is met, the class with the higher raw confidence wins.</w:t>
      </w:r>
    </w:p>
    <w:p>
      <w:pPr>
        <w:pStyle w:val="ListParagraph"/>
        <w:numPr>
          <w:ilvl w:val="0"/>
          <w:numId w:val="2"/>
        </w:numPr>
        <w:spacing w:after="60" w:before="60"/>
      </w:pPr>
      <w:r>
        <w:rPr>
          <w:color w:val="444444"/>
          <w:sz w:val="22"/>
          <w:szCs w:val="22"/>
        </w:rPr>
        <w:t xml:space="preserve">Step 6 — Visual Output: The result is drawn on the image with a colored bounding box (Green = Good, Red = Bad) and label text, then displayed to the operator.</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7. Classification Decision Logic</w:t>
      </w:r>
    </w:p>
    <w:p>
      <w:pPr>
        <w:spacing w:after="80" w:before="80"/>
        <w:jc w:val="both"/>
      </w:pPr>
      <w:r>
        <w:rPr>
          <w:color w:val="444444"/>
          <w:sz w:val="22"/>
          <w:szCs w:val="22"/>
        </w:rPr>
        <w:t xml:space="preserve">The prediction logic applies asymmetric confidence thresholds to reduce the risk of passing bad bottles through quality control: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Condition</w:t>
            </w:r>
          </w:p>
        </w:tc>
        <w:tc>
          <w:tcPr>
            <w:tcW w:type="dxa" w:w="25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Final Decision</w:t>
            </w:r>
          </w:p>
        </w:tc>
        <w:tc>
          <w:tcPr>
            <w:tcW w:type="dxa" w:w="386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Reasoning</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Good confidence ≥ 0.50</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GOOD BOTTLE ✓</w:t>
            </w:r>
          </w:p>
        </w:tc>
        <w:tc>
          <w:tcPr>
            <w:tcW w:type="dxa" w:w="3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Model is reasonably sure it is good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Bad confidence ≥ 0.70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BAD BOTTLE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Higher bar required to flag as defective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Neither threshold met (Good ≥ Bad)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GOOD BOTTLE ✓</w:t>
            </w:r>
          </w:p>
        </w:tc>
        <w:tc>
          <w:tcPr>
            <w:tcW w:type="dxa" w:w="3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Fallback: good confidence leads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Neither threshold met (Bad &gt; Good)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BAD BOTTLE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Fallback: bad confidence leads</w:t>
            </w:r>
          </w:p>
        </w:tc>
      </w:tr>
    </w:tbl>
    <w:p>
      <w:pPr>
        <w:spacing w:after="80" w:before="80"/>
      </w:pPr>
      <w:r>
        <w:t xml:space="preserve"/>
      </w:r>
    </w:p>
    <w:p>
      <w:pPr>
        <w:spacing w:after="80" w:before="80"/>
        <w:jc w:val="both"/>
      </w:pPr>
      <w:r>
        <w:rPr>
          <w:color w:val="444444"/>
          <w:sz w:val="22"/>
          <w:szCs w:val="22"/>
        </w:rPr>
        <w:t xml:space="preserve">The higher threshold for bad bottles (0.70 vs 0.50) is intentional — in a quality control context, it is preferable to over-flag potential defects than to miss them.</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8. Accuracy Evaluation</w:t>
      </w:r>
    </w:p>
    <w:p>
      <w:pPr>
        <w:pStyle w:val="Heading2"/>
        <w:spacing w:after="120" w:before="280"/>
      </w:pPr>
      <w:r>
        <w:rPr>
          <w:b/>
          <w:bCs/>
          <w:color w:val="333333"/>
          <w:sz w:val="26"/>
          <w:szCs w:val="26"/>
        </w:rPr>
        <w:t xml:space="preserve">8.1 Evaluation Method</w:t>
      </w:r>
    </w:p>
    <w:p>
      <w:pPr>
        <w:spacing w:after="80" w:before="80"/>
        <w:jc w:val="both"/>
      </w:pPr>
      <w:r>
        <w:rPr>
          <w:color w:val="444444"/>
          <w:sz w:val="22"/>
          <w:szCs w:val="22"/>
        </w:rPr>
        <w:t xml:space="preserve">Model accuracy is evaluated using YOLO's built-in val() method against the labeled test split of the dataset. This method computes standard object detection metrics that account for both the classification label and the spatial accuracy of the predicted bounding box.</w:t>
      </w:r>
    </w:p>
    <w:p>
      <w:pPr>
        <w:spacing w:after="80" w:before="80"/>
      </w:pPr>
      <w:r>
        <w:t xml:space="preserve"/>
      </w:r>
    </w:p>
    <w:p>
      <w:pPr>
        <w:pStyle w:val="Heading2"/>
        <w:spacing w:after="120" w:before="280"/>
      </w:pPr>
      <w:r>
        <w:rPr>
          <w:b/>
          <w:bCs/>
          <w:color w:val="333333"/>
          <w:sz w:val="26"/>
          <w:szCs w:val="26"/>
        </w:rPr>
        <w:t xml:space="preserve">8.2 Key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Metric</w:t>
            </w:r>
          </w:p>
        </w:tc>
        <w:tc>
          <w:tcPr>
            <w:tcW w:type="dxa" w:w="45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Description</w:t>
            </w:r>
          </w:p>
        </w:tc>
        <w:tc>
          <w:tcPr>
            <w:tcW w:type="dxa" w:w="286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Good Value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mAP@50</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Mean Average Precision at 50% IoU overlap. Primary accuracy metric.</w:t>
            </w:r>
          </w:p>
        </w:tc>
        <w:tc>
          <w:tcPr>
            <w:tcW w:type="dxa" w:w="2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&gt; 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mAP@50-95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mAP averaged across IoU thresholds 50% to 95%. Stricter measure.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&gt; 75%</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Precision</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Of all Bad Bottle predictions, what fraction were truly bad.</w:t>
            </w:r>
          </w:p>
        </w:tc>
        <w:tc>
          <w:tcPr>
            <w:tcW w:type="dxa" w:w="28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&gt; 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Recall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Of all actual Bad Bottles, what fraction were detected.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&gt; 90%</w:t>
            </w:r>
          </w:p>
        </w:tc>
      </w:tr>
    </w:tbl>
    <w:p>
      <w:pPr>
        <w:spacing w:after="80" w:before="80"/>
      </w:pPr>
      <w:r>
        <w:t xml:space="preserve"/>
      </w:r>
    </w:p>
    <w:p>
      <w:pPr>
        <w:spacing w:after="80" w:before="80"/>
        <w:jc w:val="both"/>
      </w:pPr>
      <w:r>
        <w:rPr>
          <w:color w:val="444444"/>
          <w:sz w:val="22"/>
          <w:szCs w:val="22"/>
        </w:rPr>
        <w:t xml:space="preserve">For this application, Recall is the most critical metric. A missed bad bottle (False Negative) is a more costly error than a false alarm (False Positive), as defective products could reach customers.</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9. Code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Function / Block</w:t>
            </w:r>
          </w:p>
        </w:tc>
        <w:tc>
          <w:tcPr>
            <w:tcW w:type="dxa" w:w="6560"/>
            <w:tcBorders>
              <w:top w:val="single" w:color="1E88E5" w:sz="1"/>
              <w:left w:val="single" w:color="1E88E5" w:sz="1"/>
              <w:bottom w:val="single" w:color="1E88E5" w:sz="1"/>
              <w:right w:val="single" w:color="1E88E5" w:sz="1"/>
            </w:tcBorders>
            <w:shd w:fill="1E88E5" w:val="clear"/>
            <w:tcMar>
              <w:top w:type="dxa" w:w="100"/>
              <w:left w:type="dxa" w:w="150"/>
              <w:bottom w:type="dxa" w:w="100"/>
              <w:right w:type="dxa" w:w="15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CONFIG section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Defines model path, data YAML path, and confidence threshold constants.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Model Load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Loads the YOLO model once at startup to avoid repeated disk I/O.</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evaluate_accuracy()</w:t>
            </w:r>
          </w:p>
        </w:tc>
        <w:tc>
          <w:tcPr>
            <w:tcW w:type="dxa" w:w="6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Runs model.val() once at startup to compute and print all accuracy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predict(img_path)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1"/>
                <w:szCs w:val="21"/>
              </w:rPr>
              <w:t xml:space="preserve">Loads a single image, runs inference, applies decision logic, and displays result.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__main__ block</w:t>
            </w:r>
          </w:p>
        </w:tc>
        <w:tc>
          <w:tcPr>
            <w:tcW w:type="dxa" w:w="6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color w:val="333333"/>
                <w:sz w:val="21"/>
                <w:szCs w:val="21"/>
              </w:rPr>
              <w:t xml:space="preserve">Entry point: calls evaluate_accuracy() once, then enters interactive predict loop.</w:t>
            </w:r>
          </w:p>
        </w:tc>
      </w:tr>
    </w:tbl>
    <w:p>
      <w:pPr>
        <w:spacing w:after="80" w:before="80"/>
      </w:pPr>
      <w:r>
        <w:t xml:space="preserve"/>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10. System Output</w:t>
      </w:r>
    </w:p>
    <w:p>
      <w:pPr>
        <w:pStyle w:val="Heading2"/>
        <w:spacing w:after="120" w:before="280"/>
      </w:pPr>
      <w:r>
        <w:rPr>
          <w:b/>
          <w:bCs/>
          <w:color w:val="333333"/>
          <w:sz w:val="26"/>
          <w:szCs w:val="26"/>
        </w:rPr>
        <w:t xml:space="preserve">10.1 Console Output</w:t>
      </w:r>
    </w:p>
    <w:p>
      <w:pPr>
        <w:pStyle w:val="ListParagraph"/>
        <w:numPr>
          <w:ilvl w:val="0"/>
          <w:numId w:val="2"/>
        </w:numPr>
        <w:spacing w:after="60" w:before="60"/>
      </w:pPr>
      <w:r>
        <w:rPr>
          <w:color w:val="444444"/>
          <w:sz w:val="22"/>
          <w:szCs w:val="22"/>
        </w:rPr>
        <w:t xml:space="preserve">FINAL RESULT: GOOD BOTTLE or BAD BOTTLE</w:t>
      </w:r>
    </w:p>
    <w:p>
      <w:pPr>
        <w:pStyle w:val="ListParagraph"/>
        <w:numPr>
          <w:ilvl w:val="0"/>
          <w:numId w:val="2"/>
        </w:numPr>
        <w:spacing w:after="60" w:before="60"/>
      </w:pPr>
      <w:r>
        <w:rPr>
          <w:color w:val="444444"/>
          <w:sz w:val="22"/>
          <w:szCs w:val="22"/>
        </w:rPr>
        <w:t xml:space="preserve">Good confidence score (0.00 to 1.00)</w:t>
      </w:r>
    </w:p>
    <w:p>
      <w:pPr>
        <w:pStyle w:val="ListParagraph"/>
        <w:numPr>
          <w:ilvl w:val="0"/>
          <w:numId w:val="2"/>
        </w:numPr>
        <w:spacing w:after="60" w:before="60"/>
      </w:pPr>
      <w:r>
        <w:rPr>
          <w:color w:val="444444"/>
          <w:sz w:val="22"/>
          <w:szCs w:val="22"/>
        </w:rPr>
        <w:t xml:space="preserve">Bad confidence score (0.00 to 1.00)</w:t>
      </w:r>
    </w:p>
    <w:p>
      <w:pPr>
        <w:pStyle w:val="ListParagraph"/>
        <w:numPr>
          <w:ilvl w:val="0"/>
          <w:numId w:val="2"/>
        </w:numPr>
        <w:spacing w:after="60" w:before="60"/>
      </w:pPr>
      <w:r>
        <w:rPr>
          <w:color w:val="444444"/>
          <w:sz w:val="22"/>
          <w:szCs w:val="22"/>
        </w:rPr>
        <w:t xml:space="preserve">On startup: mAP@50, mAP@50-95, Precision, Recall printed to console</w:t>
      </w:r>
    </w:p>
    <w:p>
      <w:pPr>
        <w:spacing w:after="80" w:before="80"/>
      </w:pPr>
      <w:r>
        <w:t xml:space="preserve"/>
      </w:r>
    </w:p>
    <w:p>
      <w:pPr>
        <w:pStyle w:val="Heading2"/>
        <w:spacing w:after="120" w:before="280"/>
      </w:pPr>
      <w:r>
        <w:rPr>
          <w:b/>
          <w:bCs/>
          <w:color w:val="333333"/>
          <w:sz w:val="26"/>
          <w:szCs w:val="26"/>
        </w:rPr>
        <w:t xml:space="preserve">10.2 Visual Output</w:t>
      </w:r>
    </w:p>
    <w:p>
      <w:pPr>
        <w:pStyle w:val="ListParagraph"/>
        <w:numPr>
          <w:ilvl w:val="0"/>
          <w:numId w:val="2"/>
        </w:numPr>
        <w:spacing w:after="60" w:before="60"/>
      </w:pPr>
      <w:r>
        <w:rPr>
          <w:color w:val="444444"/>
          <w:sz w:val="22"/>
          <w:szCs w:val="22"/>
        </w:rPr>
        <w:t xml:space="preserve">Bounding box drawn around the detected bottle in the image.</w:t>
      </w:r>
    </w:p>
    <w:p>
      <w:pPr>
        <w:pStyle w:val="ListParagraph"/>
        <w:numPr>
          <w:ilvl w:val="0"/>
          <w:numId w:val="2"/>
        </w:numPr>
        <w:spacing w:after="60" w:before="60"/>
      </w:pPr>
      <w:r>
        <w:rPr>
          <w:color w:val="444444"/>
          <w:sz w:val="22"/>
          <w:szCs w:val="22"/>
        </w:rPr>
        <w:t xml:space="preserve">Green box and label for Good Bottle detections.</w:t>
      </w:r>
    </w:p>
    <w:p>
      <w:pPr>
        <w:pStyle w:val="ListParagraph"/>
        <w:numPr>
          <w:ilvl w:val="0"/>
          <w:numId w:val="2"/>
        </w:numPr>
        <w:spacing w:after="60" w:before="60"/>
      </w:pPr>
      <w:r>
        <w:rPr>
          <w:color w:val="444444"/>
          <w:sz w:val="22"/>
          <w:szCs w:val="22"/>
        </w:rPr>
        <w:t xml:space="preserve">Red box and label for Bad Bottle detections.</w:t>
      </w:r>
    </w:p>
    <w:p>
      <w:pPr>
        <w:pStyle w:val="ListParagraph"/>
        <w:numPr>
          <w:ilvl w:val="0"/>
          <w:numId w:val="2"/>
        </w:numPr>
        <w:spacing w:after="60" w:before="60"/>
      </w:pPr>
      <w:r>
        <w:rPr>
          <w:color w:val="444444"/>
          <w:sz w:val="22"/>
          <w:szCs w:val="22"/>
        </w:rPr>
        <w:t xml:space="preserve">Result image displayed in a pop-up window until the operator presses any key.</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11. Potential Future Improvements</w:t>
      </w:r>
    </w:p>
    <w:p>
      <w:pPr>
        <w:pStyle w:val="ListParagraph"/>
        <w:numPr>
          <w:ilvl w:val="0"/>
          <w:numId w:val="2"/>
        </w:numPr>
        <w:spacing w:after="60" w:before="60"/>
      </w:pPr>
      <w:r>
        <w:rPr>
          <w:color w:val="444444"/>
          <w:sz w:val="22"/>
          <w:szCs w:val="22"/>
        </w:rPr>
        <w:t xml:space="preserve">Webcam / live video integration for real-time conveyor belt inspection.</w:t>
      </w:r>
    </w:p>
    <w:p>
      <w:pPr>
        <w:pStyle w:val="ListParagraph"/>
        <w:numPr>
          <w:ilvl w:val="0"/>
          <w:numId w:val="2"/>
        </w:numPr>
        <w:spacing w:after="60" w:before="60"/>
      </w:pPr>
      <w:r>
        <w:rPr>
          <w:color w:val="444444"/>
          <w:sz w:val="22"/>
          <w:szCs w:val="22"/>
        </w:rPr>
        <w:t xml:space="preserve">REST API wrapper (FastAPI/Flask) to allow integration with factory management systems.</w:t>
      </w:r>
    </w:p>
    <w:p>
      <w:pPr>
        <w:pStyle w:val="ListParagraph"/>
        <w:numPr>
          <w:ilvl w:val="0"/>
          <w:numId w:val="2"/>
        </w:numPr>
        <w:spacing w:after="60" w:before="60"/>
      </w:pPr>
      <w:r>
        <w:rPr>
          <w:color w:val="444444"/>
          <w:sz w:val="22"/>
          <w:szCs w:val="22"/>
        </w:rPr>
        <w:t xml:space="preserve">Multi-defect classification — identifying specific defect types (crack, dent, missing cap, etc.).</w:t>
      </w:r>
    </w:p>
    <w:p>
      <w:pPr>
        <w:pStyle w:val="ListParagraph"/>
        <w:numPr>
          <w:ilvl w:val="0"/>
          <w:numId w:val="2"/>
        </w:numPr>
        <w:spacing w:after="60" w:before="60"/>
      </w:pPr>
      <w:r>
        <w:rPr>
          <w:color w:val="444444"/>
          <w:sz w:val="22"/>
          <w:szCs w:val="22"/>
        </w:rPr>
        <w:t xml:space="preserve">Automated logging of inspection results to a database or CSV file for traceability.</w:t>
      </w:r>
    </w:p>
    <w:p>
      <w:pPr>
        <w:pStyle w:val="ListParagraph"/>
        <w:numPr>
          <w:ilvl w:val="0"/>
          <w:numId w:val="2"/>
        </w:numPr>
        <w:spacing w:after="60" w:before="60"/>
      </w:pPr>
      <w:r>
        <w:rPr>
          <w:color w:val="444444"/>
          <w:sz w:val="22"/>
          <w:szCs w:val="22"/>
        </w:rPr>
        <w:t xml:space="preserve">Dashboard UI to display live pass/fail statistics and trends.</w:t>
      </w:r>
    </w:p>
    <w:p>
      <w:pPr>
        <w:pStyle w:val="ListParagraph"/>
        <w:numPr>
          <w:ilvl w:val="0"/>
          <w:numId w:val="2"/>
        </w:numPr>
        <w:spacing w:after="60" w:before="60"/>
      </w:pPr>
      <w:r>
        <w:rPr>
          <w:color w:val="444444"/>
          <w:sz w:val="22"/>
          <w:szCs w:val="22"/>
        </w:rPr>
        <w:t xml:space="preserve">Model retraining pipeline to continuously improve accuracy with new production data.</w:t>
      </w:r>
    </w:p>
    <w:p>
      <w:pPr>
        <w:spacing w:after="80" w:before="80"/>
      </w:pPr>
      <w:r>
        <w:t xml:space="preserve"/>
      </w:r>
    </w:p>
    <w:p>
      <w:pPr>
        <w:pStyle w:val="Heading1"/>
        <w:pBdr>
          <w:bottom w:val="single" w:color="1E88E5" w:sz="4" w:space="4"/>
        </w:pBdr>
        <w:spacing w:after="160" w:before="360"/>
      </w:pPr>
      <w:r>
        <w:rPr>
          <w:b/>
          <w:bCs/>
          <w:color w:val="1E88E5"/>
          <w:sz w:val="32"/>
          <w:szCs w:val="32"/>
        </w:rPr>
        <w:t xml:space="preserve">12. Summary</w:t>
      </w:r>
    </w:p>
    <w:p>
      <w:pPr>
        <w:spacing w:after="80" w:before="80"/>
        <w:jc w:val="both"/>
      </w:pPr>
      <w:r>
        <w:rPr>
          <w:color w:val="444444"/>
          <w:sz w:val="22"/>
          <w:szCs w:val="22"/>
        </w:rPr>
        <w:t xml:space="preserve">The Dalnex Bottle Quality Detection System demonstrates a complete, end-to-end computer vision pipeline for industrial quality control. It combines a custom-trained YOLOv8 model with an intelligent dual-threshold decision engine, delivering fast and reliable pass/fail verdicts on bottle images with clear visual feedback.</w:t>
      </w:r>
    </w:p>
    <w:p>
      <w:pPr>
        <w:spacing w:after="80" w:before="80"/>
      </w:pPr>
      <w:r>
        <w:t xml:space="preserve"/>
      </w:r>
    </w:p>
    <w:p>
      <w:pPr>
        <w:spacing w:after="80" w:before="80"/>
        <w:jc w:val="both"/>
      </w:pPr>
      <w:r>
        <w:rPr>
          <w:color w:val="444444"/>
          <w:sz w:val="22"/>
          <w:szCs w:val="22"/>
        </w:rPr>
        <w:t xml:space="preserve">The architecture is clean, modular, and production-ready — accuracy evaluation is separated from inference, confidence thresholds are tuned to minimize missed defects, and the codebase is easily extendable to support live video, remote APIs, or more granular defect classification in future iterations.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200"/>
      <w:jc w:val="center"/>
    </w:pPr>
    <w:r>
      <w:rPr>
        <w:color w:val="888888"/>
        <w:sz w:val="18"/>
        <w:szCs w:val="18"/>
      </w:rPr>
      <w:t xml:space="preserve">Confidential — Dalnex Internal Document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4" w:space="4"/>
      </w:pBdr>
      <w:spacing w:after="200"/>
    </w:pPr>
    <w:r>
      <w:rPr>
        <w:b/>
        <w:bCs/>
        <w:color w:val="1E88E5"/>
        <w:sz w:val="20"/>
        <w:szCs w:val="20"/>
      </w:rPr>
      <w:t xml:space="preserve">Dalnex — Bottle Quality Detection System</w:t>
    </w:r>
    <w:r>
      <w:rPr>
        <w:color w:val="888888"/>
        <w:sz w:val="20"/>
        <w:szCs w:val="20"/>
      </w:rPr>
      <w:t xml:space="preserve">   |   Project Summary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88E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2026-04-06T12:24:54.676Z</dcterms:created>
  <dcterms:modified xsi:type="dcterms:W3CDTF">2026-04-06T12:24:54.676Z</dcterms:modified>
</cp:coreProperties>
</file>

<file path=docProps/custom.xml><?xml version="1.0" encoding="utf-8"?>
<Properties xmlns="http://schemas.openxmlformats.org/officeDocument/2006/custom-properties" xmlns:vt="http://schemas.openxmlformats.org/officeDocument/2006/docPropsVTypes"/>
</file>