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Task 2: Uncertainty-Stratified Attribution Definition</w:t>
      </w:r>
    </w:p>
    <w:p>
      <w:r>
        <w:t>Arpit Joshua Elias (24257567) | MSc Artificial Intelligence</w:t>
      </w:r>
    </w:p>
    <w:p/>
    <w:p>
      <w:r>
        <w:t>Sir, here is the full definition for the uncertainty-stratified attribution analysis, now that the SHAP method and the granularity are settled.</w:t>
      </w:r>
    </w:p>
    <w:p/>
    <w:p>
      <w:r>
        <w:rPr>
          <w:b/>
        </w:rPr>
        <w:t>The three-sentence definition</w:t>
      </w:r>
    </w:p>
    <w:p>
      <w:r>
        <w:t>For each prediction, I compute SHAP attributions using a gradient-based variant (DeepSHAP or GradientExplainer, not KernelSHAP, which would be too slow on a 2000-timestep by 10-channel input), and I aggregate these attributions to two interpretable levels: per sensor channel, and per compression phase (early, mid and late thirds of the trajectory). I then split all test predictions into bins by their epistemic uncertainty (from the evidential heads), and within each bin I compute the average attribution map across channels and phases. Finally, I compare the attribution maps between the high-confidence and low-confidence bins using Kendall rank correlation, to test whether confident and uncertain predictions rely on different sensors and different phases of the compression process.</w:t>
      </w:r>
    </w:p>
    <w:p/>
    <w:p>
      <w:r>
        <w:rPr>
          <w:b/>
        </w:rPr>
        <w:t>Why this granularity</w:t>
      </w:r>
    </w:p>
    <w:p>
      <w:r>
        <w:t>Per-timestep attribution on 2000 steps would be too noisy to interpret and hard to defend. Per-channel alone would discard the time dimension, which is the whole reason for using raw trajectories. Combining per channel with per compression phase keeps the analysis interpretable, uses the time information, and maps directly to the physical compression process, so the RQ3b comparison between confident and uncertain predictions stays clean and meaningful. I have put this straight into the Task 2 definition rather than deciding it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