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bookmarkEnd w:id="0"/>
    <w:p w:rsidRPr="006E52FD" w:rsidR="005C18B8" w:rsidP="003F12FA" w:rsidRDefault="00FD303B" w14:paraId="34F67C76" w14:textId="77777777">
      <w:pPr>
        <w:pStyle w:val="NoSpacing"/>
        <w:spacing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p w:rsidRPr="006E52FD" w:rsidR="004A32D3" w:rsidP="004A32D3" w:rsidRDefault="005C18B8" w14:paraId="69000DCE" w14:textId="77777777">
      <w:pPr>
        <w:pStyle w:val="NoSpacing"/>
        <w:spacing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6E52FD">
        <w:rPr>
          <w:rFonts w:ascii="Arial" w:hAnsi="Arial" w:cs="Arial"/>
          <w:sz w:val="22"/>
          <w:szCs w:val="22"/>
        </w:rPr>
        <w:tab/>
      </w:r>
      <w:r w:rsidRPr="006E52FD">
        <w:rPr>
          <w:rFonts w:ascii="Arial" w:hAnsi="Arial" w:cs="Arial"/>
          <w:sz w:val="22"/>
          <w:szCs w:val="22"/>
        </w:rPr>
        <w:tab/>
      </w:r>
      <w:r w:rsidRPr="006E52FD" w:rsidR="00A04863">
        <w:rPr>
          <w:rFonts w:ascii="Arial" w:hAnsi="Arial" w:cs="Arial"/>
          <w:sz w:val="22"/>
          <w:szCs w:val="22"/>
        </w:rPr>
        <w:t xml:space="preserve"> </w:t>
      </w:r>
      <w:r w:rsidRPr="006E52FD" w:rsidR="00B46437">
        <w:rPr>
          <w:rFonts w:ascii="Arial" w:hAnsi="Arial" w:cs="Arial"/>
          <w:sz w:val="22"/>
          <w:szCs w:val="22"/>
        </w:rPr>
        <w:t xml:space="preserve"> </w:t>
      </w:r>
      <w:r w:rsidRPr="006E52FD" w:rsidR="0000759B">
        <w:rPr>
          <w:rFonts w:ascii="Arial" w:hAnsi="Arial" w:cs="Arial"/>
          <w:sz w:val="22"/>
          <w:szCs w:val="22"/>
        </w:rPr>
        <w:t xml:space="preserve">  </w:t>
      </w:r>
      <w:r w:rsidRPr="006E52FD" w:rsidR="00A44016">
        <w:rPr>
          <w:rFonts w:ascii="Arial" w:hAnsi="Arial" w:cs="Arial"/>
          <w:b/>
          <w:bCs/>
          <w:iCs/>
          <w:sz w:val="22"/>
          <w:szCs w:val="22"/>
        </w:rPr>
        <w:t>PRIVATE COMPANY MANAGEMENT LIABILITY INSURANCE</w:t>
      </w:r>
    </w:p>
    <w:p w:rsidRPr="006E52FD" w:rsidR="002A1D71" w:rsidP="002A1D71" w:rsidRDefault="001F12C1" w14:paraId="44E7338F" w14:textId="2D019CC1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6E52FD">
        <w:rPr>
          <w:rFonts w:ascii="Arial" w:hAnsi="Arial" w:cs="Arial"/>
          <w:b/>
          <w:sz w:val="22"/>
          <w:szCs w:val="22"/>
        </w:rPr>
        <w:t xml:space="preserve"> </w:t>
      </w:r>
      <w:r w:rsidRPr="006E52FD" w:rsidR="002A1D71">
        <w:rPr>
          <w:rFonts w:ascii="Arial" w:hAnsi="Arial" w:cs="Arial"/>
          <w:b/>
          <w:sz w:val="22"/>
          <w:szCs w:val="22"/>
        </w:rPr>
        <w:t>INSURED’S CHOICE OF COUNSEL</w:t>
      </w:r>
      <w:r w:rsidRPr="006E52FD" w:rsidR="00370B8C">
        <w:rPr>
          <w:rFonts w:ascii="Arial" w:hAnsi="Arial" w:cs="Arial"/>
          <w:b/>
          <w:sz w:val="22"/>
          <w:szCs w:val="22"/>
        </w:rPr>
        <w:t>-AMENDED RETENTION</w:t>
      </w:r>
    </w:p>
    <w:p w:rsidRPr="002A1D71" w:rsidR="002A1D71" w:rsidP="002A1D71" w:rsidRDefault="002A1D71" w14:paraId="74B1D0F5" w14:textId="77777777">
      <w:pPr>
        <w:spacing w:after="120"/>
        <w:jc w:val="both"/>
        <w:rPr>
          <w:rFonts w:ascii="Arial" w:hAnsi="Arial" w:cs="Arial"/>
          <w:sz w:val="20"/>
          <w:highlight w:val="magenta"/>
        </w:rPr>
      </w:pPr>
    </w:p>
    <w:p w:rsidRPr="002A1D71" w:rsidR="002A1D71" w:rsidP="00A320ED" w:rsidRDefault="002A1D71" w14:paraId="64AA494D" w14:textId="238DDC41">
      <w:pPr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It is agreed that</w:t>
      </w:r>
      <w:r w:rsidR="006F74A3">
        <w:rPr>
          <w:rFonts w:ascii="Arial" w:hAnsi="Arial" w:cs="Arial"/>
          <w:sz w:val="20"/>
          <w:lang w:eastAsia="x-none"/>
        </w:rPr>
        <w:t xml:space="preserve"> </w:t>
      </w:r>
      <w:r w:rsidRPr="002A1D71" w:rsidR="006F74A3">
        <w:rPr>
          <w:rFonts w:ascii="Arial" w:hAnsi="Arial" w:cs="Arial"/>
          <w:sz w:val="20"/>
          <w:lang w:val="x-none" w:eastAsia="x-none"/>
        </w:rPr>
        <w:t xml:space="preserve">with respect to </w:t>
      </w:r>
      <w:r w:rsidR="006F74A3">
        <w:rPr>
          <w:rFonts w:ascii="Arial" w:hAnsi="Arial" w:cs="Arial"/>
          <w:sz w:val="20"/>
          <w:lang w:eastAsia="x-none"/>
        </w:rPr>
        <w:t xml:space="preserve">any </w:t>
      </w:r>
      <w:r w:rsidRPr="006F74A3" w:rsidR="006F74A3">
        <w:rPr>
          <w:rFonts w:ascii="Arial" w:hAnsi="Arial" w:cs="Arial"/>
          <w:b/>
          <w:sz w:val="20"/>
          <w:lang w:eastAsia="x-none"/>
        </w:rPr>
        <w:t>Claim</w:t>
      </w:r>
      <w:r w:rsidR="006F74A3">
        <w:rPr>
          <w:rFonts w:ascii="Arial" w:hAnsi="Arial" w:cs="Arial"/>
          <w:sz w:val="20"/>
          <w:lang w:eastAsia="x-none"/>
        </w:rPr>
        <w:t xml:space="preserve"> provided coverage under </w:t>
      </w:r>
      <w:r w:rsidRPr="002A1D71" w:rsidR="006F74A3">
        <w:rPr>
          <w:rFonts w:ascii="Arial" w:hAnsi="Arial" w:cs="Arial"/>
          <w:sz w:val="20"/>
          <w:lang w:val="x-none" w:eastAsia="x-none"/>
        </w:rPr>
        <w:t>the Employment Practices Coverage (Part 2)</w:t>
      </w:r>
      <w:r w:rsidR="006F74A3">
        <w:rPr>
          <w:rFonts w:ascii="Arial" w:hAnsi="Arial" w:cs="Arial"/>
          <w:sz w:val="20"/>
          <w:lang w:eastAsia="x-none"/>
        </w:rPr>
        <w:t>:</w:t>
      </w:r>
    </w:p>
    <w:p w:rsidR="00A320ED" w:rsidP="002A1D71" w:rsidRDefault="00A320ED" w14:paraId="33B7E1EB" w14:textId="77777777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</w:p>
    <w:p w:rsidRPr="002A1D71" w:rsidR="002A1D71" w:rsidP="002A1D71" w:rsidRDefault="002A1D71" w14:paraId="73CB0A60" w14:textId="5DB7BA73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1.</w:t>
      </w:r>
      <w:r w:rsidRPr="002A1D71">
        <w:rPr>
          <w:rFonts w:ascii="Arial" w:hAnsi="Arial" w:cs="Arial"/>
          <w:sz w:val="20"/>
          <w:lang w:val="x-none" w:eastAsia="x-none"/>
        </w:rPr>
        <w:tab/>
        <w:t>Section Part 6 Common Conditions B. Defense and Settlement of this Policy is amended by the addition of the following:</w:t>
      </w:r>
    </w:p>
    <w:p w:rsidRPr="002A1D71" w:rsidR="002A1D71" w:rsidP="000F04E0" w:rsidRDefault="002A1D71" w14:paraId="0808623F" w14:textId="2C46EBAE">
      <w:pPr>
        <w:spacing w:after="240"/>
        <w:ind w:left="720" w:hanging="36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B.</w:t>
      </w:r>
      <w:r w:rsidRPr="002A1D71">
        <w:rPr>
          <w:rFonts w:ascii="Arial" w:hAnsi="Arial" w:cs="Arial"/>
          <w:sz w:val="20"/>
          <w:lang w:val="x-none" w:eastAsia="x-none"/>
        </w:rPr>
        <w:tab/>
      </w:r>
      <w:r w:rsidR="009B53A6">
        <w:rPr>
          <w:rFonts w:ascii="Arial" w:hAnsi="Arial" w:cs="Arial"/>
          <w:sz w:val="20"/>
          <w:lang w:eastAsia="x-none"/>
        </w:rPr>
        <w:t>T</w:t>
      </w:r>
      <w:r w:rsidRPr="002A1D71">
        <w:rPr>
          <w:rFonts w:ascii="Arial" w:hAnsi="Arial" w:cs="Arial"/>
          <w:sz w:val="20"/>
          <w:lang w:val="x-none" w:eastAsia="x-none"/>
        </w:rPr>
        <w:t xml:space="preserve">o the extent legally permissible and where appropriate,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shall employ the counsel specified below to</w:t>
      </w:r>
      <w:r w:rsidRPr="002A1D71">
        <w:rPr>
          <w:rFonts w:ascii="Arial" w:hAnsi="Arial" w:cs="Arial"/>
          <w:w w:val="99"/>
          <w:sz w:val="20"/>
          <w:lang w:val="x-none"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 xml:space="preserve">represent the </w:t>
      </w:r>
      <w:r w:rsidRPr="002A1D71">
        <w:rPr>
          <w:rFonts w:ascii="Arial" w:hAnsi="Arial" w:cs="Arial"/>
          <w:b/>
          <w:bCs/>
          <w:sz w:val="20"/>
          <w:lang w:val="x-none" w:eastAsia="x-none"/>
        </w:rPr>
        <w:t>Insured</w:t>
      </w:r>
      <w:r w:rsidRPr="002A1D71">
        <w:rPr>
          <w:rFonts w:ascii="Arial" w:hAnsi="Arial" w:cs="Arial"/>
          <w:bCs/>
          <w:sz w:val="20"/>
          <w:lang w:val="x-none" w:eastAsia="x-none"/>
        </w:rPr>
        <w:t xml:space="preserve"> provided such counsel is experienced in the defense of similar claims and regularly practices in the venue within which the </w:t>
      </w:r>
      <w:r w:rsidRPr="002A1D71">
        <w:rPr>
          <w:rFonts w:ascii="Arial" w:hAnsi="Arial" w:cs="Arial"/>
          <w:b/>
          <w:bCs/>
          <w:sz w:val="20"/>
          <w:lang w:val="x-none" w:eastAsia="x-none"/>
        </w:rPr>
        <w:t>Claim</w:t>
      </w:r>
      <w:r w:rsidRPr="002A1D71">
        <w:rPr>
          <w:rFonts w:ascii="Arial" w:hAnsi="Arial" w:cs="Arial"/>
          <w:bCs/>
          <w:sz w:val="20"/>
          <w:lang w:val="x-none" w:eastAsia="x-none"/>
        </w:rPr>
        <w:t xml:space="preserve"> is brought.</w:t>
      </w:r>
      <w:r w:rsidRPr="002A1D71">
        <w:rPr>
          <w:rFonts w:ascii="Arial" w:hAnsi="Arial" w:cs="Arial"/>
          <w:sz w:val="20"/>
          <w:lang w:val="x-none" w:eastAsia="x-none"/>
        </w:rPr>
        <w:t xml:space="preserve"> The </w:t>
      </w:r>
      <w:r w:rsidRPr="002A1D71">
        <w:rPr>
          <w:rFonts w:ascii="Arial" w:hAnsi="Arial" w:cs="Arial"/>
          <w:b/>
          <w:sz w:val="20"/>
          <w:lang w:val="x-none" w:eastAsia="x-none"/>
        </w:rPr>
        <w:t>Insurer’s</w:t>
      </w:r>
      <w:r w:rsidRPr="002A1D71">
        <w:rPr>
          <w:rFonts w:ascii="Arial" w:hAnsi="Arial" w:cs="Arial"/>
          <w:sz w:val="20"/>
          <w:lang w:val="x-none" w:eastAsia="x-none"/>
        </w:rPr>
        <w:t xml:space="preserve"> agreement to employ said counsel shall be, and remain, subject to the </w:t>
      </w:r>
      <w:r w:rsidRPr="002A1D71">
        <w:rPr>
          <w:rFonts w:ascii="Arial" w:hAnsi="Arial" w:cs="Arial"/>
          <w:b/>
          <w:sz w:val="20"/>
          <w:lang w:val="x-none" w:eastAsia="x-none"/>
        </w:rPr>
        <w:t>Insurer’s</w:t>
      </w:r>
      <w:r w:rsidRPr="002A1D71">
        <w:rPr>
          <w:rFonts w:ascii="Arial" w:hAnsi="Arial" w:cs="Arial"/>
          <w:sz w:val="20"/>
          <w:lang w:val="x-none" w:eastAsia="x-none"/>
        </w:rPr>
        <w:t xml:space="preserve"> obligation to pay no more than the hourly rate(s) stated below and such counsel’s agreement to abide by any litigation guidelines and reporting requirements requested by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.  Further, should a dispute arise,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reserves</w:t>
      </w:r>
      <w:r w:rsidRPr="002A1D71">
        <w:rPr>
          <w:rFonts w:ascii="Arial" w:hAnsi="Arial" w:cs="Arial"/>
          <w:sz w:val="20"/>
          <w:lang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>the right to make the final determination as to the selection of legal counsel as well as the right to discharge said counsel at any time and for any reason.</w:t>
      </w:r>
    </w:p>
    <w:tbl>
      <w:tblPr>
        <w:tblW w:w="6660" w:type="dxa"/>
        <w:tblInd w:w="1440" w:type="dxa"/>
        <w:tblLook w:val="04A0" w:firstRow="1" w:lastRow="0" w:firstColumn="1" w:lastColumn="0" w:noHBand="0" w:noVBand="1"/>
      </w:tblPr>
      <w:tblGrid>
        <w:gridCol w:w="1710"/>
        <w:gridCol w:w="4950"/>
      </w:tblGrid>
      <w:tr w:rsidRPr="002A1D71" w:rsidR="000F04E0" w:rsidTr="000F04E0" w14:paraId="15018DE5" w14:textId="77777777">
        <w:tc>
          <w:tcPr>
            <w:tcW w:w="1710" w:type="dxa"/>
          </w:tcPr>
          <w:p w:rsidRPr="002A1D71" w:rsidR="000F04E0" w:rsidP="000F04E0" w:rsidRDefault="000F04E0" w14:paraId="02811151" w14:textId="1F6A018E">
            <w:pPr>
              <w:spacing w:after="120"/>
              <w:rPr>
                <w:rFonts w:ascii="Arial" w:hAnsi="Arial" w:eastAsia="Calibri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eastAsia="x-none"/>
              </w:rPr>
              <w:t xml:space="preserve"> </w:t>
            </w:r>
            <w:r w:rsidRPr="002A1D71">
              <w:rPr>
                <w:rFonts w:ascii="Arial" w:hAnsi="Arial" w:cs="Arial"/>
                <w:sz w:val="20"/>
                <w:lang w:val="x-none" w:eastAsia="x-none"/>
              </w:rPr>
              <w:t xml:space="preserve">Firm Name:  </w:t>
            </w:r>
          </w:p>
        </w:tc>
        <w:tc>
          <w:tcPr>
            <w:tcW w:w="4950" w:type="dxa"/>
          </w:tcPr>
          <w:p w:rsidRPr="002A1D71" w:rsidR="000F04E0" w:rsidP="000F04E0" w:rsidRDefault="000F04E0" w14:paraId="2C821237" w14:textId="7AC3DE1C">
            <w:pPr>
              <w:spacing w:after="120"/>
              <w:rPr>
                <w:rFonts w:ascii="Arial" w:hAnsi="Arial" w:eastAsia="Calibri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>
              <w:rPr>
                <w:rFonts w:ascii="Arial" w:hAnsi="Arial" w:cs="Arial"/>
                <w:sz w:val="20"/>
                <w:lang w:val="x-none" w:eastAsia="x-none"/>
              </w:rPr>
              <w:instrText xml:space="preserve"> MERGEFIELD  FirmName  \* MERGEFORMAT </w:instrText>
            </w:r>
            <w:r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lang w:val="x-none" w:eastAsia="x-none"/>
              </w:rPr>
              <w:t>«FirmName»</w:t>
            </w:r>
            <w:r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</w:p>
        </w:tc>
      </w:tr>
      <w:tr w:rsidRPr="002A1D71" w:rsidR="002A1D71" w:rsidTr="000F04E0" w14:paraId="7D6EB87D" w14:textId="77777777">
        <w:tc>
          <w:tcPr>
            <w:tcW w:w="1710" w:type="dxa"/>
          </w:tcPr>
          <w:p w:rsidRPr="002A1D71" w:rsidR="002A1D71" w:rsidP="000F04E0" w:rsidRDefault="002A1D71" w14:paraId="44ADC99A" w14:textId="77777777">
            <w:pPr>
              <w:spacing w:after="120"/>
              <w:rPr>
                <w:rFonts w:ascii="Arial" w:hAnsi="Arial" w:eastAsia="Calibri" w:cs="Arial"/>
                <w:sz w:val="20"/>
                <w:lang w:val="x-none" w:eastAsia="x-none"/>
              </w:rPr>
            </w:pPr>
            <w:r w:rsidRPr="002A1D71">
              <w:rPr>
                <w:rFonts w:ascii="Arial" w:hAnsi="Arial" w:eastAsia="Calibri" w:cs="Arial"/>
                <w:sz w:val="20"/>
                <w:lang w:val="x-none" w:eastAsia="x-none"/>
              </w:rPr>
              <w:t xml:space="preserve"> Partner Rate:</w:t>
            </w:r>
          </w:p>
        </w:tc>
        <w:tc>
          <w:tcPr>
            <w:tcW w:w="4950" w:type="dxa"/>
          </w:tcPr>
          <w:p w:rsidRPr="002A1D71" w:rsidR="002A1D71" w:rsidP="000F04E0" w:rsidRDefault="002A1D71" w14:paraId="5A1BF40F" w14:textId="65F0E363">
            <w:pPr>
              <w:spacing w:after="120"/>
              <w:rPr>
                <w:rFonts w:ascii="Arial" w:hAnsi="Arial" w:eastAsia="Calibri" w:cs="Arial"/>
                <w:sz w:val="20"/>
                <w:lang w:val="x-none" w:eastAsia="x-none"/>
              </w:rPr>
            </w:pPr>
            <w:r w:rsidRPr="002A1D71">
              <w:rPr>
                <w:rFonts w:ascii="Arial" w:hAnsi="Arial" w:eastAsia="Calibri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instrText xml:space="preserve"> MERGEFIELD  PartnerRate  \* MERGEFORMAT </w:instrTex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t>«PartnerRate»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hAnsi="Arial" w:eastAsia="Calibri" w:cs="Arial"/>
                <w:sz w:val="20"/>
                <w:lang w:val="x-none" w:eastAsia="x-none"/>
              </w:rPr>
              <w:t xml:space="preserve"> per hour</w:t>
            </w:r>
          </w:p>
        </w:tc>
      </w:tr>
      <w:tr w:rsidRPr="002A1D71" w:rsidR="002A1D71" w:rsidTr="000F04E0" w14:paraId="762870CF" w14:textId="77777777">
        <w:tc>
          <w:tcPr>
            <w:tcW w:w="1710" w:type="dxa"/>
          </w:tcPr>
          <w:p w:rsidRPr="002A1D71" w:rsidR="002A1D71" w:rsidP="000F04E0" w:rsidRDefault="002A1D71" w14:paraId="1BA899D6" w14:textId="77777777">
            <w:pPr>
              <w:spacing w:after="120"/>
              <w:rPr>
                <w:rFonts w:ascii="Arial" w:hAnsi="Arial" w:eastAsia="Calibri" w:cs="Arial"/>
                <w:sz w:val="20"/>
                <w:lang w:val="x-none" w:eastAsia="x-none"/>
              </w:rPr>
            </w:pPr>
            <w:r w:rsidRPr="002A1D71">
              <w:rPr>
                <w:rFonts w:ascii="Arial" w:hAnsi="Arial" w:eastAsia="Calibri" w:cs="Arial"/>
                <w:sz w:val="20"/>
                <w:lang w:val="x-none" w:eastAsia="x-none"/>
              </w:rPr>
              <w:t xml:space="preserve"> Associate Rate:</w:t>
            </w:r>
          </w:p>
        </w:tc>
        <w:tc>
          <w:tcPr>
            <w:tcW w:w="4950" w:type="dxa"/>
          </w:tcPr>
          <w:p w:rsidRPr="002A1D71" w:rsidR="002A1D71" w:rsidP="000F04E0" w:rsidRDefault="002A1D71" w14:paraId="2E225520" w14:textId="4724DBDA">
            <w:pPr>
              <w:spacing w:after="120"/>
              <w:rPr>
                <w:rFonts w:ascii="Arial" w:hAnsi="Arial" w:eastAsia="Calibri" w:cs="Arial"/>
                <w:sz w:val="20"/>
                <w:lang w:val="x-none" w:eastAsia="x-none"/>
              </w:rPr>
            </w:pPr>
            <w:r w:rsidRPr="002A1D71">
              <w:rPr>
                <w:rFonts w:ascii="Arial" w:hAnsi="Arial" w:eastAsia="Calibri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instrText xml:space="preserve"> MERGEFIELD  AssociateRate  \* MERGEFORMAT </w:instrTex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t>«AssociateRate»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745DB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hAnsi="Arial" w:eastAsia="Calibri" w:cs="Arial"/>
                <w:sz w:val="20"/>
                <w:lang w:val="x-none" w:eastAsia="x-none"/>
              </w:rPr>
              <w:t>per hour</w:t>
            </w:r>
          </w:p>
        </w:tc>
      </w:tr>
      <w:tr w:rsidRPr="002A1D71" w:rsidR="002A1D71" w:rsidTr="000F04E0" w14:paraId="0A973F1B" w14:textId="77777777">
        <w:tc>
          <w:tcPr>
            <w:tcW w:w="1710" w:type="dxa"/>
          </w:tcPr>
          <w:p w:rsidRPr="002A1D71" w:rsidR="002A1D71" w:rsidP="000F04E0" w:rsidRDefault="002A1D71" w14:paraId="087C9A48" w14:textId="77777777">
            <w:pPr>
              <w:spacing w:after="120"/>
              <w:rPr>
                <w:rFonts w:ascii="Arial" w:hAnsi="Arial" w:eastAsia="Calibri" w:cs="Arial"/>
                <w:sz w:val="20"/>
                <w:lang w:val="x-none" w:eastAsia="x-none"/>
              </w:rPr>
            </w:pPr>
            <w:r w:rsidRPr="002A1D71">
              <w:rPr>
                <w:rFonts w:ascii="Arial" w:hAnsi="Arial" w:eastAsia="Calibri" w:cs="Arial"/>
                <w:sz w:val="20"/>
                <w:lang w:val="x-none" w:eastAsia="x-none"/>
              </w:rPr>
              <w:t xml:space="preserve"> Paralegal Rate:</w:t>
            </w:r>
          </w:p>
        </w:tc>
        <w:tc>
          <w:tcPr>
            <w:tcW w:w="4950" w:type="dxa"/>
          </w:tcPr>
          <w:p w:rsidRPr="002A1D71" w:rsidR="002A1D71" w:rsidP="000F04E0" w:rsidRDefault="002A1D71" w14:paraId="7CF62931" w14:textId="5C40A22B">
            <w:pPr>
              <w:spacing w:after="120"/>
              <w:rPr>
                <w:rFonts w:ascii="Arial" w:hAnsi="Arial" w:eastAsia="Calibri" w:cs="Arial"/>
                <w:sz w:val="20"/>
                <w:lang w:val="x-none" w:eastAsia="x-none"/>
              </w:rPr>
            </w:pPr>
            <w:r w:rsidRPr="002A1D71">
              <w:rPr>
                <w:rFonts w:ascii="Arial" w:hAnsi="Arial" w:eastAsia="Calibri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hAnsi="Arial" w:eastAsia="Calibri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hAnsi="Arial" w:eastAsia="Calibri" w:cs="Arial"/>
                <w:sz w:val="20"/>
                <w:lang w:val="x-none" w:eastAsia="x-none"/>
              </w:rPr>
              <w:instrText xml:space="preserve"> MERGEFIELD  ParalegalRate  \* MERGEFORMAT </w:instrText>
            </w:r>
            <w:r w:rsidRPr="00745DB9" w:rsidR="00C92803">
              <w:rPr>
                <w:rFonts w:ascii="Arial" w:hAnsi="Arial" w:eastAsia="Calibri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hAnsi="Arial" w:eastAsia="Calibri" w:cs="Arial"/>
                <w:sz w:val="20"/>
                <w:lang w:val="x-none" w:eastAsia="x-none"/>
              </w:rPr>
              <w:t>«ParalegalRate»</w:t>
            </w:r>
            <w:r w:rsidRPr="00745DB9" w:rsidR="00C92803">
              <w:rPr>
                <w:rFonts w:ascii="Arial" w:hAnsi="Arial" w:eastAsia="Calibri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hAnsi="Arial" w:eastAsia="Calibri" w:cs="Arial"/>
                <w:sz w:val="20"/>
                <w:lang w:val="x-none" w:eastAsia="x-none"/>
              </w:rPr>
              <w:t xml:space="preserve"> per hour</w:t>
            </w:r>
          </w:p>
        </w:tc>
      </w:tr>
    </w:tbl>
    <w:p w:rsidRPr="002A1D71" w:rsidR="002A1D71" w:rsidP="006F74A3" w:rsidRDefault="002A1D71" w14:paraId="675C9D7D" w14:textId="77777777">
      <w:pPr>
        <w:spacing w:before="120"/>
        <w:ind w:left="72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 xml:space="preserve">In the event it is not legally permissible for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to employ said counsel or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discharges said</w:t>
      </w:r>
      <w:r w:rsidRPr="002A1D71">
        <w:rPr>
          <w:rFonts w:ascii="Arial" w:hAnsi="Arial" w:cs="Arial"/>
          <w:w w:val="99"/>
          <w:sz w:val="20"/>
          <w:lang w:val="x-none"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 xml:space="preserve">counsel, and provided it is appropriate,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shall employ counsel to represent the </w:t>
      </w:r>
      <w:r w:rsidRPr="002A1D71">
        <w:rPr>
          <w:rFonts w:ascii="Arial" w:hAnsi="Arial" w:cs="Arial"/>
          <w:b/>
          <w:sz w:val="20"/>
          <w:lang w:val="x-none" w:eastAsia="x-none"/>
        </w:rPr>
        <w:t>Insured</w:t>
      </w:r>
      <w:r w:rsidRPr="002A1D71">
        <w:rPr>
          <w:rFonts w:ascii="Arial" w:hAnsi="Arial" w:cs="Arial"/>
          <w:sz w:val="20"/>
          <w:lang w:val="x-none" w:eastAsia="x-none"/>
        </w:rPr>
        <w:t xml:space="preserve">. The </w:t>
      </w:r>
      <w:r w:rsidRPr="002A1D71">
        <w:rPr>
          <w:rFonts w:ascii="Arial" w:hAnsi="Arial" w:cs="Arial"/>
          <w:b/>
          <w:sz w:val="20"/>
          <w:lang w:val="x-none" w:eastAsia="x-none"/>
        </w:rPr>
        <w:t>Insured</w:t>
      </w:r>
      <w:r w:rsidRPr="002A1D71">
        <w:rPr>
          <w:rFonts w:ascii="Arial" w:hAnsi="Arial" w:cs="Arial"/>
          <w:sz w:val="20"/>
          <w:lang w:val="x-none" w:eastAsia="x-none"/>
        </w:rPr>
        <w:t xml:space="preserve"> may, at any time, consult with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with respect to the selection of counsel.</w:t>
      </w:r>
    </w:p>
    <w:p w:rsidRPr="003C2CCB" w:rsidR="001C4AAD" w:rsidP="002A1D71" w:rsidRDefault="001C4AAD" w14:paraId="4DEF151A" w14:textId="32F2F837">
      <w:pPr>
        <w:pStyle w:val="NoSpacing"/>
        <w:spacing w:after="60"/>
        <w:jc w:val="both"/>
        <w:rPr>
          <w:rFonts w:ascii="Arial" w:hAnsi="Arial" w:cs="Arial"/>
          <w:sz w:val="20"/>
        </w:rPr>
      </w:pPr>
    </w:p>
    <w:p w:rsidRPr="006371FA" w:rsidR="00DF154C" w:rsidP="00B80FEB" w:rsidRDefault="009B53A6" w14:paraId="4CC8A255" w14:textId="785E057A">
      <w:pPr>
        <w:spacing w:after="120"/>
        <w:ind w:left="360" w:hanging="360"/>
        <w:jc w:val="both"/>
        <w:outlineLvl w:val="7"/>
        <w:rPr>
          <w:rFonts w:ascii="Arial" w:hAnsi="Arial" w:cs="Arial"/>
          <w:sz w:val="20"/>
        </w:rPr>
      </w:pPr>
      <w:r w:rsidRPr="009B53A6">
        <w:rPr>
          <w:rFonts w:ascii="Arial" w:hAnsi="Arial" w:cs="Arial"/>
          <w:sz w:val="20"/>
        </w:rPr>
        <w:t>2.</w:t>
      </w:r>
      <w:r w:rsidRPr="009B53A6">
        <w:rPr>
          <w:rFonts w:ascii="Arial" w:hAnsi="Arial" w:cs="Arial"/>
          <w:sz w:val="20"/>
        </w:rPr>
        <w:tab/>
      </w:r>
      <w:r w:rsidR="00A320ED">
        <w:rPr>
          <w:rFonts w:ascii="Arial" w:hAnsi="Arial" w:cs="Arial"/>
          <w:sz w:val="20"/>
        </w:rPr>
        <w:t>W</w:t>
      </w:r>
      <w:r w:rsidR="00DF154C">
        <w:rPr>
          <w:rFonts w:ascii="Arial" w:hAnsi="Arial" w:cs="Arial"/>
          <w:sz w:val="20"/>
        </w:rPr>
        <w:t>it</w:t>
      </w:r>
      <w:r>
        <w:rPr>
          <w:rFonts w:ascii="Arial" w:hAnsi="Arial" w:cs="Arial"/>
          <w:sz w:val="20"/>
        </w:rPr>
        <w:t xml:space="preserve">h respect to any </w:t>
      </w:r>
      <w:r w:rsidRPr="00CB08D1">
        <w:rPr>
          <w:rFonts w:ascii="Arial" w:hAnsi="Arial" w:cs="Arial"/>
          <w:b/>
          <w:sz w:val="20"/>
        </w:rPr>
        <w:t>Claim</w:t>
      </w:r>
      <w:r>
        <w:rPr>
          <w:rFonts w:ascii="Arial" w:hAnsi="Arial" w:cs="Arial"/>
          <w:sz w:val="20"/>
        </w:rPr>
        <w:t xml:space="preserve"> in which the counsel specified in Item 1. of this endorsement is employed to represent the </w:t>
      </w:r>
      <w:r w:rsidRPr="009B53A6">
        <w:rPr>
          <w:rFonts w:ascii="Arial" w:hAnsi="Arial" w:cs="Arial"/>
          <w:b/>
          <w:sz w:val="20"/>
        </w:rPr>
        <w:t>Insured</w:t>
      </w:r>
      <w:r w:rsidR="00A320ED">
        <w:rPr>
          <w:rFonts w:ascii="Arial" w:hAnsi="Arial" w:cs="Arial"/>
          <w:sz w:val="20"/>
        </w:rPr>
        <w:t>, the Retention specified in Item 5. of the Declarations is deleted and replaced with the following</w:t>
      </w:r>
      <w:r w:rsidR="00DF154C">
        <w:rPr>
          <w:rFonts w:ascii="Arial" w:hAnsi="Arial" w:cs="Arial"/>
          <w:sz w:val="20"/>
        </w:rPr>
        <w:t>:</w:t>
      </w:r>
      <w:r w:rsidR="00DF154C">
        <w:rPr>
          <w:rFonts w:ascii="Arial" w:hAnsi="Arial" w:cs="Arial"/>
          <w:sz w:val="20"/>
        </w:rPr>
        <w:tab/>
      </w:r>
      <w:r w:rsidRPr="009B53A6">
        <w:rPr>
          <w:rFonts w:ascii="Arial" w:hAnsi="Arial" w:cs="Arial"/>
          <w:b/>
          <w:sz w:val="20"/>
        </w:rPr>
        <w:t xml:space="preserve"> </w:t>
      </w:r>
    </w:p>
    <w:tbl>
      <w:tblPr>
        <w:tblW w:w="9630" w:type="dxa"/>
        <w:tblInd w:w="4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3150"/>
        <w:gridCol w:w="4050"/>
      </w:tblGrid>
      <w:tr w:rsidRPr="00B80FEB" w:rsidR="00B80FEB" w:rsidTr="00EA1B36" w14:paraId="355FE904" w14:textId="77777777">
        <w:trPr>
          <w:gridAfter w:val="2"/>
          <w:wAfter w:w="7200" w:type="dxa"/>
          <w:trHeight w:val="331" w:hRule="exact"/>
        </w:trPr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80FEB" w:rsidR="00B80FEB" w:rsidP="00B80FEB" w:rsidRDefault="00B80FEB" w14:paraId="5BAEC69A" w14:textId="72A9254D">
            <w:pPr>
              <w:widowControl w:val="0"/>
              <w:overflowPunct/>
              <w:spacing w:before="60"/>
              <w:ind w:left="342" w:hanging="360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b/>
                <w:sz w:val="20"/>
              </w:rPr>
              <w:t>Employment Practices</w:t>
            </w:r>
          </w:p>
        </w:tc>
      </w:tr>
      <w:tr w:rsidRPr="00B80FEB" w:rsidR="00B80FEB" w:rsidTr="00EA1B36" w14:paraId="75D68944" w14:textId="77777777">
        <w:tc>
          <w:tcPr>
            <w:tcW w:w="5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80FEB" w:rsidR="00B80FEB" w:rsidP="00B80FEB" w:rsidRDefault="00B80FEB" w14:paraId="3B7B0CFB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sz w:val="20"/>
              </w:rPr>
              <w:t>A. Insuring Agreement A-Employment Practices Liability</w:t>
            </w:r>
          </w:p>
        </w:tc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80FEB" w:rsidR="00B80FEB" w:rsidP="00B80FEB" w:rsidRDefault="00B80FEB" w14:paraId="7AADBA71" w14:textId="49343C41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5F11F1">
              <w:rPr>
                <w:rFonts w:ascii="Arial" w:hAnsi="Arial" w:cs="Arial"/>
                <w:sz w:val="20"/>
                <w:lang w:val="x-none" w:eastAsia="x-none"/>
              </w:rPr>
              <w:t>$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instrText xml:space="preserve"> MERGEFIELD  EPLAgreeARetAmt  \* MERGEFORMAT </w:instrTex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>«EPLAgreeARetAmt»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5F11F1">
              <w:rPr>
                <w:rFonts w:ascii="Arial" w:hAnsi="Arial" w:cs="Arial"/>
                <w:sz w:val="20"/>
                <w:lang w:val="x-none" w:eastAsia="x-none"/>
              </w:rPr>
              <w:t>each</w:t>
            </w:r>
            <w:r w:rsidRPr="00B80FEB">
              <w:rPr>
                <w:rFonts w:ascii="Arial" w:hAnsi="Arial" w:cs="Arial"/>
                <w:sz w:val="20"/>
              </w:rPr>
              <w:t xml:space="preserve"> </w:t>
            </w:r>
            <w:r w:rsidRPr="00B80FEB">
              <w:rPr>
                <w:rFonts w:ascii="Arial" w:hAnsi="Arial" w:cs="Arial"/>
                <w:b/>
                <w:sz w:val="20"/>
              </w:rPr>
              <w:t>Claim</w:t>
            </w:r>
          </w:p>
        </w:tc>
      </w:tr>
      <w:tr w:rsidRPr="00B80FEB" w:rsidR="00B80FEB" w:rsidTr="00EA1B36" w14:paraId="0A60C339" w14:textId="77777777">
        <w:tc>
          <w:tcPr>
            <w:tcW w:w="5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80FEB" w:rsidR="00B80FEB" w:rsidP="00B80FEB" w:rsidRDefault="00B80FEB" w14:paraId="425CFE99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sz w:val="20"/>
              </w:rPr>
              <w:t>B.</w:t>
            </w:r>
            <w:r w:rsidRPr="00B80FEB">
              <w:rPr>
                <w:rFonts w:ascii="Arial" w:hAnsi="Arial" w:cs="Arial"/>
                <w:b/>
                <w:sz w:val="20"/>
              </w:rPr>
              <w:t xml:space="preserve"> </w:t>
            </w:r>
            <w:r w:rsidRPr="00B80FEB">
              <w:rPr>
                <w:rFonts w:ascii="Arial" w:hAnsi="Arial" w:cs="Arial"/>
                <w:sz w:val="20"/>
              </w:rPr>
              <w:t xml:space="preserve">Insuring Agreement B-Third Party Liability </w:t>
            </w:r>
          </w:p>
        </w:tc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F11F1" w:rsidR="00B80FEB" w:rsidP="00B80FEB" w:rsidRDefault="00B80FEB" w14:paraId="04A00808" w14:textId="413E0065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  <w:lang w:val="x-none" w:eastAsia="x-none"/>
              </w:rPr>
            </w:pPr>
            <w:r w:rsidRPr="005F11F1">
              <w:rPr>
                <w:rFonts w:ascii="Arial" w:hAnsi="Arial" w:cs="Arial"/>
                <w:sz w:val="20"/>
                <w:lang w:val="x-none" w:eastAsia="x-none"/>
              </w:rPr>
              <w:t>$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instrText xml:space="preserve"> MERGEFIELD  EPLAgreeBRetAmt  \* MERGEFORMAT </w:instrTex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>«EPLAgreeBRetAmt»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5F11F1">
              <w:rPr>
                <w:rFonts w:ascii="Arial" w:hAnsi="Arial" w:cs="Arial"/>
                <w:sz w:val="20"/>
                <w:lang w:val="x-none" w:eastAsia="x-none"/>
              </w:rPr>
              <w:t xml:space="preserve">each </w:t>
            </w:r>
            <w:r w:rsidRPr="0017359D">
              <w:rPr>
                <w:rFonts w:ascii="Arial" w:hAnsi="Arial" w:cs="Arial"/>
                <w:b/>
                <w:bCs/>
                <w:sz w:val="20"/>
                <w:lang w:val="x-none" w:eastAsia="x-none"/>
              </w:rPr>
              <w:t>Claim</w:t>
            </w:r>
          </w:p>
        </w:tc>
      </w:tr>
    </w:tbl>
    <w:p w:rsidRPr="008C0468" w:rsidR="001C4AAD" w:rsidP="008C0468" w:rsidRDefault="001C4AAD" w14:paraId="357D04BD" w14:textId="77777777"/>
    <w:sectPr w:rsidRPr="008C0468" w:rsidR="001C4AAD" w:rsidSect="00B459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F84DB" w14:textId="77777777" w:rsidR="00C50397" w:rsidRDefault="00C50397">
      <w:r>
        <w:separator/>
      </w:r>
    </w:p>
  </w:endnote>
  <w:endnote w:type="continuationSeparator" w:id="0">
    <w:p w14:paraId="32500B5D" w14:textId="77777777" w:rsidR="00C50397" w:rsidRDefault="00C50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C09D6" w14:textId="77777777" w:rsidR="00451584" w:rsidRDefault="004515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87087" w14:textId="77777777" w:rsidR="00A803E3" w:rsidRPr="00AA61FD" w:rsidRDefault="00A803E3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2851C269" w14:textId="77777777" w:rsidR="00A366CE" w:rsidRPr="00635AE3" w:rsidRDefault="00A366CE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639C080A" w14:textId="27C526B0" w:rsidR="00275466" w:rsidRPr="00A366CE" w:rsidRDefault="00C16B05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-MPL-</w:t>
    </w:r>
    <w:r w:rsidR="00A44016">
      <w:rPr>
        <w:rFonts w:ascii="Arial" w:hAnsi="Arial" w:cs="Arial"/>
        <w:sz w:val="16"/>
        <w:szCs w:val="16"/>
      </w:rPr>
      <w:t>ML</w:t>
    </w:r>
    <w:r w:rsidR="00B459E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614042">
      <w:rPr>
        <w:rFonts w:ascii="Arial" w:hAnsi="Arial" w:cs="Arial"/>
        <w:sz w:val="16"/>
        <w:szCs w:val="16"/>
      </w:rPr>
      <w:t>204</w:t>
    </w:r>
    <w:r w:rsidR="00A366CE" w:rsidRPr="00F77B6F">
      <w:rPr>
        <w:rFonts w:ascii="Arial" w:hAnsi="Arial" w:cs="Arial"/>
        <w:sz w:val="16"/>
        <w:szCs w:val="16"/>
      </w:rPr>
      <w:t xml:space="preserve"> (</w:t>
    </w:r>
    <w:r w:rsidR="00451584">
      <w:rPr>
        <w:rFonts w:ascii="Arial" w:hAnsi="Arial" w:cs="Arial"/>
        <w:sz w:val="16"/>
        <w:szCs w:val="16"/>
      </w:rPr>
      <w:t>10-16</w:t>
    </w:r>
    <w:r w:rsidR="00A366CE" w:rsidRPr="00F77B6F">
      <w:rPr>
        <w:rFonts w:ascii="Arial" w:hAnsi="Arial" w:cs="Arial"/>
        <w:sz w:val="16"/>
        <w:szCs w:val="16"/>
      </w:rPr>
      <w:t>)</w:t>
    </w:r>
    <w:r w:rsidR="00A366CE" w:rsidRPr="00F77B6F">
      <w:rPr>
        <w:rFonts w:ascii="Arial" w:hAnsi="Arial" w:cs="Arial"/>
        <w:sz w:val="16"/>
        <w:szCs w:val="16"/>
      </w:rPr>
      <w:tab/>
      <w:t xml:space="preserve">Page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8C0468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  <w:r w:rsidR="00A366CE"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8C0468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38C44" w14:textId="77777777" w:rsidR="00451584" w:rsidRDefault="00451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8259D" w14:textId="77777777" w:rsidR="00C50397" w:rsidRDefault="00C50397">
      <w:r>
        <w:separator/>
      </w:r>
    </w:p>
  </w:footnote>
  <w:footnote w:type="continuationSeparator" w:id="0">
    <w:p w14:paraId="3C77B7CF" w14:textId="77777777" w:rsidR="00C50397" w:rsidRDefault="00C50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68541" w14:textId="77777777" w:rsidR="00451584" w:rsidRDefault="004515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C65D4" w14:textId="12F8BAF0" w:rsidR="00275466" w:rsidRDefault="002754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1F20E" w14:textId="77777777" w:rsidR="00451584" w:rsidRDefault="004515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E118D"/>
    <w:multiLevelType w:val="multilevel"/>
    <w:tmpl w:val="916A3D68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5" w15:restartNumberingAfterBreak="0">
    <w:nsid w:val="2A7929CB"/>
    <w:multiLevelType w:val="hybridMultilevel"/>
    <w:tmpl w:val="31387C28"/>
    <w:lvl w:ilvl="0" w:tplc="72C6A20C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 w:tplc="31FE3838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 w:tplc="4F722318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 w:tplc="CC24242E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 w:tplc="5CFEEAEE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 w:tplc="710A09E6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 w:tplc="255CB418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 w:tplc="A684A27C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 w:tplc="0742DC4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6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E74CA"/>
    <w:multiLevelType w:val="hybridMultilevel"/>
    <w:tmpl w:val="7AF0B67A"/>
    <w:lvl w:ilvl="0" w:tplc="0EA29B98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 w:tplc="A9C09F02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 w:tplc="8BC215E8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 w:tplc="A26A5C22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 w:tplc="17E8A178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 w:tplc="E21CE13A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 w:tplc="1D2095DC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 w:tplc="9BFA6298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 w:tplc="DA62A39C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1" w15:restartNumberingAfterBreak="0">
    <w:nsid w:val="3D006AEE"/>
    <w:multiLevelType w:val="hybridMultilevel"/>
    <w:tmpl w:val="EDFECA64"/>
    <w:lvl w:ilvl="0" w:tplc="FE66155C">
      <w:start w:val="1"/>
      <w:numFmt w:val="upperLetter"/>
      <w:lvlText w:val="(%1)"/>
      <w:lvlJc w:val="left"/>
      <w:pPr>
        <w:ind w:left="940" w:hanging="361"/>
      </w:pPr>
      <w:rPr>
        <w:rFonts w:ascii="Arial" w:eastAsia="Arial" w:hAnsi="Arial" w:cs="Arial" w:hint="default"/>
        <w:spacing w:val="-24"/>
        <w:w w:val="100"/>
        <w:sz w:val="20"/>
        <w:szCs w:val="20"/>
      </w:rPr>
    </w:lvl>
    <w:lvl w:ilvl="1" w:tplc="BFD4CE98">
      <w:start w:val="1"/>
      <w:numFmt w:val="decimal"/>
      <w:lvlText w:val="%2."/>
      <w:lvlJc w:val="left"/>
      <w:pPr>
        <w:ind w:left="1160" w:hanging="367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2" w:tplc="47E0DC38">
      <w:numFmt w:val="bullet"/>
      <w:lvlText w:val="•"/>
      <w:lvlJc w:val="left"/>
      <w:pPr>
        <w:ind w:left="1679" w:hanging="339"/>
      </w:pPr>
      <w:rPr>
        <w:rFonts w:ascii="Arial" w:eastAsia="Arial" w:hAnsi="Arial" w:cs="Arial" w:hint="default"/>
        <w:w w:val="99"/>
        <w:sz w:val="20"/>
        <w:szCs w:val="20"/>
      </w:rPr>
    </w:lvl>
    <w:lvl w:ilvl="3" w:tplc="D9481E7E">
      <w:numFmt w:val="bullet"/>
      <w:lvlText w:val="•"/>
      <w:lvlJc w:val="left"/>
      <w:pPr>
        <w:ind w:left="1740" w:hanging="339"/>
      </w:pPr>
    </w:lvl>
    <w:lvl w:ilvl="4" w:tplc="1016633A">
      <w:numFmt w:val="bullet"/>
      <w:lvlText w:val="•"/>
      <w:lvlJc w:val="left"/>
      <w:pPr>
        <w:ind w:left="2985" w:hanging="339"/>
      </w:pPr>
    </w:lvl>
    <w:lvl w:ilvl="5" w:tplc="25B27BBE">
      <w:numFmt w:val="bullet"/>
      <w:lvlText w:val="•"/>
      <w:lvlJc w:val="left"/>
      <w:pPr>
        <w:ind w:left="4231" w:hanging="339"/>
      </w:pPr>
    </w:lvl>
    <w:lvl w:ilvl="6" w:tplc="A906EB84">
      <w:numFmt w:val="bullet"/>
      <w:lvlText w:val="•"/>
      <w:lvlJc w:val="left"/>
      <w:pPr>
        <w:ind w:left="5477" w:hanging="339"/>
      </w:pPr>
    </w:lvl>
    <w:lvl w:ilvl="7" w:tplc="D8408906">
      <w:numFmt w:val="bullet"/>
      <w:lvlText w:val="•"/>
      <w:lvlJc w:val="left"/>
      <w:pPr>
        <w:ind w:left="6722" w:hanging="339"/>
      </w:pPr>
    </w:lvl>
    <w:lvl w:ilvl="8" w:tplc="37400A28">
      <w:numFmt w:val="bullet"/>
      <w:lvlText w:val="•"/>
      <w:lvlJc w:val="left"/>
      <w:pPr>
        <w:ind w:left="7968" w:hanging="339"/>
      </w:pPr>
    </w:lvl>
  </w:abstractNum>
  <w:abstractNum w:abstractNumId="12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4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2" w15:restartNumberingAfterBreak="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3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01527"/>
    <w:multiLevelType w:val="hybridMultilevel"/>
    <w:tmpl w:val="4F780CDA"/>
    <w:lvl w:ilvl="0" w:tplc="649073D8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7F22AF22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242AD8CC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 w:tplc="88D61E20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 w:tplc="F39406A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 w:tplc="3800BFE6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 w:tplc="8D2C6978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 w:tplc="ABF2E4A8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 w:tplc="9522B562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7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24"/>
  </w:num>
  <w:num w:numId="5">
    <w:abstractNumId w:val="12"/>
  </w:num>
  <w:num w:numId="6">
    <w:abstractNumId w:val="20"/>
  </w:num>
  <w:num w:numId="7">
    <w:abstractNumId w:val="15"/>
  </w:num>
  <w:num w:numId="8">
    <w:abstractNumId w:val="18"/>
  </w:num>
  <w:num w:numId="9">
    <w:abstractNumId w:val="19"/>
  </w:num>
  <w:num w:numId="10">
    <w:abstractNumId w:val="2"/>
  </w:num>
  <w:num w:numId="11">
    <w:abstractNumId w:val="14"/>
  </w:num>
  <w:num w:numId="12">
    <w:abstractNumId w:val="25"/>
  </w:num>
  <w:num w:numId="13">
    <w:abstractNumId w:val="27"/>
  </w:num>
  <w:num w:numId="14">
    <w:abstractNumId w:val="6"/>
  </w:num>
  <w:num w:numId="15">
    <w:abstractNumId w:val="23"/>
  </w:num>
  <w:num w:numId="16">
    <w:abstractNumId w:val="9"/>
  </w:num>
  <w:num w:numId="17">
    <w:abstractNumId w:val="28"/>
  </w:num>
  <w:num w:numId="18">
    <w:abstractNumId w:val="17"/>
  </w:num>
  <w:num w:numId="19">
    <w:abstractNumId w:val="21"/>
  </w:num>
  <w:num w:numId="20">
    <w:abstractNumId w:val="30"/>
  </w:num>
  <w:num w:numId="21">
    <w:abstractNumId w:val="16"/>
  </w:num>
  <w:num w:numId="22">
    <w:abstractNumId w:val="0"/>
  </w:num>
  <w:num w:numId="23">
    <w:abstractNumId w:val="8"/>
  </w:num>
  <w:num w:numId="24">
    <w:abstractNumId w:val="29"/>
  </w:num>
  <w:num w:numId="25">
    <w:abstractNumId w:val="3"/>
  </w:num>
  <w:num w:numId="26">
    <w:abstractNumId w:val="22"/>
  </w:num>
  <w:num w:numId="27">
    <w:abstractNumId w:val="5"/>
  </w:num>
  <w:num w:numId="28">
    <w:abstractNumId w:val="10"/>
  </w:num>
  <w:num w:numId="29">
    <w:abstractNumId w:val="26"/>
  </w:num>
  <w:num w:numId="3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759B"/>
    <w:rsid w:val="00013862"/>
    <w:rsid w:val="000158D4"/>
    <w:rsid w:val="0002279D"/>
    <w:rsid w:val="000254CA"/>
    <w:rsid w:val="000314C2"/>
    <w:rsid w:val="00035B25"/>
    <w:rsid w:val="00043876"/>
    <w:rsid w:val="0004656D"/>
    <w:rsid w:val="000472D7"/>
    <w:rsid w:val="000532C9"/>
    <w:rsid w:val="00054232"/>
    <w:rsid w:val="00055F47"/>
    <w:rsid w:val="0005743E"/>
    <w:rsid w:val="00057911"/>
    <w:rsid w:val="00061556"/>
    <w:rsid w:val="00062AD0"/>
    <w:rsid w:val="000648B8"/>
    <w:rsid w:val="00075C3E"/>
    <w:rsid w:val="0007656D"/>
    <w:rsid w:val="00076D9E"/>
    <w:rsid w:val="000821A5"/>
    <w:rsid w:val="0008433E"/>
    <w:rsid w:val="00085EA2"/>
    <w:rsid w:val="000871CB"/>
    <w:rsid w:val="000872FA"/>
    <w:rsid w:val="0009077C"/>
    <w:rsid w:val="00091297"/>
    <w:rsid w:val="00091A6B"/>
    <w:rsid w:val="0009719B"/>
    <w:rsid w:val="00097C8B"/>
    <w:rsid w:val="00097DE4"/>
    <w:rsid w:val="000A282C"/>
    <w:rsid w:val="000A4E47"/>
    <w:rsid w:val="000A58B0"/>
    <w:rsid w:val="000A7615"/>
    <w:rsid w:val="000A7DCC"/>
    <w:rsid w:val="000B0396"/>
    <w:rsid w:val="000B40FD"/>
    <w:rsid w:val="000B5E3C"/>
    <w:rsid w:val="000C1970"/>
    <w:rsid w:val="000C1B62"/>
    <w:rsid w:val="000C522E"/>
    <w:rsid w:val="000C6AAE"/>
    <w:rsid w:val="000C6D3D"/>
    <w:rsid w:val="000C7FE3"/>
    <w:rsid w:val="000D5D21"/>
    <w:rsid w:val="000E0D13"/>
    <w:rsid w:val="000E3046"/>
    <w:rsid w:val="000E474B"/>
    <w:rsid w:val="000E792F"/>
    <w:rsid w:val="000F04E0"/>
    <w:rsid w:val="000F0B66"/>
    <w:rsid w:val="00100325"/>
    <w:rsid w:val="00102198"/>
    <w:rsid w:val="001031AE"/>
    <w:rsid w:val="00110FBE"/>
    <w:rsid w:val="00113085"/>
    <w:rsid w:val="00114A35"/>
    <w:rsid w:val="00121663"/>
    <w:rsid w:val="0012253F"/>
    <w:rsid w:val="0012378F"/>
    <w:rsid w:val="00125D9A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72AB6"/>
    <w:rsid w:val="00172C91"/>
    <w:rsid w:val="0017359D"/>
    <w:rsid w:val="00174335"/>
    <w:rsid w:val="0018465E"/>
    <w:rsid w:val="00185088"/>
    <w:rsid w:val="00186DCA"/>
    <w:rsid w:val="00195D20"/>
    <w:rsid w:val="001A7CA9"/>
    <w:rsid w:val="001B1B8E"/>
    <w:rsid w:val="001B2028"/>
    <w:rsid w:val="001B4FC2"/>
    <w:rsid w:val="001B521C"/>
    <w:rsid w:val="001B5F8F"/>
    <w:rsid w:val="001B6893"/>
    <w:rsid w:val="001B7A36"/>
    <w:rsid w:val="001C00CC"/>
    <w:rsid w:val="001C4AAD"/>
    <w:rsid w:val="001C4FE4"/>
    <w:rsid w:val="001C5BB8"/>
    <w:rsid w:val="001D00E0"/>
    <w:rsid w:val="001D190B"/>
    <w:rsid w:val="001D5FF7"/>
    <w:rsid w:val="001D6C99"/>
    <w:rsid w:val="001D7900"/>
    <w:rsid w:val="001E1DB9"/>
    <w:rsid w:val="001E7448"/>
    <w:rsid w:val="001E765E"/>
    <w:rsid w:val="001E785B"/>
    <w:rsid w:val="001F12C1"/>
    <w:rsid w:val="001F3CE3"/>
    <w:rsid w:val="001F4288"/>
    <w:rsid w:val="001F594C"/>
    <w:rsid w:val="001F768C"/>
    <w:rsid w:val="00200995"/>
    <w:rsid w:val="002016D8"/>
    <w:rsid w:val="00212B1C"/>
    <w:rsid w:val="0022469F"/>
    <w:rsid w:val="00225166"/>
    <w:rsid w:val="00232253"/>
    <w:rsid w:val="002328C6"/>
    <w:rsid w:val="00237F92"/>
    <w:rsid w:val="00246853"/>
    <w:rsid w:val="00251561"/>
    <w:rsid w:val="0025372F"/>
    <w:rsid w:val="00260D6A"/>
    <w:rsid w:val="002620C3"/>
    <w:rsid w:val="00262662"/>
    <w:rsid w:val="0026371A"/>
    <w:rsid w:val="00265CB9"/>
    <w:rsid w:val="002669B3"/>
    <w:rsid w:val="00271221"/>
    <w:rsid w:val="0027160D"/>
    <w:rsid w:val="00275466"/>
    <w:rsid w:val="002760E7"/>
    <w:rsid w:val="00284615"/>
    <w:rsid w:val="00284906"/>
    <w:rsid w:val="00287829"/>
    <w:rsid w:val="0029348E"/>
    <w:rsid w:val="00295CE4"/>
    <w:rsid w:val="002A0469"/>
    <w:rsid w:val="002A1D71"/>
    <w:rsid w:val="002A5DDD"/>
    <w:rsid w:val="002A719C"/>
    <w:rsid w:val="002B1961"/>
    <w:rsid w:val="002B2A90"/>
    <w:rsid w:val="002C0B04"/>
    <w:rsid w:val="002C146D"/>
    <w:rsid w:val="002C2542"/>
    <w:rsid w:val="002C4C4C"/>
    <w:rsid w:val="002C6F74"/>
    <w:rsid w:val="002E5952"/>
    <w:rsid w:val="002E672D"/>
    <w:rsid w:val="002F2C8D"/>
    <w:rsid w:val="002F3880"/>
    <w:rsid w:val="00301138"/>
    <w:rsid w:val="00307391"/>
    <w:rsid w:val="00313544"/>
    <w:rsid w:val="00317D3F"/>
    <w:rsid w:val="00320F3D"/>
    <w:rsid w:val="003241E6"/>
    <w:rsid w:val="00327B3E"/>
    <w:rsid w:val="00343546"/>
    <w:rsid w:val="00343DA7"/>
    <w:rsid w:val="00345732"/>
    <w:rsid w:val="00351F52"/>
    <w:rsid w:val="00352F04"/>
    <w:rsid w:val="003630D7"/>
    <w:rsid w:val="003637DF"/>
    <w:rsid w:val="00370B8C"/>
    <w:rsid w:val="00370CAC"/>
    <w:rsid w:val="003712FA"/>
    <w:rsid w:val="00371D3D"/>
    <w:rsid w:val="003743ED"/>
    <w:rsid w:val="0037622A"/>
    <w:rsid w:val="003775D4"/>
    <w:rsid w:val="00377E7F"/>
    <w:rsid w:val="00381F49"/>
    <w:rsid w:val="00385378"/>
    <w:rsid w:val="003857C7"/>
    <w:rsid w:val="00387666"/>
    <w:rsid w:val="003878EE"/>
    <w:rsid w:val="003A45C7"/>
    <w:rsid w:val="003A7DDE"/>
    <w:rsid w:val="003A7F46"/>
    <w:rsid w:val="003B0BF7"/>
    <w:rsid w:val="003B1A4F"/>
    <w:rsid w:val="003B2E6C"/>
    <w:rsid w:val="003B2EE3"/>
    <w:rsid w:val="003B34D4"/>
    <w:rsid w:val="003C2CCB"/>
    <w:rsid w:val="003C4101"/>
    <w:rsid w:val="003C6EF2"/>
    <w:rsid w:val="003D00E6"/>
    <w:rsid w:val="003D29DA"/>
    <w:rsid w:val="003D53AD"/>
    <w:rsid w:val="003D6300"/>
    <w:rsid w:val="003E15A5"/>
    <w:rsid w:val="003E50F2"/>
    <w:rsid w:val="003E7552"/>
    <w:rsid w:val="003F12FA"/>
    <w:rsid w:val="003F1466"/>
    <w:rsid w:val="003F567D"/>
    <w:rsid w:val="004012E0"/>
    <w:rsid w:val="0040339D"/>
    <w:rsid w:val="004040A6"/>
    <w:rsid w:val="004048A2"/>
    <w:rsid w:val="00406E31"/>
    <w:rsid w:val="0041019E"/>
    <w:rsid w:val="00410EDA"/>
    <w:rsid w:val="004110E2"/>
    <w:rsid w:val="0041304D"/>
    <w:rsid w:val="00415235"/>
    <w:rsid w:val="00416419"/>
    <w:rsid w:val="0042780B"/>
    <w:rsid w:val="00431CF5"/>
    <w:rsid w:val="004355E6"/>
    <w:rsid w:val="00436203"/>
    <w:rsid w:val="004372E8"/>
    <w:rsid w:val="00440861"/>
    <w:rsid w:val="004419EA"/>
    <w:rsid w:val="0044515E"/>
    <w:rsid w:val="004478FB"/>
    <w:rsid w:val="00450671"/>
    <w:rsid w:val="00451584"/>
    <w:rsid w:val="00453CF6"/>
    <w:rsid w:val="0046184A"/>
    <w:rsid w:val="00462566"/>
    <w:rsid w:val="004630A3"/>
    <w:rsid w:val="00463753"/>
    <w:rsid w:val="00463B60"/>
    <w:rsid w:val="00463EB8"/>
    <w:rsid w:val="004650B7"/>
    <w:rsid w:val="00465D54"/>
    <w:rsid w:val="0046649A"/>
    <w:rsid w:val="0046757F"/>
    <w:rsid w:val="00472195"/>
    <w:rsid w:val="0047488C"/>
    <w:rsid w:val="004765B2"/>
    <w:rsid w:val="00480A75"/>
    <w:rsid w:val="004814B6"/>
    <w:rsid w:val="00483EBE"/>
    <w:rsid w:val="00487191"/>
    <w:rsid w:val="004906D5"/>
    <w:rsid w:val="0049577C"/>
    <w:rsid w:val="004A1476"/>
    <w:rsid w:val="004A298F"/>
    <w:rsid w:val="004A32D3"/>
    <w:rsid w:val="004A4DEF"/>
    <w:rsid w:val="004A72CA"/>
    <w:rsid w:val="004B12F2"/>
    <w:rsid w:val="004B3C3B"/>
    <w:rsid w:val="004B4674"/>
    <w:rsid w:val="004D085B"/>
    <w:rsid w:val="004D1D58"/>
    <w:rsid w:val="004D207C"/>
    <w:rsid w:val="004D42F7"/>
    <w:rsid w:val="004D74EF"/>
    <w:rsid w:val="004D7689"/>
    <w:rsid w:val="004E4C27"/>
    <w:rsid w:val="004E527D"/>
    <w:rsid w:val="004E5385"/>
    <w:rsid w:val="00507650"/>
    <w:rsid w:val="00513E9F"/>
    <w:rsid w:val="0051576A"/>
    <w:rsid w:val="00520FA2"/>
    <w:rsid w:val="005212E5"/>
    <w:rsid w:val="00525EAF"/>
    <w:rsid w:val="005421C2"/>
    <w:rsid w:val="00545FC9"/>
    <w:rsid w:val="00550A3F"/>
    <w:rsid w:val="00551537"/>
    <w:rsid w:val="00556707"/>
    <w:rsid w:val="005575C8"/>
    <w:rsid w:val="00563890"/>
    <w:rsid w:val="00567667"/>
    <w:rsid w:val="00574761"/>
    <w:rsid w:val="00575F68"/>
    <w:rsid w:val="00576077"/>
    <w:rsid w:val="00581463"/>
    <w:rsid w:val="0058155B"/>
    <w:rsid w:val="0058261C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4C9B"/>
    <w:rsid w:val="005B12E8"/>
    <w:rsid w:val="005B137B"/>
    <w:rsid w:val="005B635C"/>
    <w:rsid w:val="005C029E"/>
    <w:rsid w:val="005C1724"/>
    <w:rsid w:val="005C18B8"/>
    <w:rsid w:val="005C38FF"/>
    <w:rsid w:val="005C54D9"/>
    <w:rsid w:val="005D2FC7"/>
    <w:rsid w:val="005D33F6"/>
    <w:rsid w:val="005E0428"/>
    <w:rsid w:val="005E3D9D"/>
    <w:rsid w:val="005E45CA"/>
    <w:rsid w:val="005F01B8"/>
    <w:rsid w:val="005F11F1"/>
    <w:rsid w:val="005F21F6"/>
    <w:rsid w:val="005F27B9"/>
    <w:rsid w:val="005F3DC2"/>
    <w:rsid w:val="005F6076"/>
    <w:rsid w:val="00603865"/>
    <w:rsid w:val="00604DA3"/>
    <w:rsid w:val="00605F23"/>
    <w:rsid w:val="00613C8D"/>
    <w:rsid w:val="00614042"/>
    <w:rsid w:val="00614137"/>
    <w:rsid w:val="0062291C"/>
    <w:rsid w:val="006263A6"/>
    <w:rsid w:val="00626E73"/>
    <w:rsid w:val="00632577"/>
    <w:rsid w:val="006348E0"/>
    <w:rsid w:val="00634C7A"/>
    <w:rsid w:val="00645098"/>
    <w:rsid w:val="00647A16"/>
    <w:rsid w:val="006501F1"/>
    <w:rsid w:val="00652185"/>
    <w:rsid w:val="00653038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88"/>
    <w:rsid w:val="006818FB"/>
    <w:rsid w:val="00685C57"/>
    <w:rsid w:val="00686C6A"/>
    <w:rsid w:val="00686F75"/>
    <w:rsid w:val="00694DF9"/>
    <w:rsid w:val="006A3359"/>
    <w:rsid w:val="006A3428"/>
    <w:rsid w:val="006A4CE4"/>
    <w:rsid w:val="006A54FB"/>
    <w:rsid w:val="006A6E0A"/>
    <w:rsid w:val="006A73EF"/>
    <w:rsid w:val="006A7595"/>
    <w:rsid w:val="006B0452"/>
    <w:rsid w:val="006B1A72"/>
    <w:rsid w:val="006B38B9"/>
    <w:rsid w:val="006C0354"/>
    <w:rsid w:val="006C7D2A"/>
    <w:rsid w:val="006D046F"/>
    <w:rsid w:val="006D224E"/>
    <w:rsid w:val="006D2560"/>
    <w:rsid w:val="006D2935"/>
    <w:rsid w:val="006D2A0B"/>
    <w:rsid w:val="006D4104"/>
    <w:rsid w:val="006D767D"/>
    <w:rsid w:val="006E013C"/>
    <w:rsid w:val="006E1DD8"/>
    <w:rsid w:val="006E298C"/>
    <w:rsid w:val="006E32BF"/>
    <w:rsid w:val="006E4C9C"/>
    <w:rsid w:val="006E52FD"/>
    <w:rsid w:val="006E73F9"/>
    <w:rsid w:val="006F1739"/>
    <w:rsid w:val="006F5C49"/>
    <w:rsid w:val="006F74A3"/>
    <w:rsid w:val="00700514"/>
    <w:rsid w:val="007010B5"/>
    <w:rsid w:val="007012C3"/>
    <w:rsid w:val="00701FC7"/>
    <w:rsid w:val="007060AF"/>
    <w:rsid w:val="007065FE"/>
    <w:rsid w:val="0071243E"/>
    <w:rsid w:val="00715CD1"/>
    <w:rsid w:val="0071679D"/>
    <w:rsid w:val="0071717A"/>
    <w:rsid w:val="0072135A"/>
    <w:rsid w:val="00722C69"/>
    <w:rsid w:val="00723E81"/>
    <w:rsid w:val="007243DF"/>
    <w:rsid w:val="00724AC9"/>
    <w:rsid w:val="007264D2"/>
    <w:rsid w:val="007272CC"/>
    <w:rsid w:val="00727C39"/>
    <w:rsid w:val="007346EA"/>
    <w:rsid w:val="007356E1"/>
    <w:rsid w:val="00736E00"/>
    <w:rsid w:val="00736F7E"/>
    <w:rsid w:val="00745DB9"/>
    <w:rsid w:val="00754597"/>
    <w:rsid w:val="007619D7"/>
    <w:rsid w:val="00762A82"/>
    <w:rsid w:val="0076578E"/>
    <w:rsid w:val="00770C79"/>
    <w:rsid w:val="00772E7A"/>
    <w:rsid w:val="007749EF"/>
    <w:rsid w:val="00775DB0"/>
    <w:rsid w:val="007808A5"/>
    <w:rsid w:val="00790683"/>
    <w:rsid w:val="00793005"/>
    <w:rsid w:val="00796152"/>
    <w:rsid w:val="00797BE9"/>
    <w:rsid w:val="007A0A76"/>
    <w:rsid w:val="007A13CF"/>
    <w:rsid w:val="007A24C2"/>
    <w:rsid w:val="007B2EAB"/>
    <w:rsid w:val="007B666D"/>
    <w:rsid w:val="007C4095"/>
    <w:rsid w:val="007C5F59"/>
    <w:rsid w:val="007C67BF"/>
    <w:rsid w:val="007C6D8A"/>
    <w:rsid w:val="007D0EFA"/>
    <w:rsid w:val="007D6504"/>
    <w:rsid w:val="007E10E6"/>
    <w:rsid w:val="007E74F5"/>
    <w:rsid w:val="007E7769"/>
    <w:rsid w:val="007E77BF"/>
    <w:rsid w:val="007F2081"/>
    <w:rsid w:val="007F4AB6"/>
    <w:rsid w:val="00800F44"/>
    <w:rsid w:val="008015E2"/>
    <w:rsid w:val="00804867"/>
    <w:rsid w:val="00806EB9"/>
    <w:rsid w:val="00807520"/>
    <w:rsid w:val="00811D0A"/>
    <w:rsid w:val="00814365"/>
    <w:rsid w:val="00822DF6"/>
    <w:rsid w:val="0082741C"/>
    <w:rsid w:val="00832133"/>
    <w:rsid w:val="008369C0"/>
    <w:rsid w:val="00840887"/>
    <w:rsid w:val="0084499A"/>
    <w:rsid w:val="00844D9E"/>
    <w:rsid w:val="00852671"/>
    <w:rsid w:val="008529FF"/>
    <w:rsid w:val="008547FA"/>
    <w:rsid w:val="008555B3"/>
    <w:rsid w:val="008558CC"/>
    <w:rsid w:val="00857415"/>
    <w:rsid w:val="00857A4D"/>
    <w:rsid w:val="00862065"/>
    <w:rsid w:val="00865323"/>
    <w:rsid w:val="008667E4"/>
    <w:rsid w:val="00870BB1"/>
    <w:rsid w:val="00870E79"/>
    <w:rsid w:val="008715D6"/>
    <w:rsid w:val="00872712"/>
    <w:rsid w:val="00874551"/>
    <w:rsid w:val="00874867"/>
    <w:rsid w:val="00875F15"/>
    <w:rsid w:val="00877C59"/>
    <w:rsid w:val="00884699"/>
    <w:rsid w:val="008853F6"/>
    <w:rsid w:val="00890607"/>
    <w:rsid w:val="0089253E"/>
    <w:rsid w:val="00892776"/>
    <w:rsid w:val="00895BC9"/>
    <w:rsid w:val="00897586"/>
    <w:rsid w:val="00897880"/>
    <w:rsid w:val="008A02D7"/>
    <w:rsid w:val="008A053D"/>
    <w:rsid w:val="008A1006"/>
    <w:rsid w:val="008A4E7A"/>
    <w:rsid w:val="008B4CB8"/>
    <w:rsid w:val="008B58E8"/>
    <w:rsid w:val="008C0468"/>
    <w:rsid w:val="008C55E8"/>
    <w:rsid w:val="008C572E"/>
    <w:rsid w:val="008D099D"/>
    <w:rsid w:val="008D1957"/>
    <w:rsid w:val="008D4645"/>
    <w:rsid w:val="008D7728"/>
    <w:rsid w:val="008E20B6"/>
    <w:rsid w:val="008E24B3"/>
    <w:rsid w:val="008E45F7"/>
    <w:rsid w:val="008F2308"/>
    <w:rsid w:val="008F77F5"/>
    <w:rsid w:val="0090451D"/>
    <w:rsid w:val="00904E0F"/>
    <w:rsid w:val="009053EC"/>
    <w:rsid w:val="009067FF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132F"/>
    <w:rsid w:val="00943E1E"/>
    <w:rsid w:val="00952AC3"/>
    <w:rsid w:val="00953D61"/>
    <w:rsid w:val="009558F8"/>
    <w:rsid w:val="00961EE4"/>
    <w:rsid w:val="00963D2A"/>
    <w:rsid w:val="00964A24"/>
    <w:rsid w:val="00965982"/>
    <w:rsid w:val="00971258"/>
    <w:rsid w:val="00972A18"/>
    <w:rsid w:val="00973FCB"/>
    <w:rsid w:val="009744E0"/>
    <w:rsid w:val="00976B7B"/>
    <w:rsid w:val="0098783A"/>
    <w:rsid w:val="00993605"/>
    <w:rsid w:val="009942EC"/>
    <w:rsid w:val="00994CB4"/>
    <w:rsid w:val="009A1B1E"/>
    <w:rsid w:val="009A5FE7"/>
    <w:rsid w:val="009B140F"/>
    <w:rsid w:val="009B1A53"/>
    <w:rsid w:val="009B4C2C"/>
    <w:rsid w:val="009B53A6"/>
    <w:rsid w:val="009B6727"/>
    <w:rsid w:val="009B6F5C"/>
    <w:rsid w:val="009C3FE7"/>
    <w:rsid w:val="009C46DB"/>
    <w:rsid w:val="009C70B4"/>
    <w:rsid w:val="009D3828"/>
    <w:rsid w:val="009D5E41"/>
    <w:rsid w:val="009D68B2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9F450F"/>
    <w:rsid w:val="009F4924"/>
    <w:rsid w:val="00A010E4"/>
    <w:rsid w:val="00A01973"/>
    <w:rsid w:val="00A026B1"/>
    <w:rsid w:val="00A046F3"/>
    <w:rsid w:val="00A04863"/>
    <w:rsid w:val="00A05D28"/>
    <w:rsid w:val="00A0609D"/>
    <w:rsid w:val="00A071A3"/>
    <w:rsid w:val="00A07D88"/>
    <w:rsid w:val="00A15C82"/>
    <w:rsid w:val="00A17A87"/>
    <w:rsid w:val="00A17AF5"/>
    <w:rsid w:val="00A20E98"/>
    <w:rsid w:val="00A2311A"/>
    <w:rsid w:val="00A244BF"/>
    <w:rsid w:val="00A30201"/>
    <w:rsid w:val="00A30907"/>
    <w:rsid w:val="00A320ED"/>
    <w:rsid w:val="00A35571"/>
    <w:rsid w:val="00A366CE"/>
    <w:rsid w:val="00A376EE"/>
    <w:rsid w:val="00A40F30"/>
    <w:rsid w:val="00A43E32"/>
    <w:rsid w:val="00A44016"/>
    <w:rsid w:val="00A45AD5"/>
    <w:rsid w:val="00A479CB"/>
    <w:rsid w:val="00A533A5"/>
    <w:rsid w:val="00A543C8"/>
    <w:rsid w:val="00A6037A"/>
    <w:rsid w:val="00A60EFC"/>
    <w:rsid w:val="00A618B1"/>
    <w:rsid w:val="00A63B02"/>
    <w:rsid w:val="00A677A6"/>
    <w:rsid w:val="00A73EE8"/>
    <w:rsid w:val="00A7409E"/>
    <w:rsid w:val="00A74FB0"/>
    <w:rsid w:val="00A770E4"/>
    <w:rsid w:val="00A803E3"/>
    <w:rsid w:val="00A83C78"/>
    <w:rsid w:val="00A83D78"/>
    <w:rsid w:val="00A92A1A"/>
    <w:rsid w:val="00A930E1"/>
    <w:rsid w:val="00A9513A"/>
    <w:rsid w:val="00AA2B9E"/>
    <w:rsid w:val="00AA2D8F"/>
    <w:rsid w:val="00AA591D"/>
    <w:rsid w:val="00AB2877"/>
    <w:rsid w:val="00AB3AC7"/>
    <w:rsid w:val="00AB4C5E"/>
    <w:rsid w:val="00AC423F"/>
    <w:rsid w:val="00AC579F"/>
    <w:rsid w:val="00AC68FB"/>
    <w:rsid w:val="00AD2E5F"/>
    <w:rsid w:val="00AD3231"/>
    <w:rsid w:val="00AD52BB"/>
    <w:rsid w:val="00AE0232"/>
    <w:rsid w:val="00AF580D"/>
    <w:rsid w:val="00AF669B"/>
    <w:rsid w:val="00B01567"/>
    <w:rsid w:val="00B04F5F"/>
    <w:rsid w:val="00B06E29"/>
    <w:rsid w:val="00B07990"/>
    <w:rsid w:val="00B10C29"/>
    <w:rsid w:val="00B11A92"/>
    <w:rsid w:val="00B11F1B"/>
    <w:rsid w:val="00B17E50"/>
    <w:rsid w:val="00B17EB9"/>
    <w:rsid w:val="00B2707A"/>
    <w:rsid w:val="00B32D97"/>
    <w:rsid w:val="00B34DBB"/>
    <w:rsid w:val="00B376B7"/>
    <w:rsid w:val="00B42651"/>
    <w:rsid w:val="00B45395"/>
    <w:rsid w:val="00B459EE"/>
    <w:rsid w:val="00B45E7D"/>
    <w:rsid w:val="00B46437"/>
    <w:rsid w:val="00B47040"/>
    <w:rsid w:val="00B549BF"/>
    <w:rsid w:val="00B54C6E"/>
    <w:rsid w:val="00B56062"/>
    <w:rsid w:val="00B567E8"/>
    <w:rsid w:val="00B6402B"/>
    <w:rsid w:val="00B735BB"/>
    <w:rsid w:val="00B7645F"/>
    <w:rsid w:val="00B80FEB"/>
    <w:rsid w:val="00B87E13"/>
    <w:rsid w:val="00B92444"/>
    <w:rsid w:val="00B93A7E"/>
    <w:rsid w:val="00B94645"/>
    <w:rsid w:val="00B955BE"/>
    <w:rsid w:val="00B957EB"/>
    <w:rsid w:val="00B95C39"/>
    <w:rsid w:val="00BA202E"/>
    <w:rsid w:val="00BA2F59"/>
    <w:rsid w:val="00BA4597"/>
    <w:rsid w:val="00BB7E0C"/>
    <w:rsid w:val="00BD05DE"/>
    <w:rsid w:val="00BD65B4"/>
    <w:rsid w:val="00BD711C"/>
    <w:rsid w:val="00BE5302"/>
    <w:rsid w:val="00BE5765"/>
    <w:rsid w:val="00BE68FC"/>
    <w:rsid w:val="00BF1EB0"/>
    <w:rsid w:val="00C01512"/>
    <w:rsid w:val="00C01840"/>
    <w:rsid w:val="00C01EAA"/>
    <w:rsid w:val="00C0239D"/>
    <w:rsid w:val="00C05B28"/>
    <w:rsid w:val="00C05C6E"/>
    <w:rsid w:val="00C074E9"/>
    <w:rsid w:val="00C12851"/>
    <w:rsid w:val="00C157A0"/>
    <w:rsid w:val="00C1655B"/>
    <w:rsid w:val="00C16B05"/>
    <w:rsid w:val="00C17CC9"/>
    <w:rsid w:val="00C17FBF"/>
    <w:rsid w:val="00C210F3"/>
    <w:rsid w:val="00C2130B"/>
    <w:rsid w:val="00C22CA3"/>
    <w:rsid w:val="00C25E48"/>
    <w:rsid w:val="00C26CFB"/>
    <w:rsid w:val="00C27AD3"/>
    <w:rsid w:val="00C301D1"/>
    <w:rsid w:val="00C31420"/>
    <w:rsid w:val="00C36F50"/>
    <w:rsid w:val="00C4573D"/>
    <w:rsid w:val="00C464A1"/>
    <w:rsid w:val="00C46E87"/>
    <w:rsid w:val="00C50397"/>
    <w:rsid w:val="00C505E7"/>
    <w:rsid w:val="00C50708"/>
    <w:rsid w:val="00C50F21"/>
    <w:rsid w:val="00C53B9D"/>
    <w:rsid w:val="00C615E6"/>
    <w:rsid w:val="00C62C4D"/>
    <w:rsid w:val="00C651A4"/>
    <w:rsid w:val="00C705B2"/>
    <w:rsid w:val="00C715C7"/>
    <w:rsid w:val="00C724F3"/>
    <w:rsid w:val="00C72BC0"/>
    <w:rsid w:val="00C81E06"/>
    <w:rsid w:val="00C87343"/>
    <w:rsid w:val="00C910E3"/>
    <w:rsid w:val="00C92803"/>
    <w:rsid w:val="00C96CA7"/>
    <w:rsid w:val="00CA2B41"/>
    <w:rsid w:val="00CA2FC3"/>
    <w:rsid w:val="00CA6D57"/>
    <w:rsid w:val="00CB47D7"/>
    <w:rsid w:val="00CB4A75"/>
    <w:rsid w:val="00CC0C04"/>
    <w:rsid w:val="00CC4027"/>
    <w:rsid w:val="00CE1DA2"/>
    <w:rsid w:val="00CE4571"/>
    <w:rsid w:val="00CF39A1"/>
    <w:rsid w:val="00CF599F"/>
    <w:rsid w:val="00CF67EC"/>
    <w:rsid w:val="00D0269C"/>
    <w:rsid w:val="00D03EAD"/>
    <w:rsid w:val="00D047FD"/>
    <w:rsid w:val="00D159B6"/>
    <w:rsid w:val="00D177A5"/>
    <w:rsid w:val="00D25C86"/>
    <w:rsid w:val="00D2683E"/>
    <w:rsid w:val="00D2789B"/>
    <w:rsid w:val="00D318EE"/>
    <w:rsid w:val="00D43530"/>
    <w:rsid w:val="00D50BFA"/>
    <w:rsid w:val="00D50DF2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77EC"/>
    <w:rsid w:val="00D81E62"/>
    <w:rsid w:val="00D84541"/>
    <w:rsid w:val="00D854D5"/>
    <w:rsid w:val="00D87534"/>
    <w:rsid w:val="00D91698"/>
    <w:rsid w:val="00D91F84"/>
    <w:rsid w:val="00D920B4"/>
    <w:rsid w:val="00D940DC"/>
    <w:rsid w:val="00D96965"/>
    <w:rsid w:val="00D9708D"/>
    <w:rsid w:val="00DA1B88"/>
    <w:rsid w:val="00DA279F"/>
    <w:rsid w:val="00DA4863"/>
    <w:rsid w:val="00DB3BC9"/>
    <w:rsid w:val="00DB40FC"/>
    <w:rsid w:val="00DB6876"/>
    <w:rsid w:val="00DB6A74"/>
    <w:rsid w:val="00DC1ACF"/>
    <w:rsid w:val="00DC59A6"/>
    <w:rsid w:val="00DC741D"/>
    <w:rsid w:val="00DD1857"/>
    <w:rsid w:val="00DD3C0A"/>
    <w:rsid w:val="00DD485C"/>
    <w:rsid w:val="00DD5DB9"/>
    <w:rsid w:val="00DE13CC"/>
    <w:rsid w:val="00DE3136"/>
    <w:rsid w:val="00DE4B59"/>
    <w:rsid w:val="00DE5113"/>
    <w:rsid w:val="00DE6B00"/>
    <w:rsid w:val="00DF154C"/>
    <w:rsid w:val="00DF1E34"/>
    <w:rsid w:val="00DF1FA1"/>
    <w:rsid w:val="00DF3980"/>
    <w:rsid w:val="00DF6261"/>
    <w:rsid w:val="00E00EA4"/>
    <w:rsid w:val="00E0194A"/>
    <w:rsid w:val="00E057B2"/>
    <w:rsid w:val="00E10CD9"/>
    <w:rsid w:val="00E114F5"/>
    <w:rsid w:val="00E12859"/>
    <w:rsid w:val="00E12D3C"/>
    <w:rsid w:val="00E232EA"/>
    <w:rsid w:val="00E2345D"/>
    <w:rsid w:val="00E23870"/>
    <w:rsid w:val="00E25ED3"/>
    <w:rsid w:val="00E30724"/>
    <w:rsid w:val="00E307C3"/>
    <w:rsid w:val="00E32368"/>
    <w:rsid w:val="00E32FA7"/>
    <w:rsid w:val="00E36143"/>
    <w:rsid w:val="00E43897"/>
    <w:rsid w:val="00E45D94"/>
    <w:rsid w:val="00E46187"/>
    <w:rsid w:val="00E464E9"/>
    <w:rsid w:val="00E47B10"/>
    <w:rsid w:val="00E51EE3"/>
    <w:rsid w:val="00E62DB2"/>
    <w:rsid w:val="00E66C41"/>
    <w:rsid w:val="00E70B54"/>
    <w:rsid w:val="00E72537"/>
    <w:rsid w:val="00E74105"/>
    <w:rsid w:val="00E74222"/>
    <w:rsid w:val="00E80BBF"/>
    <w:rsid w:val="00E80CFF"/>
    <w:rsid w:val="00E8116F"/>
    <w:rsid w:val="00E81A9F"/>
    <w:rsid w:val="00E8654D"/>
    <w:rsid w:val="00E86C0A"/>
    <w:rsid w:val="00E900A3"/>
    <w:rsid w:val="00E91025"/>
    <w:rsid w:val="00E91C22"/>
    <w:rsid w:val="00E94BBD"/>
    <w:rsid w:val="00E951BF"/>
    <w:rsid w:val="00E96240"/>
    <w:rsid w:val="00E962F1"/>
    <w:rsid w:val="00EA1B36"/>
    <w:rsid w:val="00EA4A30"/>
    <w:rsid w:val="00EA699D"/>
    <w:rsid w:val="00EB062E"/>
    <w:rsid w:val="00EB77D3"/>
    <w:rsid w:val="00EC384A"/>
    <w:rsid w:val="00ED1DEE"/>
    <w:rsid w:val="00ED3163"/>
    <w:rsid w:val="00ED5187"/>
    <w:rsid w:val="00EE244E"/>
    <w:rsid w:val="00EE5BFF"/>
    <w:rsid w:val="00EF0DC7"/>
    <w:rsid w:val="00EF5E85"/>
    <w:rsid w:val="00F013BE"/>
    <w:rsid w:val="00F0273F"/>
    <w:rsid w:val="00F0504B"/>
    <w:rsid w:val="00F05F87"/>
    <w:rsid w:val="00F07160"/>
    <w:rsid w:val="00F1677F"/>
    <w:rsid w:val="00F2018D"/>
    <w:rsid w:val="00F21F79"/>
    <w:rsid w:val="00F225DD"/>
    <w:rsid w:val="00F2587C"/>
    <w:rsid w:val="00F26E0E"/>
    <w:rsid w:val="00F3002B"/>
    <w:rsid w:val="00F32788"/>
    <w:rsid w:val="00F32B03"/>
    <w:rsid w:val="00F36E35"/>
    <w:rsid w:val="00F52AB0"/>
    <w:rsid w:val="00F53BB5"/>
    <w:rsid w:val="00F54450"/>
    <w:rsid w:val="00F546BC"/>
    <w:rsid w:val="00F561A6"/>
    <w:rsid w:val="00F566CD"/>
    <w:rsid w:val="00F578C6"/>
    <w:rsid w:val="00F60527"/>
    <w:rsid w:val="00F63E1B"/>
    <w:rsid w:val="00F63F80"/>
    <w:rsid w:val="00F65800"/>
    <w:rsid w:val="00F66197"/>
    <w:rsid w:val="00F74502"/>
    <w:rsid w:val="00F7556A"/>
    <w:rsid w:val="00F771FC"/>
    <w:rsid w:val="00F80D5A"/>
    <w:rsid w:val="00F823A9"/>
    <w:rsid w:val="00F8528B"/>
    <w:rsid w:val="00F85B1A"/>
    <w:rsid w:val="00F86E12"/>
    <w:rsid w:val="00FA0655"/>
    <w:rsid w:val="00FA1884"/>
    <w:rsid w:val="00FA1A68"/>
    <w:rsid w:val="00FA27E2"/>
    <w:rsid w:val="00FA6990"/>
    <w:rsid w:val="00FB0738"/>
    <w:rsid w:val="00FB0F2B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0F58"/>
    <w:rsid w:val="00FE7643"/>
    <w:rsid w:val="00FF0AC7"/>
    <w:rsid w:val="00FF29BF"/>
    <w:rsid w:val="00FF55CE"/>
    <w:rsid w:val="00FF736D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7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6B0452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7D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NormalWeb">
    <w:name w:val="Normal (Web)"/>
    <w:basedOn w:val="Normal"/>
    <w:uiPriority w:val="99"/>
    <w:semiHidden/>
    <w:unhideWhenUsed/>
    <w:rsid w:val="004E527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BFB176-A019-4DD1-914A-77E469740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CBDB08-2A09-4AE3-A29E-99E909B4AF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8F7170-13F0-412A-B2BB-EC6547925B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7D6B75-68B4-4FDA-A871-7B0BDF9F93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2541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Verma, Pratik</cp:lastModifiedBy>
  <cp:revision>21</cp:revision>
  <cp:lastPrinted>2017-07-07T15:31:00Z</cp:lastPrinted>
  <dcterms:created xsi:type="dcterms:W3CDTF">2017-10-19T21:45:00Z</dcterms:created>
  <dcterms:modified xsi:type="dcterms:W3CDTF">2022-08-25T10:31:00Z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