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5C18B8" w:rsidRPr="006E52FD" w:rsidP="003F12FA" w14:paraId="34F67C76" w14:textId="77777777">
      <w:pPr>
        <w:pStyle w:val="NoSpacing"/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:rsidR="004A32D3" w:rsidRPr="006E52FD" w:rsidP="004A32D3" w14:paraId="69000DCE" w14:textId="77777777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6E52FD">
        <w:rPr>
          <w:rFonts w:ascii="Arial" w:hAnsi="Arial" w:cs="Arial"/>
          <w:sz w:val="22"/>
          <w:szCs w:val="22"/>
        </w:rPr>
        <w:tab/>
      </w:r>
      <w:r w:rsidRPr="006E52FD">
        <w:rPr>
          <w:rFonts w:ascii="Arial" w:hAnsi="Arial" w:cs="Arial"/>
          <w:sz w:val="22"/>
          <w:szCs w:val="22"/>
        </w:rPr>
        <w:tab/>
      </w:r>
      <w:r w:rsidRPr="006E52FD" w:rsidR="00A04863">
        <w:rPr>
          <w:rFonts w:ascii="Arial" w:hAnsi="Arial" w:cs="Arial"/>
          <w:sz w:val="22"/>
          <w:szCs w:val="22"/>
        </w:rPr>
        <w:t xml:space="preserve"> </w:t>
      </w:r>
      <w:r w:rsidRPr="006E52FD" w:rsidR="00B46437">
        <w:rPr>
          <w:rFonts w:ascii="Arial" w:hAnsi="Arial" w:cs="Arial"/>
          <w:sz w:val="22"/>
          <w:szCs w:val="22"/>
        </w:rPr>
        <w:t xml:space="preserve"> </w:t>
      </w:r>
      <w:r w:rsidRPr="006E52FD" w:rsidR="0000759B">
        <w:rPr>
          <w:rFonts w:ascii="Arial" w:hAnsi="Arial" w:cs="Arial"/>
          <w:sz w:val="22"/>
          <w:szCs w:val="22"/>
        </w:rPr>
        <w:t xml:space="preserve">  </w:t>
      </w:r>
      <w:r w:rsidRPr="006E52FD" w:rsidR="00A44016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2A1D71" w:rsidRPr="006E52FD" w:rsidP="002A1D71" w14:paraId="44E7338F" w14:textId="2D019CC1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6E52FD">
        <w:rPr>
          <w:rFonts w:ascii="Arial" w:hAnsi="Arial" w:cs="Arial"/>
          <w:b/>
          <w:sz w:val="22"/>
          <w:szCs w:val="22"/>
        </w:rPr>
        <w:t xml:space="preserve"> </w:t>
      </w:r>
      <w:r w:rsidRPr="006E52FD">
        <w:rPr>
          <w:rFonts w:ascii="Arial" w:hAnsi="Arial" w:cs="Arial"/>
          <w:b/>
          <w:sz w:val="22"/>
          <w:szCs w:val="22"/>
        </w:rPr>
        <w:t>INSURED’S CHOICE OF COUNSEL</w:t>
      </w:r>
      <w:r w:rsidRPr="006E52FD" w:rsidR="00370B8C">
        <w:rPr>
          <w:rFonts w:ascii="Arial" w:hAnsi="Arial" w:cs="Arial"/>
          <w:b/>
          <w:sz w:val="22"/>
          <w:szCs w:val="22"/>
        </w:rPr>
        <w:t>-AMENDED RETENTION</w:t>
      </w:r>
    </w:p>
    <w:p w:rsidR="002A1D71" w:rsidRPr="002A1D71" w:rsidP="002A1D71" w14:paraId="74B1D0F5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="002A1D71" w:rsidRPr="002A1D71" w:rsidP="00A320ED" w14:paraId="64AA494D" w14:textId="238DDC41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 w:rsidR="006F74A3">
        <w:rPr>
          <w:rFonts w:ascii="Arial" w:hAnsi="Arial" w:cs="Arial"/>
          <w:sz w:val="20"/>
          <w:lang w:eastAsia="x-none"/>
        </w:rPr>
        <w:t xml:space="preserve"> </w:t>
      </w:r>
      <w:r w:rsidRPr="002A1D71" w:rsidR="006F74A3">
        <w:rPr>
          <w:rFonts w:ascii="Arial" w:hAnsi="Arial" w:cs="Arial"/>
          <w:sz w:val="20"/>
          <w:lang w:val="x-none" w:eastAsia="x-none"/>
        </w:rPr>
        <w:t xml:space="preserve">with respect to </w:t>
      </w:r>
      <w:r w:rsidR="006F74A3">
        <w:rPr>
          <w:rFonts w:ascii="Arial" w:hAnsi="Arial" w:cs="Arial"/>
          <w:sz w:val="20"/>
          <w:lang w:eastAsia="x-none"/>
        </w:rPr>
        <w:t xml:space="preserve">any </w:t>
      </w:r>
      <w:r w:rsidRPr="006F74A3" w:rsidR="006F74A3">
        <w:rPr>
          <w:rFonts w:ascii="Arial" w:hAnsi="Arial" w:cs="Arial"/>
          <w:b/>
          <w:sz w:val="20"/>
          <w:lang w:eastAsia="x-none"/>
        </w:rPr>
        <w:t>Claim</w:t>
      </w:r>
      <w:r w:rsidR="006F74A3">
        <w:rPr>
          <w:rFonts w:ascii="Arial" w:hAnsi="Arial" w:cs="Arial"/>
          <w:sz w:val="20"/>
          <w:lang w:eastAsia="x-none"/>
        </w:rPr>
        <w:t xml:space="preserve"> provided coverage under </w:t>
      </w:r>
      <w:r w:rsidRPr="002A1D71" w:rsidR="006F74A3">
        <w:rPr>
          <w:rFonts w:ascii="Arial" w:hAnsi="Arial" w:cs="Arial"/>
          <w:sz w:val="20"/>
          <w:lang w:val="x-none" w:eastAsia="x-none"/>
        </w:rPr>
        <w:t>the Employment Practices Coverage (Part 2)</w:t>
      </w:r>
      <w:r w:rsidR="006F74A3">
        <w:rPr>
          <w:rFonts w:ascii="Arial" w:hAnsi="Arial" w:cs="Arial"/>
          <w:sz w:val="20"/>
          <w:lang w:eastAsia="x-none"/>
        </w:rPr>
        <w:t>:</w:t>
      </w:r>
    </w:p>
    <w:p w:rsidR="00A320ED" w:rsidP="002A1D71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2A1D71" w:rsidRPr="002A1D71" w:rsidP="002A1D71" w14:paraId="73CB0A60" w14:textId="5DB7BA73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  <w:t>Section Part 6 Common Conditions B. Defense and Settlement of this Policy is amended by the addition of the following:</w:t>
      </w:r>
    </w:p>
    <w:p w:rsidR="002A1D71" w:rsidRPr="002A1D71" w:rsidP="000F04E0" w14:paraId="0808623F" w14:textId="2C46EBAE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B.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9B53A6">
        <w:rPr>
          <w:rFonts w:ascii="Arial" w:hAnsi="Arial" w:cs="Arial"/>
          <w:sz w:val="20"/>
          <w:lang w:eastAsia="x-none"/>
        </w:rPr>
        <w:t>T</w:t>
      </w:r>
      <w:r w:rsidRPr="002A1D71">
        <w:rPr>
          <w:rFonts w:ascii="Arial" w:hAnsi="Arial" w:cs="Arial"/>
          <w:sz w:val="20"/>
          <w:lang w:val="x-none" w:eastAsia="x-none"/>
        </w:rPr>
        <w:t xml:space="preserve">o the extent legally permissible and where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the counsel specified below to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represent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Insured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provided such counsel is experienced in the defense of similar claims and regularly practices in the venue within which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Claim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is brought.</w:t>
      </w:r>
      <w:r w:rsidRPr="002A1D71">
        <w:rPr>
          <w:rFonts w:ascii="Arial" w:hAnsi="Arial" w:cs="Arial"/>
          <w:sz w:val="20"/>
          <w:lang w:val="x-none" w:eastAsia="x-none"/>
        </w:rPr>
        <w:t xml:space="preserve">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agreement to employ said counsel shall be, and remain, subject to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obligation to pay no more than the hourly rate(s) stated below and such counsel’s agreement to abide by any litigation guidelines and reporting requirements requested by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.  Further, should a dispute arise,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reserves</w:t>
      </w:r>
      <w:r w:rsidRPr="002A1D71">
        <w:rPr>
          <w:rFonts w:ascii="Arial" w:hAnsi="Arial" w:cs="Arial"/>
          <w:sz w:val="20"/>
          <w:lang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>the right to make the final determination as to the selection of legal counsel as well as the right to discharge said counsel at any time and for any reason.</w:t>
      </w:r>
    </w:p>
    <w:tbl>
      <w:tblPr>
        <w:tblW w:w="6660" w:type="dxa"/>
        <w:tblInd w:w="1224" w:type="dxa"/>
        <w:tblLook w:val="04A0"/>
      </w:tblPr>
      <w:tblGrid>
        <w:gridCol w:w="1710"/>
        <w:gridCol w:w="4950"/>
      </w:tblGrid>
      <w:tr w14:paraId="15018DE5" w14:textId="77777777" w:rsidTr="000F04E0">
        <w:tblPrEx>
          <w:tblW w:w="6660" w:type="dxa"/>
          <w:tblInd w:w="1224" w:type="dxa"/>
          <w:tblLook w:val="04A0"/>
        </w:tblPrEx>
        <w:tc>
          <w:tcPr>
            <w:tcW w:w="1710" w:type="dxa"/>
          </w:tcPr>
          <w:p w:rsidR="000F04E0" w:rsidRPr="002A1D71" w:rsidP="000F04E0" w14:paraId="02811151" w14:textId="1F6A018E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eastAsia="x-none"/>
              </w:rPr>
              <w:t xml:space="preserve">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4950" w:type="dxa"/>
          </w:tcPr>
          <w:p w:rsidR="000F04E0" w:rsidRPr="002A1D71" w:rsidP="000F04E0" w14:paraId="2C821237" w14:textId="7AC3DE1C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>
              <w:rPr>
                <w:rFonts w:ascii="Arial" w:hAnsi="Arial" w:cs="Arial"/>
                <w:sz w:val="20"/>
                <w:lang w:val="x-none" w:eastAsia="x-none"/>
              </w:rPr>
              <w:instrText xml:space="preserve"> MERGEFIELD  FirmName  \* MERGEFORMAT </w:instrTex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lang w:val="x-none" w:eastAsia="x-none"/>
              </w:rPr>
              <w:t>«FirmName»</w: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</w:p>
        </w:tc>
      </w:tr>
      <w:tr w14:paraId="7D6EB87D" w14:textId="77777777" w:rsidTr="000F04E0">
        <w:tblPrEx>
          <w:tblW w:w="6660" w:type="dxa"/>
          <w:tblInd w:w="1224" w:type="dxa"/>
          <w:tblLook w:val="04A0"/>
        </w:tblPrEx>
        <w:tc>
          <w:tcPr>
            <w:tcW w:w="1710" w:type="dxa"/>
          </w:tcPr>
          <w:p w:rsidR="002A1D71" w:rsidRPr="002A1D71" w:rsidP="000F04E0" w14:paraId="44ADC99A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Partner Rate:</w:t>
            </w:r>
          </w:p>
        </w:tc>
        <w:tc>
          <w:tcPr>
            <w:tcW w:w="4950" w:type="dxa"/>
          </w:tcPr>
          <w:p w:rsidR="002A1D71" w:rsidRPr="002A1D71" w:rsidP="000F04E0" w14:paraId="5A1BF40F" w14:textId="65F0E363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PartnerRate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«PartnerRate»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762870CF" w14:textId="77777777" w:rsidTr="000F04E0">
        <w:tblPrEx>
          <w:tblW w:w="6660" w:type="dxa"/>
          <w:tblInd w:w="1224" w:type="dxa"/>
          <w:tblLook w:val="04A0"/>
        </w:tblPrEx>
        <w:tc>
          <w:tcPr>
            <w:tcW w:w="1710" w:type="dxa"/>
          </w:tcPr>
          <w:p w:rsidR="002A1D71" w:rsidRPr="002A1D71" w:rsidP="000F04E0" w14:paraId="1BA899D6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="002A1D71" w:rsidRPr="002A1D71" w:rsidP="000F04E0" w14:paraId="2E225520" w14:textId="4724DBDA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«AssociateRate»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745DB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14:paraId="0A973F1B" w14:textId="77777777" w:rsidTr="000F04E0">
        <w:tblPrEx>
          <w:tblW w:w="6660" w:type="dxa"/>
          <w:tblInd w:w="1224" w:type="dxa"/>
          <w:tblLook w:val="04A0"/>
        </w:tblPrEx>
        <w:tc>
          <w:tcPr>
            <w:tcW w:w="1710" w:type="dxa"/>
          </w:tcPr>
          <w:p w:rsidR="002A1D71" w:rsidRPr="002A1D71" w:rsidP="000F04E0" w14:paraId="087C9A48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="002A1D71" w:rsidRPr="002A1D71" w:rsidP="000F04E0" w14:paraId="7CF62931" w14:textId="5C40A22B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t>«ParalegalRate»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</w:tbl>
    <w:p w:rsidR="002A1D71" w:rsidRPr="002A1D71" w:rsidP="006F74A3" w14:paraId="675C9D7D" w14:textId="77777777">
      <w:pPr>
        <w:spacing w:before="120"/>
        <w:ind w:left="72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 xml:space="preserve">In the event it is not legally permissible for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to employ said counsel 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discharges said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counsel, and provided it is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counsel to represent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.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 may, at any time, consult with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with respect to the selection of counsel.</w:t>
      </w:r>
    </w:p>
    <w:p w:rsidR="001C4AAD" w:rsidRPr="003C2CCB" w:rsidP="002A1D71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="00DF154C" w:rsidRPr="006371FA" w:rsidP="00B80FEB" w14:paraId="4CC8A255" w14:textId="785E057A">
      <w:pPr>
        <w:spacing w:after="120"/>
        <w:ind w:left="360" w:hanging="360"/>
        <w:jc w:val="both"/>
        <w:outlineLvl w:val="7"/>
        <w:rPr>
          <w:rFonts w:ascii="Arial" w:hAnsi="Arial" w:cs="Arial"/>
          <w:sz w:val="20"/>
        </w:rPr>
      </w:pPr>
      <w:r w:rsidRPr="009B53A6">
        <w:rPr>
          <w:rFonts w:ascii="Arial" w:hAnsi="Arial" w:cs="Arial"/>
          <w:sz w:val="20"/>
        </w:rPr>
        <w:t>2.</w:t>
      </w:r>
      <w:r w:rsidRPr="009B53A6">
        <w:rPr>
          <w:rFonts w:ascii="Arial" w:hAnsi="Arial" w:cs="Arial"/>
          <w:sz w:val="20"/>
        </w:rPr>
        <w:tab/>
      </w:r>
      <w:r w:rsidR="00A320ED">
        <w:rPr>
          <w:rFonts w:ascii="Arial" w:hAnsi="Arial" w:cs="Arial"/>
          <w:sz w:val="20"/>
        </w:rPr>
        <w:t>W</w:t>
      </w:r>
      <w:r>
        <w:rPr>
          <w:rFonts w:ascii="Arial" w:hAnsi="Arial" w:cs="Arial"/>
          <w:sz w:val="20"/>
        </w:rPr>
        <w:t>it</w:t>
      </w:r>
      <w:r>
        <w:rPr>
          <w:rFonts w:ascii="Arial" w:hAnsi="Arial" w:cs="Arial"/>
          <w:sz w:val="20"/>
        </w:rPr>
        <w:t xml:space="preserve">h respect to any </w:t>
      </w:r>
      <w:r w:rsidRPr="00CB08D1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in which the counsel specified in Item 1. of this endorsement is employed to represent the </w:t>
      </w:r>
      <w:r w:rsidRPr="009B53A6">
        <w:rPr>
          <w:rFonts w:ascii="Arial" w:hAnsi="Arial" w:cs="Arial"/>
          <w:b/>
          <w:sz w:val="20"/>
        </w:rPr>
        <w:t>Insured</w:t>
      </w:r>
      <w:r w:rsidR="00A320ED">
        <w:rPr>
          <w:rFonts w:ascii="Arial" w:hAnsi="Arial" w:cs="Arial"/>
          <w:sz w:val="20"/>
        </w:rPr>
        <w:t>, the Retention specified in Item 5. of the Declarations is deleted and replaced with the following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</w:r>
      <w:r w:rsidRPr="009B53A6">
        <w:rPr>
          <w:rFonts w:ascii="Arial" w:hAnsi="Arial" w:cs="Arial"/>
          <w:b/>
          <w:sz w:val="20"/>
        </w:rPr>
        <w:t xml:space="preserve"> </w:t>
      </w:r>
    </w:p>
    <w:tbl>
      <w:tblPr>
        <w:tblW w:w="9630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349"/>
        <w:gridCol w:w="5281"/>
      </w:tblGrid>
      <w:tr w14:paraId="355FE904" w14:textId="77777777" w:rsidTr="00EA1B36">
        <w:tblPrEx>
          <w:tblW w:w="9630" w:type="dxa"/>
          <w:tblInd w:w="33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gridAfter w:val="1"/>
          <w:wAfter w:w="7200" w:type="dxa"/>
          <w:trHeight w:hRule="exact" w:val="331"/>
        </w:trPr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5BAEC69A" w14:textId="72A9254D">
            <w:pPr>
              <w:widowControl w:val="0"/>
              <w:overflowPunct/>
              <w:spacing w:before="60"/>
              <w:ind w:left="342" w:hanging="360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b/>
                <w:sz w:val="20"/>
              </w:rPr>
              <w:t>Employment Practices</w:t>
            </w:r>
          </w:p>
        </w:tc>
      </w:tr>
      <w:tr w14:paraId="75D68944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3B7B0CFB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7AADBA71" w14:textId="49343C4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EPLAgreeARetAmt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«EPLAgreeARetAmt»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>each</w:t>
            </w:r>
            <w:r w:rsidRPr="00B80FEB">
              <w:rPr>
                <w:rFonts w:ascii="Arial" w:hAnsi="Arial" w:cs="Arial"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b/>
                <w:sz w:val="20"/>
              </w:rPr>
              <w:t>Claim</w:t>
            </w:r>
          </w:p>
        </w:tc>
      </w:tr>
      <w:tr w14:paraId="0A60C339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425CFE99" w14:textId="77777777">
            <w:pPr>
              <w:widowControl w:val="0"/>
              <w:overflowPunct/>
              <w:spacing w:before="13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B.</w:t>
            </w:r>
            <w:r w:rsidRPr="00B80FEB">
              <w:rPr>
                <w:rFonts w:ascii="Arial" w:hAnsi="Arial" w:cs="Arial"/>
                <w:b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5F11F1" w:rsidP="00B80FEB" w14:paraId="04A00808" w14:textId="413E0065">
            <w:pPr>
              <w:widowControl w:val="0"/>
              <w:overflowPunct/>
              <w:spacing w:before="130"/>
              <w:ind w:left="162" w:right="72"/>
              <w:jc w:val="both"/>
              <w:textAlignment w:val="auto"/>
              <w:rPr>
                <w:rFonts w:ascii="Arial" w:hAnsi="Arial" w:cs="Arial"/>
                <w:sz w:val="20"/>
                <w:lang w:val="x-none" w:eastAsia="x-none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EPLAgreeBRetAmt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«EPLAgreeBRetAmt»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 xml:space="preserve">each </w:t>
            </w:r>
            <w:r w:rsidRPr="0017359D">
              <w:rPr>
                <w:rFonts w:ascii="Arial" w:hAnsi="Arial" w:cs="Arial"/>
                <w:b/>
                <w:bCs/>
                <w:sz w:val="20"/>
                <w:lang w:val="x-none" w:eastAsia="x-none"/>
              </w:rPr>
              <w:t>Claim</w:t>
            </w:r>
          </w:p>
        </w:tc>
      </w:tr>
    </w:tbl>
    <w:p w:rsidR="001C4AAD" w:rsidRPr="008C0468" w:rsidP="008C0468" w14:paraId="357D04BD" w14:textId="77777777"/>
    <w:sectPr w:rsidSect="00B459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361C09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27C526B0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A44016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614042">
      <w:rPr>
        <w:rFonts w:ascii="Arial" w:hAnsi="Arial" w:cs="Arial"/>
        <w:sz w:val="16"/>
        <w:szCs w:val="16"/>
      </w:rPr>
      <w:t>204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451584">
      <w:rPr>
        <w:rFonts w:ascii="Arial" w:hAnsi="Arial" w:cs="Arial"/>
        <w:sz w:val="16"/>
        <w:szCs w:val="16"/>
      </w:rPr>
      <w:t>10-16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12138C4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5B8685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5466" w14:paraId="3FBC65D4" w14:textId="12F8B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0B51F20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>
    <w:nsid w:val="3D006AEE"/>
    <w:multiLevelType w:val="hybridMultilevel"/>
    <w:tmpl w:val="EDFECA64"/>
    <w:lvl w:ilvl="0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740" w:hanging="339"/>
      </w:pPr>
    </w:lvl>
    <w:lvl w:ilvl="4">
      <w:start w:val="0"/>
      <w:numFmt w:val="bullet"/>
      <w:lvlText w:val="•"/>
      <w:lvlJc w:val="left"/>
      <w:pPr>
        <w:ind w:left="2985" w:hanging="339"/>
      </w:pPr>
    </w:lvl>
    <w:lvl w:ilvl="5">
      <w:start w:val="0"/>
      <w:numFmt w:val="bullet"/>
      <w:lvlText w:val="•"/>
      <w:lvlJc w:val="left"/>
      <w:pPr>
        <w:ind w:left="4231" w:hanging="339"/>
      </w:pPr>
    </w:lvl>
    <w:lvl w:ilvl="6">
      <w:start w:val="0"/>
      <w:numFmt w:val="bullet"/>
      <w:lvlText w:val="•"/>
      <w:lvlJc w:val="left"/>
      <w:pPr>
        <w:ind w:left="5477" w:hanging="339"/>
      </w:pPr>
    </w:lvl>
    <w:lvl w:ilvl="7">
      <w:start w:val="0"/>
      <w:numFmt w:val="bullet"/>
      <w:lvlText w:val="•"/>
      <w:lvlJc w:val="left"/>
      <w:pPr>
        <w:ind w:left="6722" w:hanging="339"/>
      </w:pPr>
    </w:lvl>
    <w:lvl w:ilvl="8">
      <w:start w:val="0"/>
      <w:numFmt w:val="bullet"/>
      <w:lvlText w:val="•"/>
      <w:lvlJc w:val="left"/>
      <w:pPr>
        <w:ind w:left="7968" w:hanging="339"/>
      </w:pPr>
    </w:lvl>
  </w:abstractNum>
  <w:abstractNum w:abstractNumId="12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24"/>
  </w:num>
  <w:num w:numId="5">
    <w:abstractNumId w:val="12"/>
  </w:num>
  <w:num w:numId="6">
    <w:abstractNumId w:val="20"/>
  </w:num>
  <w:num w:numId="7">
    <w:abstractNumId w:val="15"/>
  </w:num>
  <w:num w:numId="8">
    <w:abstractNumId w:val="18"/>
  </w:num>
  <w:num w:numId="9">
    <w:abstractNumId w:val="19"/>
  </w:num>
  <w:num w:numId="10">
    <w:abstractNumId w:val="2"/>
  </w:num>
  <w:num w:numId="11">
    <w:abstractNumId w:val="14"/>
  </w:num>
  <w:num w:numId="12">
    <w:abstractNumId w:val="25"/>
  </w:num>
  <w:num w:numId="13">
    <w:abstractNumId w:val="27"/>
  </w:num>
  <w:num w:numId="14">
    <w:abstractNumId w:val="6"/>
  </w:num>
  <w:num w:numId="15">
    <w:abstractNumId w:val="23"/>
  </w:num>
  <w:num w:numId="16">
    <w:abstractNumId w:val="9"/>
  </w:num>
  <w:num w:numId="17">
    <w:abstractNumId w:val="28"/>
  </w:num>
  <w:num w:numId="18">
    <w:abstractNumId w:val="17"/>
  </w:num>
  <w:num w:numId="19">
    <w:abstractNumId w:val="21"/>
  </w:num>
  <w:num w:numId="20">
    <w:abstractNumId w:val="30"/>
  </w:num>
  <w:num w:numId="21">
    <w:abstractNumId w:val="16"/>
  </w:num>
  <w:num w:numId="22">
    <w:abstractNumId w:val="0"/>
  </w:num>
  <w:num w:numId="23">
    <w:abstractNumId w:val="8"/>
  </w:num>
  <w:num w:numId="24">
    <w:abstractNumId w:val="29"/>
  </w:num>
  <w:num w:numId="25">
    <w:abstractNumId w:val="3"/>
  </w:num>
  <w:num w:numId="26">
    <w:abstractNumId w:val="22"/>
  </w:num>
  <w:num w:numId="27">
    <w:abstractNumId w:val="5"/>
  </w:num>
  <w:num w:numId="28">
    <w:abstractNumId w:val="10"/>
  </w:num>
  <w:num w:numId="29">
    <w:abstractNumId w:val="26"/>
  </w:num>
  <w:num w:numId="3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E3C"/>
    <w:rsid w:val="000C1970"/>
    <w:rsid w:val="000C1B62"/>
    <w:rsid w:val="000C522E"/>
    <w:rsid w:val="000C6AAE"/>
    <w:rsid w:val="000C6D3D"/>
    <w:rsid w:val="000C7FE3"/>
    <w:rsid w:val="000D5D21"/>
    <w:rsid w:val="000E0D13"/>
    <w:rsid w:val="000E3046"/>
    <w:rsid w:val="000E474B"/>
    <w:rsid w:val="000E792F"/>
    <w:rsid w:val="000F04E0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359D"/>
    <w:rsid w:val="00174335"/>
    <w:rsid w:val="0018465E"/>
    <w:rsid w:val="00185088"/>
    <w:rsid w:val="00186DCA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5372F"/>
    <w:rsid w:val="00260D6A"/>
    <w:rsid w:val="002620C3"/>
    <w:rsid w:val="00262662"/>
    <w:rsid w:val="0026371A"/>
    <w:rsid w:val="00265CB9"/>
    <w:rsid w:val="002669B3"/>
    <w:rsid w:val="00271221"/>
    <w:rsid w:val="0027160D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C0B04"/>
    <w:rsid w:val="002C146D"/>
    <w:rsid w:val="002C2542"/>
    <w:rsid w:val="002C4C4C"/>
    <w:rsid w:val="002C6F7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7B3E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1F49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CCB"/>
    <w:rsid w:val="003C4101"/>
    <w:rsid w:val="003C6EF2"/>
    <w:rsid w:val="003D00E6"/>
    <w:rsid w:val="003D29DA"/>
    <w:rsid w:val="003D53AD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780B"/>
    <w:rsid w:val="00431CF5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6184A"/>
    <w:rsid w:val="00462566"/>
    <w:rsid w:val="004630A3"/>
    <w:rsid w:val="00463753"/>
    <w:rsid w:val="00463B60"/>
    <w:rsid w:val="00463EB8"/>
    <w:rsid w:val="004650B7"/>
    <w:rsid w:val="00465D54"/>
    <w:rsid w:val="0046649A"/>
    <w:rsid w:val="0046757F"/>
    <w:rsid w:val="00472195"/>
    <w:rsid w:val="0047488C"/>
    <w:rsid w:val="004765B2"/>
    <w:rsid w:val="00480A75"/>
    <w:rsid w:val="004814B6"/>
    <w:rsid w:val="00483EBE"/>
    <w:rsid w:val="00487191"/>
    <w:rsid w:val="004906D5"/>
    <w:rsid w:val="0049577C"/>
    <w:rsid w:val="004A1476"/>
    <w:rsid w:val="004A298F"/>
    <w:rsid w:val="004A32D3"/>
    <w:rsid w:val="004A4DEF"/>
    <w:rsid w:val="004A72CA"/>
    <w:rsid w:val="004B12F2"/>
    <w:rsid w:val="004B3C3B"/>
    <w:rsid w:val="004B4674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507650"/>
    <w:rsid w:val="00513E9F"/>
    <w:rsid w:val="0051576A"/>
    <w:rsid w:val="00520FA2"/>
    <w:rsid w:val="005212E5"/>
    <w:rsid w:val="00525EAF"/>
    <w:rsid w:val="005421C2"/>
    <w:rsid w:val="00545FC9"/>
    <w:rsid w:val="00550A3F"/>
    <w:rsid w:val="00551537"/>
    <w:rsid w:val="00556707"/>
    <w:rsid w:val="005575C8"/>
    <w:rsid w:val="00563890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54D9"/>
    <w:rsid w:val="005D2FC7"/>
    <w:rsid w:val="005D33F6"/>
    <w:rsid w:val="005E0428"/>
    <w:rsid w:val="005E3D9D"/>
    <w:rsid w:val="005E45CA"/>
    <w:rsid w:val="005F01B8"/>
    <w:rsid w:val="005F11F1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63A6"/>
    <w:rsid w:val="00626E73"/>
    <w:rsid w:val="00632577"/>
    <w:rsid w:val="006348E0"/>
    <w:rsid w:val="00634C7A"/>
    <w:rsid w:val="00635AE3"/>
    <w:rsid w:val="006371FA"/>
    <w:rsid w:val="00645098"/>
    <w:rsid w:val="00647A16"/>
    <w:rsid w:val="006501F1"/>
    <w:rsid w:val="00652185"/>
    <w:rsid w:val="00653038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52FD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45DB9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3005"/>
    <w:rsid w:val="00796152"/>
    <w:rsid w:val="00797BE9"/>
    <w:rsid w:val="007A0A76"/>
    <w:rsid w:val="007A13CF"/>
    <w:rsid w:val="007A24C2"/>
    <w:rsid w:val="007B2EAB"/>
    <w:rsid w:val="007B666D"/>
    <w:rsid w:val="007C4095"/>
    <w:rsid w:val="007C5F59"/>
    <w:rsid w:val="007C67BF"/>
    <w:rsid w:val="007C6D8A"/>
    <w:rsid w:val="007D0EFA"/>
    <w:rsid w:val="007D6504"/>
    <w:rsid w:val="007E10E6"/>
    <w:rsid w:val="007E74F5"/>
    <w:rsid w:val="007E7769"/>
    <w:rsid w:val="007E77BF"/>
    <w:rsid w:val="007F2081"/>
    <w:rsid w:val="007F4AB6"/>
    <w:rsid w:val="00800F44"/>
    <w:rsid w:val="008015E2"/>
    <w:rsid w:val="00804867"/>
    <w:rsid w:val="00806EB9"/>
    <w:rsid w:val="00807520"/>
    <w:rsid w:val="00811D0A"/>
    <w:rsid w:val="00814365"/>
    <w:rsid w:val="00822DF6"/>
    <w:rsid w:val="0082741C"/>
    <w:rsid w:val="00832133"/>
    <w:rsid w:val="008369C0"/>
    <w:rsid w:val="00840887"/>
    <w:rsid w:val="0084499A"/>
    <w:rsid w:val="00844D9E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75F15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4CB8"/>
    <w:rsid w:val="008B58E8"/>
    <w:rsid w:val="008C0468"/>
    <w:rsid w:val="008C55E8"/>
    <w:rsid w:val="008C572E"/>
    <w:rsid w:val="008D099D"/>
    <w:rsid w:val="008D1957"/>
    <w:rsid w:val="008D4645"/>
    <w:rsid w:val="008D7728"/>
    <w:rsid w:val="008E20B6"/>
    <w:rsid w:val="008E24B3"/>
    <w:rsid w:val="008E45F7"/>
    <w:rsid w:val="008F2308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3828"/>
    <w:rsid w:val="009D5E41"/>
    <w:rsid w:val="009D68B2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3B02"/>
    <w:rsid w:val="00A677A6"/>
    <w:rsid w:val="00A73EE8"/>
    <w:rsid w:val="00A7409E"/>
    <w:rsid w:val="00A74FB0"/>
    <w:rsid w:val="00A770E4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E0232"/>
    <w:rsid w:val="00AF580D"/>
    <w:rsid w:val="00AF669B"/>
    <w:rsid w:val="00B01567"/>
    <w:rsid w:val="00B04F5F"/>
    <w:rsid w:val="00B06E29"/>
    <w:rsid w:val="00B07990"/>
    <w:rsid w:val="00B10C29"/>
    <w:rsid w:val="00B11A92"/>
    <w:rsid w:val="00B11F1B"/>
    <w:rsid w:val="00B17E50"/>
    <w:rsid w:val="00B17EB9"/>
    <w:rsid w:val="00B2707A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549BF"/>
    <w:rsid w:val="00B54C6E"/>
    <w:rsid w:val="00B56062"/>
    <w:rsid w:val="00B567E8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A202E"/>
    <w:rsid w:val="00BA2F59"/>
    <w:rsid w:val="00BA4597"/>
    <w:rsid w:val="00BB7E0C"/>
    <w:rsid w:val="00BD05DE"/>
    <w:rsid w:val="00BD65B4"/>
    <w:rsid w:val="00BD711C"/>
    <w:rsid w:val="00BE5302"/>
    <w:rsid w:val="00BE5765"/>
    <w:rsid w:val="00BE68FC"/>
    <w:rsid w:val="00BF1EB0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5E48"/>
    <w:rsid w:val="00C26CFB"/>
    <w:rsid w:val="00C27AD3"/>
    <w:rsid w:val="00C301D1"/>
    <w:rsid w:val="00C31420"/>
    <w:rsid w:val="00C36F50"/>
    <w:rsid w:val="00C4573D"/>
    <w:rsid w:val="00C464A1"/>
    <w:rsid w:val="00C46E87"/>
    <w:rsid w:val="00C5039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24F3"/>
    <w:rsid w:val="00C72BC0"/>
    <w:rsid w:val="00C81E06"/>
    <w:rsid w:val="00C87343"/>
    <w:rsid w:val="00C910E3"/>
    <w:rsid w:val="00C92803"/>
    <w:rsid w:val="00C96CA7"/>
    <w:rsid w:val="00CA2B41"/>
    <w:rsid w:val="00CA2FC3"/>
    <w:rsid w:val="00CA6D57"/>
    <w:rsid w:val="00CB08D1"/>
    <w:rsid w:val="00CB47D7"/>
    <w:rsid w:val="00CB4A75"/>
    <w:rsid w:val="00CC0C04"/>
    <w:rsid w:val="00CC4027"/>
    <w:rsid w:val="00CE1DA2"/>
    <w:rsid w:val="00CE4571"/>
    <w:rsid w:val="00CF39A1"/>
    <w:rsid w:val="00CF599F"/>
    <w:rsid w:val="00CF67EC"/>
    <w:rsid w:val="00D0269C"/>
    <w:rsid w:val="00D03EAD"/>
    <w:rsid w:val="00D047FD"/>
    <w:rsid w:val="00D159B6"/>
    <w:rsid w:val="00D177A5"/>
    <w:rsid w:val="00D25C86"/>
    <w:rsid w:val="00D2683E"/>
    <w:rsid w:val="00D2789B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698"/>
    <w:rsid w:val="00D91F84"/>
    <w:rsid w:val="00D920B4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1EE3"/>
    <w:rsid w:val="00E62DB2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1B36"/>
    <w:rsid w:val="00EA4A30"/>
    <w:rsid w:val="00EA699D"/>
    <w:rsid w:val="00EB062E"/>
    <w:rsid w:val="00EB77D3"/>
    <w:rsid w:val="00EC384A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77B6F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BFB176-A019-4DD1-914A-77E469740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8F7170-13F0-412A-B2BB-EC6547925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D6B75-68B4-4FDA-A871-7B0BDF9F93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Verma, Pratik</cp:lastModifiedBy>
  <cp:revision>21</cp:revision>
  <cp:lastPrinted>2017-07-07T15:31:00Z</cp:lastPrinted>
  <dcterms:created xsi:type="dcterms:W3CDTF">2017-10-19T21:45:00Z</dcterms:created>
  <dcterms:modified xsi:type="dcterms:W3CDTF">2022-08-25T10:31:00Z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