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573"/>
        <w:gridCol w:w="557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D71898" w:rsidRPr="000858AE" w:rsidP="00E70777" w14:paraId="473B7299" w14:textId="673CD8CF">
      <w:pPr>
        <w:pStyle w:val="NoSpacing"/>
        <w:jc w:val="center"/>
        <w:rPr>
          <w:rFonts w:ascii="Arial" w:hAnsi="Arial" w:cs="Arial"/>
          <w:b/>
          <w:noProof/>
          <w:szCs w:val="24"/>
        </w:rPr>
      </w:pPr>
      <w:r w:rsidRPr="000858AE">
        <w:rPr>
          <w:rFonts w:ascii="Arial" w:hAnsi="Arial" w:cs="Arial"/>
          <w:b/>
          <w:szCs w:val="24"/>
        </w:rPr>
        <w:t xml:space="preserve">PUBLIC COMPANY </w:t>
      </w:r>
      <w:r w:rsidR="00E70777">
        <w:rPr>
          <w:rFonts w:ascii="Arial" w:hAnsi="Arial" w:cs="Arial"/>
          <w:b/>
          <w:szCs w:val="24"/>
        </w:rPr>
        <w:t xml:space="preserve">MANAGEMNT </w:t>
      </w:r>
      <w:r w:rsidRPr="000858AE">
        <w:rPr>
          <w:rFonts w:ascii="Arial" w:hAnsi="Arial" w:cs="Arial"/>
          <w:b/>
          <w:szCs w:val="24"/>
        </w:rPr>
        <w:t>LIABILITY INSURANCE</w:t>
      </w:r>
    </w:p>
    <w:p w:rsidR="00484CB6" w:rsidRPr="000431A1" w:rsidP="00E70777" w14:paraId="79EEA4E4" w14:textId="7E868A68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AMENDED DEFIN</w:t>
      </w:r>
      <w:r w:rsidR="00D268D9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TION OF CLAIM TO INCLUDE INVESTIGATIVE INQUIRY</w:t>
      </w:r>
    </w:p>
    <w:p w:rsidR="00D666A7" w:rsidP="00D666A7" w14:paraId="03834248" w14:textId="26C63E45">
      <w:pPr>
        <w:spacing w:after="240"/>
        <w:jc w:val="both"/>
        <w:rPr>
          <w:rFonts w:ascii="Arial" w:hAnsi="Arial" w:cs="Arial"/>
          <w:sz w:val="20"/>
        </w:rPr>
      </w:pPr>
      <w:r w:rsidRPr="00484CB6">
        <w:rPr>
          <w:rFonts w:ascii="Arial" w:hAnsi="Arial" w:cs="Arial"/>
          <w:sz w:val="20"/>
        </w:rPr>
        <w:t>It is agreed that:</w:t>
      </w:r>
      <w:r w:rsidR="007704BF">
        <w:rPr>
          <w:rFonts w:ascii="Arial" w:hAnsi="Arial" w:cs="Arial"/>
          <w:sz w:val="20"/>
        </w:rPr>
        <w:t xml:space="preserve"> </w:t>
      </w:r>
    </w:p>
    <w:p w:rsidR="00E21B54" w:rsidP="00E21B54" w14:paraId="4049AE73" w14:textId="64BE659D">
      <w:pPr>
        <w:ind w:left="360" w:hanging="360"/>
        <w:jc w:val="both"/>
        <w:rPr>
          <w:rFonts w:ascii="Arial" w:hAnsi="Arial" w:cs="Arial"/>
          <w:sz w:val="20"/>
        </w:rPr>
      </w:pPr>
      <w:r w:rsidRPr="00E21B54">
        <w:rPr>
          <w:rFonts w:ascii="Arial" w:hAnsi="Arial" w:cs="Arial"/>
          <w:sz w:val="20"/>
        </w:rPr>
        <w:t>1.</w:t>
      </w:r>
      <w:r w:rsidRPr="00E21B54">
        <w:rPr>
          <w:rFonts w:ascii="Arial" w:hAnsi="Arial" w:cs="Arial"/>
          <w:sz w:val="20"/>
        </w:rPr>
        <w:tab/>
        <w:t xml:space="preserve">Section II. Extensions, </w:t>
      </w:r>
      <w:r>
        <w:rPr>
          <w:rFonts w:ascii="Arial" w:hAnsi="Arial" w:cs="Arial"/>
          <w:sz w:val="20"/>
        </w:rPr>
        <w:t>B</w:t>
      </w:r>
      <w:r w:rsidRPr="00E21B54"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 xml:space="preserve">Investigative Inquiry </w:t>
      </w:r>
      <w:r w:rsidRPr="00E21B54">
        <w:rPr>
          <w:rFonts w:ascii="Arial" w:hAnsi="Arial" w:cs="Arial"/>
          <w:sz w:val="20"/>
        </w:rPr>
        <w:t xml:space="preserve">Coverage </w:t>
      </w:r>
      <w:r w:rsidRPr="00E21B54" w:rsidR="00466F66">
        <w:rPr>
          <w:rFonts w:ascii="Arial" w:hAnsi="Arial" w:cs="Arial"/>
          <w:noProof/>
          <w:spacing w:val="-2"/>
          <w:sz w:val="20"/>
        </w:rPr>
        <w:t>of the Directors &amp; Officers Coverage (Part 1)</w:t>
      </w:r>
      <w:r w:rsidR="00466F66">
        <w:rPr>
          <w:rFonts w:ascii="Arial" w:hAnsi="Arial" w:cs="Arial"/>
          <w:noProof/>
          <w:spacing w:val="-2"/>
          <w:sz w:val="20"/>
        </w:rPr>
        <w:t xml:space="preserve"> </w:t>
      </w:r>
      <w:r w:rsidRPr="00E21B54">
        <w:rPr>
          <w:rFonts w:ascii="Arial" w:hAnsi="Arial" w:cs="Arial"/>
          <w:sz w:val="20"/>
        </w:rPr>
        <w:t>of this Policy is deleted in its entirety.</w:t>
      </w:r>
    </w:p>
    <w:p w:rsidR="00D5293B" w:rsidP="003728FE" w14:paraId="2F1349F1" w14:textId="77777777">
      <w:pPr>
        <w:tabs>
          <w:tab w:val="left" w:pos="360"/>
        </w:tabs>
        <w:ind w:left="-120"/>
        <w:jc w:val="both"/>
        <w:rPr>
          <w:rFonts w:ascii="Arial" w:hAnsi="Arial" w:cs="Arial"/>
          <w:sz w:val="20"/>
        </w:rPr>
      </w:pPr>
    </w:p>
    <w:p w:rsidR="00E21B54" w:rsidRPr="00E21B54" w:rsidP="00D5293B" w14:paraId="03C9F8FA" w14:textId="541C9A49">
      <w:pPr>
        <w:pStyle w:val="NoSpacing"/>
        <w:spacing w:after="80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>2.</w:t>
      </w:r>
      <w:r w:rsidRPr="00E21B54">
        <w:rPr>
          <w:rFonts w:ascii="Arial" w:hAnsi="Arial" w:cs="Arial"/>
          <w:noProof/>
          <w:spacing w:val="-2"/>
          <w:sz w:val="20"/>
        </w:rPr>
        <w:tab/>
        <w:t xml:space="preserve">Section III. Definitions, A. </w:t>
      </w:r>
      <w:r w:rsidRPr="009C446E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of the Directors &amp; Officers Coverage (Part 1)</w:t>
      </w:r>
      <w:r>
        <w:rPr>
          <w:rFonts w:ascii="Arial" w:hAnsi="Arial" w:cs="Arial"/>
          <w:noProof/>
          <w:spacing w:val="-2"/>
          <w:sz w:val="20"/>
        </w:rPr>
        <w:t xml:space="preserve"> of this Policy</w:t>
      </w:r>
      <w:r w:rsidRPr="00E21B54">
        <w:rPr>
          <w:rFonts w:ascii="Arial" w:hAnsi="Arial" w:cs="Arial"/>
          <w:noProof/>
          <w:spacing w:val="-2"/>
          <w:sz w:val="20"/>
        </w:rPr>
        <w:t xml:space="preserve"> is amended by the addition of the following:</w:t>
      </w:r>
    </w:p>
    <w:p w:rsidR="00E21B54" w:rsidP="00E21B54" w14:paraId="7661540D" w14:textId="0ED664DD">
      <w:pPr>
        <w:pStyle w:val="NoSpacing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ab/>
        <w:t xml:space="preserve">A. </w:t>
      </w:r>
      <w:r w:rsidRPr="00E21B54">
        <w:rPr>
          <w:rFonts w:ascii="Arial" w:hAnsi="Arial" w:cs="Arial"/>
          <w:noProof/>
          <w:spacing w:val="-2"/>
          <w:sz w:val="20"/>
        </w:rPr>
        <w:tab/>
      </w:r>
      <w:r w:rsidRPr="00E21B54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shall also include a</w:t>
      </w:r>
      <w:r>
        <w:rPr>
          <w:rFonts w:ascii="Arial" w:hAnsi="Arial" w:cs="Arial"/>
          <w:noProof/>
          <w:spacing w:val="-2"/>
          <w:sz w:val="20"/>
        </w:rPr>
        <w:t>n</w:t>
      </w:r>
      <w:r w:rsidR="004A39EE">
        <w:rPr>
          <w:rFonts w:ascii="Arial" w:hAnsi="Arial" w:cs="Arial"/>
          <w:noProof/>
          <w:spacing w:val="-2"/>
          <w:sz w:val="20"/>
        </w:rPr>
        <w:t>y</w:t>
      </w:r>
      <w:r>
        <w:rPr>
          <w:rFonts w:ascii="Arial" w:hAnsi="Arial" w:cs="Arial"/>
          <w:noProof/>
          <w:spacing w:val="-2"/>
          <w:sz w:val="20"/>
        </w:rPr>
        <w:t xml:space="preserve"> </w:t>
      </w:r>
      <w:r w:rsidRPr="00E21B54">
        <w:rPr>
          <w:rFonts w:ascii="Arial" w:hAnsi="Arial" w:cs="Arial"/>
          <w:b/>
          <w:noProof/>
          <w:spacing w:val="-2"/>
          <w:sz w:val="20"/>
        </w:rPr>
        <w:t>Investigative Inquiry</w:t>
      </w:r>
      <w:r w:rsidRPr="00E21B54">
        <w:rPr>
          <w:rFonts w:ascii="Arial" w:hAnsi="Arial" w:cs="Arial"/>
          <w:noProof/>
          <w:spacing w:val="-2"/>
          <w:sz w:val="20"/>
        </w:rPr>
        <w:t>.</w:t>
      </w:r>
    </w:p>
    <w:p w:rsidR="00E21B54" w:rsidP="00E21B54" w14:paraId="5EAEF2CC" w14:textId="77777777">
      <w:pPr>
        <w:pStyle w:val="NoSpacing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</w:p>
    <w:p w:rsidR="00E21B54" w:rsidP="00D5293B" w14:paraId="0EE270A2" w14:textId="78401E95">
      <w:pPr>
        <w:pStyle w:val="NoSpacing"/>
        <w:spacing w:after="80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>3.</w:t>
      </w:r>
      <w:r w:rsidRPr="00E21B54">
        <w:rPr>
          <w:rFonts w:ascii="Arial" w:hAnsi="Arial" w:cs="Arial"/>
          <w:noProof/>
          <w:spacing w:val="-2"/>
          <w:sz w:val="20"/>
        </w:rPr>
        <w:tab/>
        <w:t>Solely with respect to the coverage provided by this endorsement, the last paragraph of Section III. Defin</w:t>
      </w:r>
      <w:r w:rsidR="00A624F5">
        <w:rPr>
          <w:rFonts w:ascii="Arial" w:hAnsi="Arial" w:cs="Arial"/>
          <w:noProof/>
          <w:spacing w:val="-2"/>
          <w:sz w:val="20"/>
        </w:rPr>
        <w:t>i</w:t>
      </w:r>
      <w:r w:rsidRPr="00E21B54">
        <w:rPr>
          <w:rFonts w:ascii="Arial" w:hAnsi="Arial" w:cs="Arial"/>
          <w:noProof/>
          <w:spacing w:val="-2"/>
          <w:sz w:val="20"/>
        </w:rPr>
        <w:t xml:space="preserve">tions, A. </w:t>
      </w:r>
      <w:r w:rsidRPr="00E21B54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</w:t>
      </w:r>
      <w:r w:rsidR="00673131">
        <w:rPr>
          <w:rFonts w:ascii="Arial" w:hAnsi="Arial" w:cs="Arial"/>
          <w:noProof/>
          <w:spacing w:val="-2"/>
          <w:sz w:val="20"/>
        </w:rPr>
        <w:t xml:space="preserve">of the Directors &amp; Officers Coverage (Part 1) of this Policy </w:t>
      </w:r>
      <w:r w:rsidRPr="00E21B54">
        <w:rPr>
          <w:rFonts w:ascii="Arial" w:hAnsi="Arial" w:cs="Arial"/>
          <w:noProof/>
          <w:spacing w:val="-2"/>
          <w:sz w:val="20"/>
        </w:rPr>
        <w:t>is deleted in its entirety and rep</w:t>
      </w:r>
      <w:r>
        <w:rPr>
          <w:rFonts w:ascii="Arial" w:hAnsi="Arial" w:cs="Arial"/>
          <w:noProof/>
          <w:spacing w:val="-2"/>
          <w:sz w:val="20"/>
        </w:rPr>
        <w:t>l</w:t>
      </w:r>
      <w:r w:rsidRPr="00E21B54">
        <w:rPr>
          <w:rFonts w:ascii="Arial" w:hAnsi="Arial" w:cs="Arial"/>
          <w:noProof/>
          <w:spacing w:val="-2"/>
          <w:sz w:val="20"/>
        </w:rPr>
        <w:t>aced w</w:t>
      </w:r>
      <w:r w:rsidR="007A243B">
        <w:rPr>
          <w:rFonts w:ascii="Arial" w:hAnsi="Arial" w:cs="Arial"/>
          <w:noProof/>
          <w:spacing w:val="-2"/>
          <w:sz w:val="20"/>
        </w:rPr>
        <w:t>i</w:t>
      </w:r>
      <w:r w:rsidRPr="00E21B54">
        <w:rPr>
          <w:rFonts w:ascii="Arial" w:hAnsi="Arial" w:cs="Arial"/>
          <w:noProof/>
          <w:spacing w:val="-2"/>
          <w:sz w:val="20"/>
        </w:rPr>
        <w:t>th the following:</w:t>
      </w:r>
    </w:p>
    <w:tbl>
      <w:tblPr>
        <w:tblStyle w:val="TableGrid"/>
        <w:tblW w:w="10620" w:type="dxa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20"/>
      </w:tblGrid>
      <w:tr w14:paraId="47C7728B" w14:textId="77777777" w:rsidTr="000320E0">
        <w:tblPrEx>
          <w:tblW w:w="10620" w:type="dxa"/>
          <w:tblInd w:w="-28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hRule="exact" w:val="1152"/>
        </w:trPr>
        <w:tc>
          <w:tcPr>
            <w:tcW w:w="5000" w:type="pct"/>
            <w:vAlign w:val="center"/>
          </w:tcPr>
          <w:p w:rsidR="00FD3372" w:rsidP="008C397C" w14:paraId="6702107B" w14:textId="59EF481C">
            <w:pPr>
              <w:pStyle w:val="NoSpacing"/>
              <w:spacing w:after="60"/>
              <w:ind w:left="528"/>
              <w:jc w:val="both"/>
              <w:rPr>
                <w:rFonts w:ascii="Arial" w:hAnsi="Arial" w:cs="Arial"/>
                <w:noProof/>
                <w:sz w:val="20"/>
              </w:rPr>
            </w:pPr>
            <w:r w:rsidRPr="00E21B54">
              <w:rPr>
                <w:rFonts w:ascii="Arial" w:hAnsi="Arial" w:cs="Arial"/>
                <w:b/>
                <w:noProof/>
                <w:sz w:val="20"/>
              </w:rPr>
              <w:t xml:space="preserve">Claim 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shall not include a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Derivative Demand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,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 xml:space="preserve">Subpoena 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or </w:t>
            </w:r>
            <w:r w:rsidRPr="00E21B54">
              <w:rPr>
                <w:rFonts w:ascii="Arial" w:hAnsi="Arial" w:cs="Arial"/>
                <w:sz w:val="20"/>
              </w:rPr>
              <w:t>any labor or grievance proceeding or investigation which is subject to a collective bargaining agreement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. A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shall be deemed to have been first made at the time written notice of the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is first received by any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Insured</w:t>
            </w:r>
            <w:r w:rsidRPr="00E21B54">
              <w:rPr>
                <w:rFonts w:ascii="Arial" w:hAnsi="Arial" w:cs="Arial"/>
                <w:noProof/>
                <w:sz w:val="20"/>
              </w:rPr>
              <w:t>.</w:t>
            </w:r>
            <w:r w:rsidRPr="00E21B54">
              <w:rPr>
                <w:rFonts w:ascii="Arial" w:hAnsi="Arial" w:cs="Arial"/>
                <w:sz w:val="20"/>
              </w:rPr>
              <w:t>A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ll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Claims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arising out of the same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Wrongful Act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or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Interrelated Wrongful Acts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shall be deemed to be a single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first made on the date on which the earliest such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was first made.</w:t>
            </w:r>
          </w:p>
          <w:p w:rsidR="007D2A9E" w:rsidP="00FD3372" w14:paraId="77B076B8" w14:textId="77777777">
            <w:pPr>
              <w:pStyle w:val="NoSpacing"/>
              <w:ind w:left="360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</w:p>
        </w:tc>
      </w:tr>
    </w:tbl>
    <w:p w:rsidR="00E70777" w:rsidP="004566F9" w14:paraId="1BEEF5A9" w14:textId="77777777">
      <w:pPr>
        <w:pStyle w:val="NoSpacing"/>
        <w:spacing w:after="80"/>
        <w:rPr>
          <w:rFonts w:ascii="Arial" w:hAnsi="Arial" w:cs="Arial"/>
          <w:sz w:val="20"/>
        </w:rPr>
      </w:pPr>
    </w:p>
    <w:p w:rsidR="00267C42" w:rsidRPr="004A39EE" w:rsidP="004A39EE" w14:paraId="7AC32227" w14:textId="224BFD4A">
      <w:pPr>
        <w:pStyle w:val="NoSpacing"/>
        <w:spacing w:after="80"/>
        <w:ind w:left="360" w:hanging="360"/>
        <w:rPr>
          <w:rFonts w:ascii="Arial" w:hAnsi="Arial" w:cs="Arial"/>
          <w:sz w:val="20"/>
        </w:rPr>
      </w:pPr>
      <w:r w:rsidRPr="004A39EE">
        <w:rPr>
          <w:rFonts w:ascii="Arial" w:hAnsi="Arial" w:cs="Arial"/>
          <w:sz w:val="20"/>
        </w:rPr>
        <w:t>4.</w:t>
      </w:r>
      <w:r w:rsidRPr="004A39EE">
        <w:rPr>
          <w:rFonts w:ascii="Arial" w:hAnsi="Arial" w:cs="Arial"/>
          <w:sz w:val="20"/>
        </w:rPr>
        <w:tab/>
        <w:t>Section Part 4</w:t>
      </w:r>
      <w:r w:rsidRPr="004A39EE" w:rsidR="00181D29">
        <w:rPr>
          <w:rFonts w:ascii="Arial" w:hAnsi="Arial" w:cs="Arial"/>
          <w:sz w:val="20"/>
        </w:rPr>
        <w:t xml:space="preserve">, </w:t>
      </w:r>
      <w:r w:rsidRPr="004A39EE">
        <w:rPr>
          <w:rFonts w:ascii="Arial" w:hAnsi="Arial" w:cs="Arial"/>
          <w:sz w:val="20"/>
        </w:rPr>
        <w:t xml:space="preserve">Common Definitions, G. </w:t>
      </w:r>
      <w:r w:rsidRPr="004A39EE">
        <w:rPr>
          <w:rFonts w:ascii="Arial" w:hAnsi="Arial" w:cs="Arial"/>
          <w:b/>
          <w:sz w:val="20"/>
        </w:rPr>
        <w:t>Damages</w:t>
      </w:r>
      <w:r w:rsidRPr="004A39EE">
        <w:rPr>
          <w:rFonts w:ascii="Arial" w:hAnsi="Arial" w:cs="Arial"/>
          <w:sz w:val="20"/>
        </w:rPr>
        <w:t>, subsection 1. of this Policy is amended by the addition of the following:</w:t>
      </w:r>
    </w:p>
    <w:p w:rsidR="00267C42" w:rsidRPr="00267C42" w:rsidP="00D5293B" w14:paraId="2B0237D7" w14:textId="77777777">
      <w:pPr>
        <w:overflowPunct/>
        <w:autoSpaceDE/>
        <w:autoSpaceDN/>
        <w:adjustRightInd/>
        <w:spacing w:after="60"/>
        <w:ind w:left="360" w:hanging="360"/>
        <w:jc w:val="both"/>
        <w:textAlignment w:val="auto"/>
        <w:rPr>
          <w:rFonts w:ascii="Arial" w:hAnsi="Arial" w:cs="Arial"/>
          <w:sz w:val="20"/>
        </w:rPr>
      </w:pPr>
      <w:r w:rsidRPr="00267C42">
        <w:rPr>
          <w:rFonts w:ascii="Arial" w:hAnsi="Arial" w:cs="Arial"/>
          <w:spacing w:val="-7"/>
          <w:sz w:val="20"/>
          <w:szCs w:val="18"/>
        </w:rPr>
        <w:tab/>
        <w:t>G.</w:t>
      </w:r>
      <w:r w:rsidRPr="00267C42">
        <w:rPr>
          <w:rFonts w:ascii="Arial" w:hAnsi="Arial" w:cs="Arial"/>
          <w:spacing w:val="-7"/>
          <w:sz w:val="20"/>
          <w:szCs w:val="18"/>
        </w:rPr>
        <w:tab/>
      </w:r>
      <w:r w:rsidRPr="00267C42">
        <w:rPr>
          <w:rFonts w:ascii="Arial" w:hAnsi="Arial" w:cs="Arial"/>
          <w:b/>
          <w:sz w:val="20"/>
        </w:rPr>
        <w:t>Damages</w:t>
      </w:r>
      <w:r w:rsidRPr="00267C42">
        <w:rPr>
          <w:rFonts w:ascii="Arial" w:hAnsi="Arial" w:cs="Arial"/>
          <w:sz w:val="20"/>
        </w:rPr>
        <w:t xml:space="preserve"> means the monetary portion of any award, settlement or judgment, including pre-judgment and </w:t>
      </w:r>
      <w:r w:rsidRPr="00267C42">
        <w:rPr>
          <w:rFonts w:ascii="Arial" w:hAnsi="Arial" w:cs="Arial"/>
          <w:sz w:val="20"/>
        </w:rPr>
        <w:tab/>
        <w:t xml:space="preserve">post-judgment interest, provided always that </w:t>
      </w:r>
      <w:r w:rsidRPr="00267C42">
        <w:rPr>
          <w:rFonts w:ascii="Arial" w:hAnsi="Arial" w:cs="Arial"/>
          <w:b/>
          <w:sz w:val="20"/>
        </w:rPr>
        <w:t>Damages</w:t>
      </w:r>
      <w:r w:rsidRPr="00267C42">
        <w:rPr>
          <w:rFonts w:ascii="Arial" w:hAnsi="Arial" w:cs="Arial"/>
          <w:sz w:val="20"/>
        </w:rPr>
        <w:t xml:space="preserve"> shall not include:</w:t>
      </w:r>
    </w:p>
    <w:p w:rsidR="00267C42" w:rsidRPr="00267C42" w:rsidP="00D5293B" w14:paraId="0F250EBF" w14:textId="77777777">
      <w:pPr>
        <w:spacing w:after="60"/>
        <w:ind w:left="1080" w:hanging="360"/>
        <w:jc w:val="both"/>
        <w:outlineLvl w:val="7"/>
        <w:rPr>
          <w:rFonts w:ascii="Arial" w:hAnsi="Arial" w:cs="Arial"/>
          <w:iCs/>
          <w:sz w:val="20"/>
        </w:rPr>
      </w:pPr>
      <w:r w:rsidRPr="00267C42">
        <w:rPr>
          <w:rFonts w:ascii="Arial" w:hAnsi="Arial" w:cs="Arial"/>
          <w:iCs/>
          <w:noProof/>
          <w:sz w:val="20"/>
        </w:rPr>
        <w:t>1.</w:t>
      </w:r>
      <w:r w:rsidRPr="00267C42">
        <w:rPr>
          <w:rFonts w:ascii="Arial" w:hAnsi="Arial" w:cs="Arial"/>
          <w:iCs/>
          <w:noProof/>
          <w:sz w:val="20"/>
        </w:rPr>
        <w:tab/>
        <w:t>taxes, civil fines, criminal fines, sanctions, fees, restitution or penalties imposed by law, statute, regulation or court rule,</w:t>
      </w:r>
      <w:r w:rsidRPr="00267C42">
        <w:rPr>
          <w:rFonts w:ascii="Arial" w:hAnsi="Arial" w:cs="Arial"/>
          <w:iCs/>
          <w:sz w:val="20"/>
        </w:rPr>
        <w:t xml:space="preserve"> </w:t>
      </w:r>
      <w:r w:rsidRPr="00267C42">
        <w:rPr>
          <w:rFonts w:ascii="Arial" w:hAnsi="Arial" w:cs="Arial"/>
          <w:iCs/>
          <w:sz w:val="20"/>
        </w:rPr>
        <w:t>except;</w:t>
      </w:r>
    </w:p>
    <w:p w:rsidR="00267C42" w:rsidP="00D5293B" w14:paraId="5CA1EF95" w14:textId="13054575">
      <w:pPr>
        <w:ind w:left="1440" w:hanging="360"/>
        <w:jc w:val="both"/>
        <w:rPr>
          <w:rFonts w:ascii="Arial" w:hAnsi="Arial" w:cs="Arial"/>
          <w:sz w:val="20"/>
        </w:rPr>
      </w:pPr>
      <w:r w:rsidRPr="00267C42">
        <w:rPr>
          <w:rFonts w:ascii="Arial" w:hAnsi="Arial" w:cs="Arial"/>
          <w:sz w:val="20"/>
        </w:rPr>
        <w:t>e.</w:t>
      </w:r>
      <w:r w:rsidRPr="00267C42">
        <w:rPr>
          <w:rFonts w:ascii="Arial" w:hAnsi="Arial" w:cs="Arial"/>
          <w:sz w:val="20"/>
        </w:rPr>
        <w:tab/>
        <w:t xml:space="preserve">civil fines or penalties, if insurable under the law pursuant to which this Policy is construed, assessed against an </w:t>
      </w:r>
      <w:r w:rsidRPr="00267C42">
        <w:rPr>
          <w:rFonts w:ascii="Arial" w:hAnsi="Arial" w:cs="Arial"/>
          <w:b/>
          <w:sz w:val="20"/>
        </w:rPr>
        <w:t>Insured Person</w:t>
      </w:r>
      <w:r w:rsidRPr="00267C42">
        <w:rPr>
          <w:rFonts w:ascii="Arial" w:hAnsi="Arial" w:cs="Arial"/>
          <w:sz w:val="20"/>
        </w:rPr>
        <w:t xml:space="preserve"> solely as a result of an </w:t>
      </w:r>
      <w:r w:rsidRPr="00267C42">
        <w:rPr>
          <w:rFonts w:ascii="Arial" w:hAnsi="Arial" w:cs="Arial"/>
          <w:b/>
          <w:sz w:val="20"/>
        </w:rPr>
        <w:t>Investigative Inquiry</w:t>
      </w:r>
      <w:r w:rsidRPr="00267C42">
        <w:rPr>
          <w:rFonts w:ascii="Arial" w:hAnsi="Arial" w:cs="Arial"/>
          <w:sz w:val="20"/>
        </w:rPr>
        <w:t>.</w:t>
      </w:r>
    </w:p>
    <w:p w:rsidR="00D5293B" w:rsidP="00D5293B" w14:paraId="104935FD" w14:textId="77777777">
      <w:pPr>
        <w:ind w:left="1440" w:hanging="360"/>
        <w:jc w:val="both"/>
        <w:rPr>
          <w:rFonts w:ascii="Arial" w:hAnsi="Arial" w:cs="Arial"/>
          <w:sz w:val="20"/>
        </w:rPr>
      </w:pPr>
    </w:p>
    <w:p w:rsidR="00B22BC8" w:rsidP="00D5293B" w14:paraId="44509E26" w14:textId="4B712169">
      <w:pPr>
        <w:spacing w:after="8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5</w:t>
      </w:r>
      <w:r w:rsidR="00E21B54">
        <w:rPr>
          <w:rFonts w:ascii="Arial" w:hAnsi="Arial" w:cs="Arial"/>
          <w:sz w:val="20"/>
        </w:rPr>
        <w:t>.</w:t>
      </w:r>
      <w:r w:rsidR="00E21B54">
        <w:rPr>
          <w:rFonts w:ascii="Arial" w:hAnsi="Arial" w:cs="Arial"/>
          <w:sz w:val="20"/>
        </w:rPr>
        <w:tab/>
        <w:t xml:space="preserve">Section Part 4, Common Definitions, H. </w:t>
      </w:r>
      <w:r w:rsidRPr="00B22BC8" w:rsidR="00E21B54">
        <w:rPr>
          <w:rFonts w:ascii="Arial" w:hAnsi="Arial" w:cs="Arial"/>
          <w:b/>
          <w:sz w:val="20"/>
        </w:rPr>
        <w:t>Defense Costs</w:t>
      </w:r>
      <w:r w:rsidR="00E21B54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of this Policy </w:t>
      </w:r>
      <w:r w:rsidR="00E21B54">
        <w:rPr>
          <w:rFonts w:ascii="Arial" w:hAnsi="Arial" w:cs="Arial"/>
          <w:sz w:val="20"/>
        </w:rPr>
        <w:t>is deleted in its entirety and replaced with the following:</w:t>
      </w:r>
    </w:p>
    <w:p w:rsidR="00B22BC8" w:rsidRPr="0099723E" w:rsidP="00B22BC8" w14:paraId="2FACA2BD" w14:textId="3D8B82EE">
      <w:pPr>
        <w:pStyle w:val="Num10"/>
        <w:spacing w:after="60"/>
        <w:ind w:left="360"/>
        <w:rPr>
          <w:szCs w:val="20"/>
        </w:rPr>
      </w:pPr>
      <w:r>
        <w:tab/>
      </w:r>
      <w:r w:rsidRPr="00C61757">
        <w:rPr>
          <w:szCs w:val="20"/>
        </w:rPr>
        <w:t>H.</w:t>
      </w:r>
      <w:r w:rsidRPr="00C61757">
        <w:rPr>
          <w:szCs w:val="20"/>
        </w:rPr>
        <w:tab/>
      </w:r>
      <w:r w:rsidRPr="00C61757">
        <w:rPr>
          <w:b/>
          <w:szCs w:val="20"/>
        </w:rPr>
        <w:t>Defense Costs</w:t>
      </w:r>
      <w:r w:rsidRPr="00C61757">
        <w:rPr>
          <w:szCs w:val="20"/>
        </w:rPr>
        <w:t xml:space="preserve"> means reasonable and necessary fees and expenses incurred with the </w:t>
      </w:r>
      <w:r w:rsidRPr="00C61757">
        <w:rPr>
          <w:b/>
          <w:szCs w:val="20"/>
        </w:rPr>
        <w:t>Insurer’s</w:t>
      </w:r>
      <w:r w:rsidRPr="00C61757">
        <w:rPr>
          <w:szCs w:val="20"/>
        </w:rPr>
        <w:t xml:space="preserve"> prior </w:t>
      </w:r>
      <w:r>
        <w:rPr>
          <w:szCs w:val="20"/>
        </w:rPr>
        <w:tab/>
      </w:r>
      <w:r w:rsidRPr="00C61757">
        <w:rPr>
          <w:szCs w:val="20"/>
        </w:rPr>
        <w:t xml:space="preserve">written consent to defend the </w:t>
      </w:r>
      <w:r w:rsidRPr="00C61757">
        <w:rPr>
          <w:b/>
          <w:szCs w:val="20"/>
        </w:rPr>
        <w:t>Insured</w:t>
      </w:r>
      <w:r w:rsidRPr="00C61757">
        <w:rPr>
          <w:szCs w:val="20"/>
        </w:rPr>
        <w:t xml:space="preserve">, and if authorized by the </w:t>
      </w:r>
      <w:r w:rsidRPr="00C61757">
        <w:rPr>
          <w:b/>
          <w:szCs w:val="20"/>
        </w:rPr>
        <w:t>Insurer</w:t>
      </w:r>
      <w:r w:rsidRPr="00C61757">
        <w:rPr>
          <w:szCs w:val="20"/>
        </w:rPr>
        <w:t xml:space="preserve">, all other fees and expenses </w:t>
      </w:r>
      <w:r>
        <w:rPr>
          <w:szCs w:val="20"/>
        </w:rPr>
        <w:tab/>
      </w:r>
      <w:r w:rsidRPr="00C61757">
        <w:rPr>
          <w:szCs w:val="20"/>
        </w:rPr>
        <w:t>resulting from</w:t>
      </w:r>
      <w:r>
        <w:rPr>
          <w:szCs w:val="20"/>
        </w:rPr>
        <w:t xml:space="preserve"> </w:t>
      </w:r>
      <w:r w:rsidRPr="00C61757">
        <w:rPr>
          <w:szCs w:val="20"/>
        </w:rPr>
        <w:t xml:space="preserve">the investigation, adjustment, defense or appeal of any </w:t>
      </w:r>
      <w:r w:rsidRPr="00C61757">
        <w:rPr>
          <w:b/>
          <w:szCs w:val="20"/>
        </w:rPr>
        <w:t>Claim</w:t>
      </w:r>
      <w:r w:rsidRPr="00C61757">
        <w:rPr>
          <w:szCs w:val="20"/>
        </w:rPr>
        <w:t xml:space="preserve"> including the cost of appeal </w:t>
      </w:r>
      <w:r>
        <w:rPr>
          <w:szCs w:val="20"/>
        </w:rPr>
        <w:tab/>
      </w:r>
      <w:r w:rsidRPr="00C61757">
        <w:rPr>
          <w:szCs w:val="20"/>
        </w:rPr>
        <w:t xml:space="preserve">bonds; however, the </w:t>
      </w:r>
      <w:r w:rsidRPr="00C61757">
        <w:rPr>
          <w:b/>
          <w:szCs w:val="20"/>
        </w:rPr>
        <w:t>Insurer</w:t>
      </w:r>
      <w:r w:rsidRPr="00C61757">
        <w:rPr>
          <w:szCs w:val="20"/>
        </w:rPr>
        <w:t xml:space="preserve"> shall have no obligation to apply for or furnish appeal bonds on behalf of any </w:t>
      </w:r>
      <w:r>
        <w:rPr>
          <w:szCs w:val="20"/>
        </w:rPr>
        <w:tab/>
      </w:r>
      <w:r w:rsidRPr="00C61757">
        <w:rPr>
          <w:b/>
          <w:szCs w:val="20"/>
        </w:rPr>
        <w:t>Insured</w:t>
      </w:r>
      <w:r>
        <w:rPr>
          <w:szCs w:val="20"/>
        </w:rPr>
        <w:t xml:space="preserve">.  </w:t>
      </w:r>
      <w:r w:rsidRPr="0099723E">
        <w:rPr>
          <w:b/>
          <w:szCs w:val="20"/>
        </w:rPr>
        <w:t>Defense Costs</w:t>
      </w:r>
      <w:r>
        <w:rPr>
          <w:szCs w:val="20"/>
        </w:rPr>
        <w:t xml:space="preserve"> shall also include </w:t>
      </w:r>
      <w:r w:rsidRPr="00C61757">
        <w:rPr>
          <w:b/>
          <w:szCs w:val="20"/>
        </w:rPr>
        <w:t>Sox 304/Dodd-Frank 954(b) Costs</w:t>
      </w:r>
      <w:r>
        <w:rPr>
          <w:szCs w:val="20"/>
        </w:rPr>
        <w:t>.</w:t>
      </w:r>
    </w:p>
    <w:p w:rsidR="005B04D0" w:rsidP="007A358C" w14:paraId="5D6D4E67" w14:textId="78FA7A07">
      <w:pPr>
        <w:pStyle w:val="Normal5"/>
        <w:spacing w:after="0"/>
        <w:ind w:left="720"/>
        <w:rPr>
          <w:rFonts w:cs="Arial"/>
        </w:rPr>
      </w:pPr>
      <w:r w:rsidRPr="00C61757">
        <w:rPr>
          <w:rFonts w:cs="Arial"/>
          <w:b/>
        </w:rPr>
        <w:t>Defense Costs</w:t>
      </w:r>
      <w:r w:rsidRPr="00C61757">
        <w:rPr>
          <w:rFonts w:cs="Arial"/>
        </w:rPr>
        <w:t xml:space="preserve"> shall not include salaries and expenses of regular employees or officers of the </w:t>
      </w:r>
      <w:r w:rsidRPr="00C61757">
        <w:rPr>
          <w:rFonts w:cs="Arial"/>
          <w:b/>
        </w:rPr>
        <w:t>Insurer</w:t>
      </w:r>
      <w:r w:rsidRPr="00C61757">
        <w:rPr>
          <w:rFonts w:cs="Arial"/>
        </w:rPr>
        <w:t xml:space="preserve"> or any salaries, wages, fees, costs or expenses of any </w:t>
      </w:r>
      <w:r w:rsidRPr="00C61757">
        <w:rPr>
          <w:rFonts w:cs="Arial"/>
          <w:b/>
        </w:rPr>
        <w:t>Insured</w:t>
      </w:r>
      <w:r w:rsidRPr="00C61757">
        <w:rPr>
          <w:rFonts w:cs="Arial"/>
        </w:rPr>
        <w:t xml:space="preserve">. </w:t>
      </w:r>
      <w:r w:rsidRPr="00C61757">
        <w:rPr>
          <w:rFonts w:cs="Arial"/>
          <w:b/>
        </w:rPr>
        <w:t>Defense Costs</w:t>
      </w:r>
      <w:r w:rsidRPr="00C61757">
        <w:rPr>
          <w:rFonts w:cs="Arial"/>
        </w:rPr>
        <w:t xml:space="preserve"> shall be part of, and not in addition to, the </w:t>
      </w:r>
      <w:r w:rsidRPr="00C61757">
        <w:rPr>
          <w:rFonts w:cs="Arial"/>
          <w:b/>
        </w:rPr>
        <w:t>Applicable Limit of Liability</w:t>
      </w:r>
    </w:p>
    <w:p w:rsidR="005B04D0" w:rsidP="00E21B54" w14:paraId="4565ACBE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B04D0" w:rsidP="003728FE" w14:paraId="7EF2C603" w14:textId="77777777">
      <w:pPr>
        <w:jc w:val="both"/>
        <w:rPr>
          <w:rFonts w:ascii="Arial" w:hAnsi="Arial" w:cs="Arial"/>
          <w:sz w:val="20"/>
        </w:rPr>
      </w:pPr>
    </w:p>
    <w:p w:rsidR="00E70777" w:rsidP="00E21B54" w14:paraId="15A5A0E7" w14:textId="40D95721">
      <w:pPr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6</w:t>
      </w:r>
      <w:r w:rsidR="00E71A2C">
        <w:rPr>
          <w:rFonts w:ascii="Arial" w:hAnsi="Arial" w:cs="Arial"/>
          <w:sz w:val="20"/>
        </w:rPr>
        <w:t>.</w:t>
      </w:r>
      <w:r w:rsidR="00E71A2C">
        <w:rPr>
          <w:rFonts w:ascii="Arial" w:hAnsi="Arial" w:cs="Arial"/>
          <w:sz w:val="20"/>
        </w:rPr>
        <w:tab/>
        <w:t>Section Part 6</w:t>
      </w:r>
      <w:r w:rsidR="00880E13">
        <w:rPr>
          <w:rFonts w:ascii="Arial" w:hAnsi="Arial" w:cs="Arial"/>
          <w:sz w:val="20"/>
        </w:rPr>
        <w:t>,</w:t>
      </w:r>
      <w:r w:rsidR="00E71A2C">
        <w:rPr>
          <w:rFonts w:ascii="Arial" w:hAnsi="Arial" w:cs="Arial"/>
          <w:sz w:val="20"/>
        </w:rPr>
        <w:t xml:space="preserve"> Common Conditions, C. Retention, subsection 4. of this Policy is deleted in its entirety.</w:t>
      </w:r>
      <w:r w:rsidR="00E21B54">
        <w:rPr>
          <w:rFonts w:ascii="Arial" w:hAnsi="Arial" w:cs="Arial"/>
          <w:sz w:val="20"/>
        </w:rPr>
        <w:tab/>
      </w:r>
    </w:p>
    <w:p w:rsidR="005B04D0" w:rsidP="00E21B54" w14:paraId="42A34C63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B04D0" w:rsidP="00E21B54" w14:paraId="0DB65001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3663F" w:rsidRPr="00E70777" w:rsidP="00E70777" w14:paraId="28BFFF6C" w14:textId="77777777">
      <w:pPr>
        <w:rPr>
          <w:rFonts w:ascii="Arial" w:hAnsi="Arial" w:cs="Arial"/>
          <w:sz w:val="20"/>
        </w:rPr>
      </w:pPr>
    </w:p>
    <w:sectPr w:rsidSect="003728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84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358C" w14:paraId="797E768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054ADD2C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MPL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DO-END-</w:t>
    </w:r>
    <w:r w:rsidR="00A366CE">
      <w:rPr>
        <w:rFonts w:ascii="Arial" w:hAnsi="Arial" w:cs="Arial"/>
        <w:sz w:val="16"/>
        <w:szCs w:val="16"/>
      </w:rPr>
      <w:t>CW-</w:t>
    </w:r>
    <w:r w:rsidR="003F0B5C">
      <w:rPr>
        <w:rFonts w:ascii="Arial" w:hAnsi="Arial" w:cs="Arial"/>
        <w:sz w:val="16"/>
        <w:szCs w:val="16"/>
      </w:rPr>
      <w:t>132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0858AE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 w:rsidR="000858AE"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5B04D0">
      <w:rPr>
        <w:rStyle w:val="PageNumber"/>
        <w:rFonts w:ascii="Arial" w:hAnsi="Arial" w:cs="Arial"/>
        <w:noProof/>
        <w:sz w:val="16"/>
        <w:szCs w:val="16"/>
      </w:rPr>
      <w:t>2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5B04D0">
      <w:rPr>
        <w:rStyle w:val="PageNumber"/>
        <w:rFonts w:ascii="Arial" w:hAnsi="Arial" w:cs="Arial"/>
        <w:noProof/>
        <w:sz w:val="16"/>
        <w:szCs w:val="16"/>
      </w:rPr>
      <w:t>2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358C" w14:paraId="6DA1730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358C" w14:paraId="73BC17A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5466" w14:paraId="3FBC65D4" w14:textId="65C7BE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358C" w14:paraId="5AB68F8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50AB0"/>
    <w:multiLevelType w:val="hybridMultilevel"/>
    <w:tmpl w:val="5E66DCDC"/>
    <w:lvl w:ilvl="0">
      <w:start w:val="1"/>
      <w:numFmt w:val="upperRoman"/>
      <w:lvlText w:val="%1."/>
      <w:lvlJc w:val="left"/>
      <w:pPr>
        <w:ind w:left="839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1802" w:hanging="7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64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2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88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12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4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6" w:hanging="72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1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9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42CE6"/>
    <w:multiLevelType w:val="hybridMultilevel"/>
    <w:tmpl w:val="80BC131A"/>
    <w:lvl w:ilvl="0">
      <w:start w:val="1"/>
      <w:numFmt w:val="decimal"/>
      <w:lvlText w:val="(%1)"/>
      <w:lvlJc w:val="left"/>
      <w:pPr>
        <w:ind w:left="1560" w:hanging="72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2482" w:hanging="7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40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6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48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7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4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23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DF7694"/>
    <w:multiLevelType w:val="hybridMultilevel"/>
    <w:tmpl w:val="C4BA8910"/>
    <w:lvl w:ilvl="0">
      <w:start w:val="1"/>
      <w:numFmt w:val="upperRoman"/>
      <w:lvlText w:val="%1."/>
      <w:lvlJc w:val="left"/>
      <w:pPr>
        <w:ind w:left="659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Roman"/>
      <w:lvlText w:val="%2."/>
      <w:lvlJc w:val="left"/>
      <w:pPr>
        <w:ind w:left="659" w:hanging="360"/>
        <w:jc w:val="right"/>
      </w:pPr>
      <w:rPr>
        <w:rFonts w:ascii="Arial" w:eastAsia="Arial" w:hAnsi="Arial" w:cs="Arial" w:hint="default"/>
        <w:b/>
        <w:bCs/>
        <w:w w:val="100"/>
      </w:rPr>
    </w:lvl>
    <w:lvl w:ilvl="2">
      <w:start w:val="1"/>
      <w:numFmt w:val="upperLetter"/>
      <w:lvlText w:val="%3."/>
      <w:lvlJc w:val="left"/>
      <w:pPr>
        <w:ind w:left="1019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96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1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3" w:hanging="3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0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21"/>
  </w:num>
  <w:num w:numId="13">
    <w:abstractNumId w:val="23"/>
  </w:num>
  <w:num w:numId="14">
    <w:abstractNumId w:val="5"/>
  </w:num>
  <w:num w:numId="15">
    <w:abstractNumId w:val="19"/>
  </w:num>
  <w:num w:numId="16">
    <w:abstractNumId w:val="8"/>
  </w:num>
  <w:num w:numId="17">
    <w:abstractNumId w:val="24"/>
  </w:num>
  <w:num w:numId="18">
    <w:abstractNumId w:val="14"/>
  </w:num>
  <w:num w:numId="19">
    <w:abstractNumId w:val="18"/>
  </w:num>
  <w:num w:numId="20">
    <w:abstractNumId w:val="26"/>
  </w:num>
  <w:num w:numId="21">
    <w:abstractNumId w:val="13"/>
  </w:num>
  <w:num w:numId="22">
    <w:abstractNumId w:val="0"/>
  </w:num>
  <w:num w:numId="23">
    <w:abstractNumId w:val="7"/>
  </w:num>
  <w:num w:numId="24">
    <w:abstractNumId w:val="25"/>
  </w:num>
  <w:num w:numId="25">
    <w:abstractNumId w:val="3"/>
  </w:num>
  <w:num w:numId="26">
    <w:abstractNumId w:val="4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5AF2"/>
    <w:rsid w:val="000158D4"/>
    <w:rsid w:val="00024777"/>
    <w:rsid w:val="000254CA"/>
    <w:rsid w:val="000320E0"/>
    <w:rsid w:val="00035B25"/>
    <w:rsid w:val="0003680C"/>
    <w:rsid w:val="000431A1"/>
    <w:rsid w:val="00043876"/>
    <w:rsid w:val="0004656D"/>
    <w:rsid w:val="000472D7"/>
    <w:rsid w:val="000532C9"/>
    <w:rsid w:val="00055F47"/>
    <w:rsid w:val="000568D7"/>
    <w:rsid w:val="0005743E"/>
    <w:rsid w:val="00057911"/>
    <w:rsid w:val="00060BC2"/>
    <w:rsid w:val="00061556"/>
    <w:rsid w:val="000648B8"/>
    <w:rsid w:val="00075C3E"/>
    <w:rsid w:val="0007656D"/>
    <w:rsid w:val="00076D9E"/>
    <w:rsid w:val="000821A5"/>
    <w:rsid w:val="0008433E"/>
    <w:rsid w:val="0008560D"/>
    <w:rsid w:val="000858AE"/>
    <w:rsid w:val="000871CB"/>
    <w:rsid w:val="000872FA"/>
    <w:rsid w:val="0009077C"/>
    <w:rsid w:val="0009719B"/>
    <w:rsid w:val="00097C8B"/>
    <w:rsid w:val="000A58B0"/>
    <w:rsid w:val="000A6279"/>
    <w:rsid w:val="000A7615"/>
    <w:rsid w:val="000A7DCC"/>
    <w:rsid w:val="000B0396"/>
    <w:rsid w:val="000B0B87"/>
    <w:rsid w:val="000B3006"/>
    <w:rsid w:val="000B5E3C"/>
    <w:rsid w:val="000B7A89"/>
    <w:rsid w:val="000C1B62"/>
    <w:rsid w:val="000C522E"/>
    <w:rsid w:val="000C6D3D"/>
    <w:rsid w:val="000E1C5A"/>
    <w:rsid w:val="000E474B"/>
    <w:rsid w:val="000E6F50"/>
    <w:rsid w:val="000E792F"/>
    <w:rsid w:val="00100325"/>
    <w:rsid w:val="00102198"/>
    <w:rsid w:val="00102EAD"/>
    <w:rsid w:val="0011286D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70FD"/>
    <w:rsid w:val="00172AB6"/>
    <w:rsid w:val="00174335"/>
    <w:rsid w:val="00181D29"/>
    <w:rsid w:val="0018465E"/>
    <w:rsid w:val="00185088"/>
    <w:rsid w:val="00194C16"/>
    <w:rsid w:val="00195D20"/>
    <w:rsid w:val="001B1B8E"/>
    <w:rsid w:val="001B2028"/>
    <w:rsid w:val="001B3C6B"/>
    <w:rsid w:val="001B521C"/>
    <w:rsid w:val="001B5F8F"/>
    <w:rsid w:val="001B6893"/>
    <w:rsid w:val="001B7A36"/>
    <w:rsid w:val="001C00CC"/>
    <w:rsid w:val="001C4FE4"/>
    <w:rsid w:val="001C5BB8"/>
    <w:rsid w:val="001D190B"/>
    <w:rsid w:val="001D4827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063F3"/>
    <w:rsid w:val="00212B1C"/>
    <w:rsid w:val="0022469F"/>
    <w:rsid w:val="00225166"/>
    <w:rsid w:val="00231DCE"/>
    <w:rsid w:val="00232253"/>
    <w:rsid w:val="002328C6"/>
    <w:rsid w:val="00233DFE"/>
    <w:rsid w:val="00237F92"/>
    <w:rsid w:val="00246853"/>
    <w:rsid w:val="00251561"/>
    <w:rsid w:val="0025179D"/>
    <w:rsid w:val="00262662"/>
    <w:rsid w:val="0026371A"/>
    <w:rsid w:val="00265CB9"/>
    <w:rsid w:val="00267C42"/>
    <w:rsid w:val="00272BC1"/>
    <w:rsid w:val="00275466"/>
    <w:rsid w:val="00275ADE"/>
    <w:rsid w:val="002760E7"/>
    <w:rsid w:val="00282087"/>
    <w:rsid w:val="00287331"/>
    <w:rsid w:val="00287829"/>
    <w:rsid w:val="00290E9A"/>
    <w:rsid w:val="0029348E"/>
    <w:rsid w:val="00295CE4"/>
    <w:rsid w:val="002A0469"/>
    <w:rsid w:val="002A079F"/>
    <w:rsid w:val="002A719C"/>
    <w:rsid w:val="002B1961"/>
    <w:rsid w:val="002C0B04"/>
    <w:rsid w:val="002C146D"/>
    <w:rsid w:val="002C4C4C"/>
    <w:rsid w:val="002C6F74"/>
    <w:rsid w:val="002D202F"/>
    <w:rsid w:val="002E672D"/>
    <w:rsid w:val="002F2C8D"/>
    <w:rsid w:val="002F3880"/>
    <w:rsid w:val="002F5A0E"/>
    <w:rsid w:val="00301138"/>
    <w:rsid w:val="00307391"/>
    <w:rsid w:val="00313544"/>
    <w:rsid w:val="00314D86"/>
    <w:rsid w:val="00320F3D"/>
    <w:rsid w:val="00325A1C"/>
    <w:rsid w:val="00327B3E"/>
    <w:rsid w:val="00343546"/>
    <w:rsid w:val="00343DA7"/>
    <w:rsid w:val="00345732"/>
    <w:rsid w:val="003501DA"/>
    <w:rsid w:val="00351F52"/>
    <w:rsid w:val="00355207"/>
    <w:rsid w:val="00362F9C"/>
    <w:rsid w:val="003630D7"/>
    <w:rsid w:val="00370CAC"/>
    <w:rsid w:val="003712FA"/>
    <w:rsid w:val="003728FE"/>
    <w:rsid w:val="003743ED"/>
    <w:rsid w:val="00375ECA"/>
    <w:rsid w:val="0037622A"/>
    <w:rsid w:val="00377E7F"/>
    <w:rsid w:val="003857C7"/>
    <w:rsid w:val="003878EE"/>
    <w:rsid w:val="00392F76"/>
    <w:rsid w:val="003A45C7"/>
    <w:rsid w:val="003A5FAD"/>
    <w:rsid w:val="003A7DDE"/>
    <w:rsid w:val="003B00ED"/>
    <w:rsid w:val="003B0BF7"/>
    <w:rsid w:val="003B2E6C"/>
    <w:rsid w:val="003C7492"/>
    <w:rsid w:val="003C7BFD"/>
    <w:rsid w:val="003D00E6"/>
    <w:rsid w:val="003D29DA"/>
    <w:rsid w:val="003E59C6"/>
    <w:rsid w:val="003E613B"/>
    <w:rsid w:val="003E7552"/>
    <w:rsid w:val="003E7E5D"/>
    <w:rsid w:val="003F0B5C"/>
    <w:rsid w:val="003F2C57"/>
    <w:rsid w:val="003F34DE"/>
    <w:rsid w:val="003F3815"/>
    <w:rsid w:val="003F567D"/>
    <w:rsid w:val="004012E0"/>
    <w:rsid w:val="00401D41"/>
    <w:rsid w:val="0040339D"/>
    <w:rsid w:val="00405A65"/>
    <w:rsid w:val="00406E31"/>
    <w:rsid w:val="00410EDA"/>
    <w:rsid w:val="00413076"/>
    <w:rsid w:val="00416419"/>
    <w:rsid w:val="0042780B"/>
    <w:rsid w:val="00431CF5"/>
    <w:rsid w:val="004355E6"/>
    <w:rsid w:val="00435AF3"/>
    <w:rsid w:val="00440861"/>
    <w:rsid w:val="004413FF"/>
    <w:rsid w:val="004419EA"/>
    <w:rsid w:val="0044515E"/>
    <w:rsid w:val="0044633F"/>
    <w:rsid w:val="004478FB"/>
    <w:rsid w:val="00450671"/>
    <w:rsid w:val="00453CF6"/>
    <w:rsid w:val="00455628"/>
    <w:rsid w:val="004566F9"/>
    <w:rsid w:val="0046184A"/>
    <w:rsid w:val="00462566"/>
    <w:rsid w:val="004630A3"/>
    <w:rsid w:val="00463753"/>
    <w:rsid w:val="00463B60"/>
    <w:rsid w:val="00463EB8"/>
    <w:rsid w:val="00465D54"/>
    <w:rsid w:val="00466F66"/>
    <w:rsid w:val="0046757F"/>
    <w:rsid w:val="00472195"/>
    <w:rsid w:val="0047488C"/>
    <w:rsid w:val="004765B2"/>
    <w:rsid w:val="00480A75"/>
    <w:rsid w:val="00484CB6"/>
    <w:rsid w:val="0048653B"/>
    <w:rsid w:val="00487191"/>
    <w:rsid w:val="0049577C"/>
    <w:rsid w:val="00497C69"/>
    <w:rsid w:val="004A1476"/>
    <w:rsid w:val="004A2922"/>
    <w:rsid w:val="004A298F"/>
    <w:rsid w:val="004A39EE"/>
    <w:rsid w:val="004A4DEF"/>
    <w:rsid w:val="004A72CA"/>
    <w:rsid w:val="004B03D7"/>
    <w:rsid w:val="004B12F2"/>
    <w:rsid w:val="004B3C3B"/>
    <w:rsid w:val="004D1D58"/>
    <w:rsid w:val="004E3AEB"/>
    <w:rsid w:val="004E4C27"/>
    <w:rsid w:val="004E5385"/>
    <w:rsid w:val="004F7F3E"/>
    <w:rsid w:val="00500915"/>
    <w:rsid w:val="005010F6"/>
    <w:rsid w:val="00507650"/>
    <w:rsid w:val="00515080"/>
    <w:rsid w:val="00520FA2"/>
    <w:rsid w:val="005225BC"/>
    <w:rsid w:val="00525EAF"/>
    <w:rsid w:val="0053663F"/>
    <w:rsid w:val="005421C2"/>
    <w:rsid w:val="00544CFA"/>
    <w:rsid w:val="00550A3F"/>
    <w:rsid w:val="00551537"/>
    <w:rsid w:val="005572F5"/>
    <w:rsid w:val="005575C8"/>
    <w:rsid w:val="00563135"/>
    <w:rsid w:val="00565853"/>
    <w:rsid w:val="00567667"/>
    <w:rsid w:val="0057052D"/>
    <w:rsid w:val="00574761"/>
    <w:rsid w:val="00576077"/>
    <w:rsid w:val="0058155B"/>
    <w:rsid w:val="00587D18"/>
    <w:rsid w:val="00587DBF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04D0"/>
    <w:rsid w:val="005B12E8"/>
    <w:rsid w:val="005C029E"/>
    <w:rsid w:val="005C169B"/>
    <w:rsid w:val="005C1724"/>
    <w:rsid w:val="005C54D9"/>
    <w:rsid w:val="005C639D"/>
    <w:rsid w:val="005D2FC7"/>
    <w:rsid w:val="005D4078"/>
    <w:rsid w:val="005E0428"/>
    <w:rsid w:val="005E2E96"/>
    <w:rsid w:val="005E3D9D"/>
    <w:rsid w:val="005E45CA"/>
    <w:rsid w:val="005E5559"/>
    <w:rsid w:val="005F01B8"/>
    <w:rsid w:val="005F21F6"/>
    <w:rsid w:val="005F263E"/>
    <w:rsid w:val="005F27B9"/>
    <w:rsid w:val="005F3DC2"/>
    <w:rsid w:val="005F6076"/>
    <w:rsid w:val="005F7FDD"/>
    <w:rsid w:val="006030BB"/>
    <w:rsid w:val="00613C8D"/>
    <w:rsid w:val="00614137"/>
    <w:rsid w:val="00616CCA"/>
    <w:rsid w:val="0062291C"/>
    <w:rsid w:val="006263A6"/>
    <w:rsid w:val="006264DA"/>
    <w:rsid w:val="00626DA7"/>
    <w:rsid w:val="00632577"/>
    <w:rsid w:val="006348E0"/>
    <w:rsid w:val="00634C7A"/>
    <w:rsid w:val="00635AE3"/>
    <w:rsid w:val="00647A16"/>
    <w:rsid w:val="00647EF1"/>
    <w:rsid w:val="006501F1"/>
    <w:rsid w:val="00652185"/>
    <w:rsid w:val="00653041"/>
    <w:rsid w:val="006535E5"/>
    <w:rsid w:val="0065363B"/>
    <w:rsid w:val="00655757"/>
    <w:rsid w:val="0065677D"/>
    <w:rsid w:val="006574A1"/>
    <w:rsid w:val="00666407"/>
    <w:rsid w:val="0066641A"/>
    <w:rsid w:val="0066779B"/>
    <w:rsid w:val="00673035"/>
    <w:rsid w:val="00673131"/>
    <w:rsid w:val="00677492"/>
    <w:rsid w:val="006808DF"/>
    <w:rsid w:val="00685C57"/>
    <w:rsid w:val="00686C6A"/>
    <w:rsid w:val="006870E0"/>
    <w:rsid w:val="00691F15"/>
    <w:rsid w:val="0069431E"/>
    <w:rsid w:val="00694DF9"/>
    <w:rsid w:val="00695E29"/>
    <w:rsid w:val="006A3359"/>
    <w:rsid w:val="006A3428"/>
    <w:rsid w:val="006A4CE4"/>
    <w:rsid w:val="006A54FB"/>
    <w:rsid w:val="006A6E0A"/>
    <w:rsid w:val="006A73EF"/>
    <w:rsid w:val="006B2F47"/>
    <w:rsid w:val="006B38B9"/>
    <w:rsid w:val="006C7D2A"/>
    <w:rsid w:val="006D046F"/>
    <w:rsid w:val="006D224E"/>
    <w:rsid w:val="006D2935"/>
    <w:rsid w:val="006D4104"/>
    <w:rsid w:val="006D5C62"/>
    <w:rsid w:val="006E013C"/>
    <w:rsid w:val="006E1DD8"/>
    <w:rsid w:val="006E298C"/>
    <w:rsid w:val="006E3670"/>
    <w:rsid w:val="006E4C9C"/>
    <w:rsid w:val="006F2531"/>
    <w:rsid w:val="006F4ECD"/>
    <w:rsid w:val="006F5C49"/>
    <w:rsid w:val="00700514"/>
    <w:rsid w:val="00700DB1"/>
    <w:rsid w:val="007010B5"/>
    <w:rsid w:val="007012C3"/>
    <w:rsid w:val="00701FC7"/>
    <w:rsid w:val="007065FE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573E2"/>
    <w:rsid w:val="00757562"/>
    <w:rsid w:val="007619D7"/>
    <w:rsid w:val="0076385F"/>
    <w:rsid w:val="0076578E"/>
    <w:rsid w:val="007704BF"/>
    <w:rsid w:val="007709AB"/>
    <w:rsid w:val="00770C79"/>
    <w:rsid w:val="007749EF"/>
    <w:rsid w:val="00775DB0"/>
    <w:rsid w:val="00790683"/>
    <w:rsid w:val="00793005"/>
    <w:rsid w:val="00796152"/>
    <w:rsid w:val="00797BE9"/>
    <w:rsid w:val="007A0A76"/>
    <w:rsid w:val="007A243B"/>
    <w:rsid w:val="007A24C2"/>
    <w:rsid w:val="007A358C"/>
    <w:rsid w:val="007A4A78"/>
    <w:rsid w:val="007A6CB9"/>
    <w:rsid w:val="007B2EAB"/>
    <w:rsid w:val="007B3FA8"/>
    <w:rsid w:val="007B747A"/>
    <w:rsid w:val="007C3D0E"/>
    <w:rsid w:val="007C4095"/>
    <w:rsid w:val="007C5F59"/>
    <w:rsid w:val="007C67BF"/>
    <w:rsid w:val="007D0EFA"/>
    <w:rsid w:val="007D2A9E"/>
    <w:rsid w:val="007D3C18"/>
    <w:rsid w:val="007D6504"/>
    <w:rsid w:val="007E10E6"/>
    <w:rsid w:val="007E21F1"/>
    <w:rsid w:val="007E5632"/>
    <w:rsid w:val="007E74F5"/>
    <w:rsid w:val="007E77BF"/>
    <w:rsid w:val="007F33E1"/>
    <w:rsid w:val="007F5143"/>
    <w:rsid w:val="00800F44"/>
    <w:rsid w:val="008015E2"/>
    <w:rsid w:val="00802C8A"/>
    <w:rsid w:val="00806EB9"/>
    <w:rsid w:val="00814365"/>
    <w:rsid w:val="00822256"/>
    <w:rsid w:val="00822DF6"/>
    <w:rsid w:val="0082741C"/>
    <w:rsid w:val="00834F3C"/>
    <w:rsid w:val="008369C0"/>
    <w:rsid w:val="00840887"/>
    <w:rsid w:val="0084499A"/>
    <w:rsid w:val="00844D9E"/>
    <w:rsid w:val="0084588B"/>
    <w:rsid w:val="00852671"/>
    <w:rsid w:val="008547FA"/>
    <w:rsid w:val="008558CC"/>
    <w:rsid w:val="00857A4D"/>
    <w:rsid w:val="00862065"/>
    <w:rsid w:val="00865323"/>
    <w:rsid w:val="008667E4"/>
    <w:rsid w:val="00870E79"/>
    <w:rsid w:val="008715D6"/>
    <w:rsid w:val="00872712"/>
    <w:rsid w:val="00874551"/>
    <w:rsid w:val="00880E13"/>
    <w:rsid w:val="00884699"/>
    <w:rsid w:val="008853F6"/>
    <w:rsid w:val="00886942"/>
    <w:rsid w:val="00890607"/>
    <w:rsid w:val="00896224"/>
    <w:rsid w:val="00897586"/>
    <w:rsid w:val="008A02D7"/>
    <w:rsid w:val="008A1006"/>
    <w:rsid w:val="008A3119"/>
    <w:rsid w:val="008A4306"/>
    <w:rsid w:val="008B35E8"/>
    <w:rsid w:val="008B44D5"/>
    <w:rsid w:val="008B4CB8"/>
    <w:rsid w:val="008C397C"/>
    <w:rsid w:val="008C55E8"/>
    <w:rsid w:val="008C572E"/>
    <w:rsid w:val="008D099D"/>
    <w:rsid w:val="008D1957"/>
    <w:rsid w:val="008D4645"/>
    <w:rsid w:val="008E20B6"/>
    <w:rsid w:val="008E24B3"/>
    <w:rsid w:val="008E45F7"/>
    <w:rsid w:val="008F2308"/>
    <w:rsid w:val="008F77F5"/>
    <w:rsid w:val="0090451D"/>
    <w:rsid w:val="00904E0F"/>
    <w:rsid w:val="009053EC"/>
    <w:rsid w:val="00905EB0"/>
    <w:rsid w:val="00910422"/>
    <w:rsid w:val="009125CC"/>
    <w:rsid w:val="00915A69"/>
    <w:rsid w:val="00916B14"/>
    <w:rsid w:val="009211B7"/>
    <w:rsid w:val="009221DB"/>
    <w:rsid w:val="0092243F"/>
    <w:rsid w:val="00923935"/>
    <w:rsid w:val="00924599"/>
    <w:rsid w:val="00927C46"/>
    <w:rsid w:val="0093170D"/>
    <w:rsid w:val="00931AA4"/>
    <w:rsid w:val="009321EF"/>
    <w:rsid w:val="009333CE"/>
    <w:rsid w:val="009409C3"/>
    <w:rsid w:val="0094393F"/>
    <w:rsid w:val="00943E1E"/>
    <w:rsid w:val="00952AC3"/>
    <w:rsid w:val="009531C2"/>
    <w:rsid w:val="00953D61"/>
    <w:rsid w:val="009558F8"/>
    <w:rsid w:val="00963D2A"/>
    <w:rsid w:val="00964A24"/>
    <w:rsid w:val="00972A18"/>
    <w:rsid w:val="0097367F"/>
    <w:rsid w:val="00973FCB"/>
    <w:rsid w:val="009744E0"/>
    <w:rsid w:val="00976B7B"/>
    <w:rsid w:val="0098783A"/>
    <w:rsid w:val="00993605"/>
    <w:rsid w:val="009942EC"/>
    <w:rsid w:val="00994CB4"/>
    <w:rsid w:val="0099723E"/>
    <w:rsid w:val="009A1B1E"/>
    <w:rsid w:val="009A5FE7"/>
    <w:rsid w:val="009B140F"/>
    <w:rsid w:val="009B1A53"/>
    <w:rsid w:val="009B6727"/>
    <w:rsid w:val="009B6F5C"/>
    <w:rsid w:val="009C3FE7"/>
    <w:rsid w:val="009C446E"/>
    <w:rsid w:val="009C70B4"/>
    <w:rsid w:val="009D4AB8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20D6"/>
    <w:rsid w:val="009F66CC"/>
    <w:rsid w:val="00A01094"/>
    <w:rsid w:val="00A010E4"/>
    <w:rsid w:val="00A01973"/>
    <w:rsid w:val="00A046F3"/>
    <w:rsid w:val="00A05D28"/>
    <w:rsid w:val="00A0609D"/>
    <w:rsid w:val="00A071A3"/>
    <w:rsid w:val="00A07D88"/>
    <w:rsid w:val="00A15C82"/>
    <w:rsid w:val="00A17A87"/>
    <w:rsid w:val="00A17AF5"/>
    <w:rsid w:val="00A20E98"/>
    <w:rsid w:val="00A23381"/>
    <w:rsid w:val="00A244BF"/>
    <w:rsid w:val="00A26AEA"/>
    <w:rsid w:val="00A30201"/>
    <w:rsid w:val="00A3599A"/>
    <w:rsid w:val="00A366CE"/>
    <w:rsid w:val="00A376EE"/>
    <w:rsid w:val="00A45AD5"/>
    <w:rsid w:val="00A479CB"/>
    <w:rsid w:val="00A533A5"/>
    <w:rsid w:val="00A543C8"/>
    <w:rsid w:val="00A618B1"/>
    <w:rsid w:val="00A624F5"/>
    <w:rsid w:val="00A677A6"/>
    <w:rsid w:val="00A70C6A"/>
    <w:rsid w:val="00A73EE8"/>
    <w:rsid w:val="00A7409E"/>
    <w:rsid w:val="00A74801"/>
    <w:rsid w:val="00A74FB0"/>
    <w:rsid w:val="00A803E3"/>
    <w:rsid w:val="00A8062E"/>
    <w:rsid w:val="00A83C78"/>
    <w:rsid w:val="00A83D78"/>
    <w:rsid w:val="00A9092A"/>
    <w:rsid w:val="00A930E1"/>
    <w:rsid w:val="00A97ED2"/>
    <w:rsid w:val="00AA2B9E"/>
    <w:rsid w:val="00AA2D8F"/>
    <w:rsid w:val="00AA591D"/>
    <w:rsid w:val="00AA61FD"/>
    <w:rsid w:val="00AB2877"/>
    <w:rsid w:val="00AB4C5E"/>
    <w:rsid w:val="00AC423F"/>
    <w:rsid w:val="00AC450D"/>
    <w:rsid w:val="00AC579F"/>
    <w:rsid w:val="00AC68FB"/>
    <w:rsid w:val="00AC6BC9"/>
    <w:rsid w:val="00AD3231"/>
    <w:rsid w:val="00AE0232"/>
    <w:rsid w:val="00AE07BF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22BC8"/>
    <w:rsid w:val="00B2770A"/>
    <w:rsid w:val="00B34DBB"/>
    <w:rsid w:val="00B376B7"/>
    <w:rsid w:val="00B42651"/>
    <w:rsid w:val="00B4436B"/>
    <w:rsid w:val="00B459EE"/>
    <w:rsid w:val="00B45E7D"/>
    <w:rsid w:val="00B50D29"/>
    <w:rsid w:val="00B51424"/>
    <w:rsid w:val="00B549BF"/>
    <w:rsid w:val="00B56062"/>
    <w:rsid w:val="00B567E8"/>
    <w:rsid w:val="00B6402B"/>
    <w:rsid w:val="00B735BB"/>
    <w:rsid w:val="00B7645F"/>
    <w:rsid w:val="00B77ACA"/>
    <w:rsid w:val="00B83DEC"/>
    <w:rsid w:val="00B856F0"/>
    <w:rsid w:val="00B87E13"/>
    <w:rsid w:val="00B92444"/>
    <w:rsid w:val="00B93413"/>
    <w:rsid w:val="00B93A7E"/>
    <w:rsid w:val="00B94645"/>
    <w:rsid w:val="00B957EB"/>
    <w:rsid w:val="00B97A39"/>
    <w:rsid w:val="00BA202E"/>
    <w:rsid w:val="00BA4597"/>
    <w:rsid w:val="00BB0FE9"/>
    <w:rsid w:val="00BB7E0C"/>
    <w:rsid w:val="00BC0763"/>
    <w:rsid w:val="00BD1C06"/>
    <w:rsid w:val="00BD3A40"/>
    <w:rsid w:val="00BD65B4"/>
    <w:rsid w:val="00BD77E6"/>
    <w:rsid w:val="00BE68FC"/>
    <w:rsid w:val="00BF1EB0"/>
    <w:rsid w:val="00C01512"/>
    <w:rsid w:val="00C01EAA"/>
    <w:rsid w:val="00C02D75"/>
    <w:rsid w:val="00C03F95"/>
    <w:rsid w:val="00C04689"/>
    <w:rsid w:val="00C05B28"/>
    <w:rsid w:val="00C12851"/>
    <w:rsid w:val="00C16B05"/>
    <w:rsid w:val="00C1748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56395"/>
    <w:rsid w:val="00C615E6"/>
    <w:rsid w:val="00C61757"/>
    <w:rsid w:val="00C651A4"/>
    <w:rsid w:val="00C662CC"/>
    <w:rsid w:val="00C705B2"/>
    <w:rsid w:val="00C724F3"/>
    <w:rsid w:val="00C87343"/>
    <w:rsid w:val="00C902AD"/>
    <w:rsid w:val="00C910E3"/>
    <w:rsid w:val="00CA0B14"/>
    <w:rsid w:val="00CA2B41"/>
    <w:rsid w:val="00CA2FC3"/>
    <w:rsid w:val="00CA6D57"/>
    <w:rsid w:val="00CB2F5A"/>
    <w:rsid w:val="00CC0C04"/>
    <w:rsid w:val="00CC4027"/>
    <w:rsid w:val="00CC62ED"/>
    <w:rsid w:val="00CE1DA2"/>
    <w:rsid w:val="00CE563E"/>
    <w:rsid w:val="00CF39A1"/>
    <w:rsid w:val="00CF599F"/>
    <w:rsid w:val="00CF67EC"/>
    <w:rsid w:val="00D01834"/>
    <w:rsid w:val="00D024BF"/>
    <w:rsid w:val="00D03EAD"/>
    <w:rsid w:val="00D047FD"/>
    <w:rsid w:val="00D14E58"/>
    <w:rsid w:val="00D14E72"/>
    <w:rsid w:val="00D159B6"/>
    <w:rsid w:val="00D25576"/>
    <w:rsid w:val="00D25C86"/>
    <w:rsid w:val="00D2683E"/>
    <w:rsid w:val="00D268D9"/>
    <w:rsid w:val="00D2789B"/>
    <w:rsid w:val="00D43530"/>
    <w:rsid w:val="00D465A7"/>
    <w:rsid w:val="00D46B81"/>
    <w:rsid w:val="00D506CC"/>
    <w:rsid w:val="00D5079F"/>
    <w:rsid w:val="00D50BFA"/>
    <w:rsid w:val="00D5293B"/>
    <w:rsid w:val="00D53180"/>
    <w:rsid w:val="00D53516"/>
    <w:rsid w:val="00D61CD5"/>
    <w:rsid w:val="00D65345"/>
    <w:rsid w:val="00D666A7"/>
    <w:rsid w:val="00D66D84"/>
    <w:rsid w:val="00D716FB"/>
    <w:rsid w:val="00D71898"/>
    <w:rsid w:val="00D71C2C"/>
    <w:rsid w:val="00D756BF"/>
    <w:rsid w:val="00D75BFA"/>
    <w:rsid w:val="00D777EC"/>
    <w:rsid w:val="00D77B04"/>
    <w:rsid w:val="00D84541"/>
    <w:rsid w:val="00D854D5"/>
    <w:rsid w:val="00D87534"/>
    <w:rsid w:val="00D91698"/>
    <w:rsid w:val="00D91F84"/>
    <w:rsid w:val="00D920B4"/>
    <w:rsid w:val="00D93DBF"/>
    <w:rsid w:val="00D96965"/>
    <w:rsid w:val="00D9708D"/>
    <w:rsid w:val="00D97297"/>
    <w:rsid w:val="00DA1B88"/>
    <w:rsid w:val="00DA279F"/>
    <w:rsid w:val="00DA4863"/>
    <w:rsid w:val="00DB10A8"/>
    <w:rsid w:val="00DB40FC"/>
    <w:rsid w:val="00DB5AB4"/>
    <w:rsid w:val="00DB6876"/>
    <w:rsid w:val="00DB6A74"/>
    <w:rsid w:val="00DC38D8"/>
    <w:rsid w:val="00DC3DF8"/>
    <w:rsid w:val="00DC59A6"/>
    <w:rsid w:val="00DC741D"/>
    <w:rsid w:val="00DD0902"/>
    <w:rsid w:val="00DD15FF"/>
    <w:rsid w:val="00DD1857"/>
    <w:rsid w:val="00DD3C0A"/>
    <w:rsid w:val="00DD485C"/>
    <w:rsid w:val="00DD5DB9"/>
    <w:rsid w:val="00DE3136"/>
    <w:rsid w:val="00DE4B59"/>
    <w:rsid w:val="00DE5113"/>
    <w:rsid w:val="00DE5CB6"/>
    <w:rsid w:val="00DE6B00"/>
    <w:rsid w:val="00DE7914"/>
    <w:rsid w:val="00DF1E34"/>
    <w:rsid w:val="00DF1FA1"/>
    <w:rsid w:val="00DF3980"/>
    <w:rsid w:val="00DF6261"/>
    <w:rsid w:val="00E00EA4"/>
    <w:rsid w:val="00E0194A"/>
    <w:rsid w:val="00E057B2"/>
    <w:rsid w:val="00E12D3C"/>
    <w:rsid w:val="00E210FE"/>
    <w:rsid w:val="00E21B54"/>
    <w:rsid w:val="00E2345D"/>
    <w:rsid w:val="00E23870"/>
    <w:rsid w:val="00E25ED3"/>
    <w:rsid w:val="00E26F39"/>
    <w:rsid w:val="00E30724"/>
    <w:rsid w:val="00E307C3"/>
    <w:rsid w:val="00E36143"/>
    <w:rsid w:val="00E43897"/>
    <w:rsid w:val="00E519B9"/>
    <w:rsid w:val="00E65D34"/>
    <w:rsid w:val="00E66C41"/>
    <w:rsid w:val="00E70777"/>
    <w:rsid w:val="00E70B54"/>
    <w:rsid w:val="00E716B6"/>
    <w:rsid w:val="00E71A2C"/>
    <w:rsid w:val="00E72537"/>
    <w:rsid w:val="00E72DA3"/>
    <w:rsid w:val="00E74BD8"/>
    <w:rsid w:val="00E77FF1"/>
    <w:rsid w:val="00E80BBF"/>
    <w:rsid w:val="00E8116F"/>
    <w:rsid w:val="00E81397"/>
    <w:rsid w:val="00E86C0A"/>
    <w:rsid w:val="00E8730D"/>
    <w:rsid w:val="00E900A3"/>
    <w:rsid w:val="00E91C22"/>
    <w:rsid w:val="00E942E2"/>
    <w:rsid w:val="00E94BBD"/>
    <w:rsid w:val="00E951BF"/>
    <w:rsid w:val="00E96240"/>
    <w:rsid w:val="00E962F1"/>
    <w:rsid w:val="00EA4A30"/>
    <w:rsid w:val="00EA699D"/>
    <w:rsid w:val="00EB7DEA"/>
    <w:rsid w:val="00EC384A"/>
    <w:rsid w:val="00ED1DEE"/>
    <w:rsid w:val="00ED3163"/>
    <w:rsid w:val="00ED5187"/>
    <w:rsid w:val="00EE5188"/>
    <w:rsid w:val="00EF0DC7"/>
    <w:rsid w:val="00EF5E85"/>
    <w:rsid w:val="00F00414"/>
    <w:rsid w:val="00F013BE"/>
    <w:rsid w:val="00F0162D"/>
    <w:rsid w:val="00F02124"/>
    <w:rsid w:val="00F0273F"/>
    <w:rsid w:val="00F03586"/>
    <w:rsid w:val="00F05F87"/>
    <w:rsid w:val="00F07160"/>
    <w:rsid w:val="00F225DD"/>
    <w:rsid w:val="00F26E0E"/>
    <w:rsid w:val="00F3002B"/>
    <w:rsid w:val="00F32788"/>
    <w:rsid w:val="00F32B03"/>
    <w:rsid w:val="00F33347"/>
    <w:rsid w:val="00F36760"/>
    <w:rsid w:val="00F36E35"/>
    <w:rsid w:val="00F52AB0"/>
    <w:rsid w:val="00F54450"/>
    <w:rsid w:val="00F546BC"/>
    <w:rsid w:val="00F561A6"/>
    <w:rsid w:val="00F566CD"/>
    <w:rsid w:val="00F578C6"/>
    <w:rsid w:val="00F602D0"/>
    <w:rsid w:val="00F60527"/>
    <w:rsid w:val="00F74613"/>
    <w:rsid w:val="00F7556A"/>
    <w:rsid w:val="00F77B6F"/>
    <w:rsid w:val="00F8528B"/>
    <w:rsid w:val="00F85B1A"/>
    <w:rsid w:val="00F93B65"/>
    <w:rsid w:val="00F96386"/>
    <w:rsid w:val="00FA1884"/>
    <w:rsid w:val="00FA1A68"/>
    <w:rsid w:val="00FA5FD3"/>
    <w:rsid w:val="00FB0738"/>
    <w:rsid w:val="00FB6030"/>
    <w:rsid w:val="00FB76E3"/>
    <w:rsid w:val="00FB7AD1"/>
    <w:rsid w:val="00FC1450"/>
    <w:rsid w:val="00FC1984"/>
    <w:rsid w:val="00FC3777"/>
    <w:rsid w:val="00FC5A7E"/>
    <w:rsid w:val="00FC67D0"/>
    <w:rsid w:val="00FC75BB"/>
    <w:rsid w:val="00FD303B"/>
    <w:rsid w:val="00FD3372"/>
    <w:rsid w:val="00FD463F"/>
    <w:rsid w:val="00FE0D77"/>
    <w:rsid w:val="00FE0E0D"/>
    <w:rsid w:val="00FE3A46"/>
    <w:rsid w:val="00FE7127"/>
    <w:rsid w:val="00FE72C7"/>
    <w:rsid w:val="00FF0AC7"/>
    <w:rsid w:val="00FF736D"/>
    <w:rsid w:val="00FF76EA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060BC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0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L1">
    <w:name w:val="Outline_L1"/>
    <w:basedOn w:val="Normal"/>
    <w:next w:val="Normal"/>
    <w:rsid w:val="0003680C"/>
    <w:pPr>
      <w:overflowPunct/>
      <w:autoSpaceDE/>
      <w:autoSpaceDN/>
      <w:adjustRightInd/>
      <w:spacing w:after="240"/>
      <w:textAlignment w:val="auto"/>
      <w:outlineLvl w:val="0"/>
    </w:pPr>
    <w:rPr>
      <w:rFonts w:cs="Arial"/>
    </w:rPr>
  </w:style>
  <w:style w:type="paragraph" w:customStyle="1" w:styleId="Num10">
    <w:name w:val="Num 1.0"/>
    <w:basedOn w:val="Normal"/>
    <w:uiPriority w:val="99"/>
    <w:rsid w:val="005572F5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519ED1-8740-4E1E-9D1A-130997B2D5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2E6933-5D78-4A5B-930E-6D131BFA42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56E7F9-6556-4B08-8316-DD1861A539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DD8546-4D6A-4643-97FF-B6A98557EC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Chandra, Kurupati</cp:lastModifiedBy>
  <cp:revision>76</cp:revision>
  <cp:lastPrinted>2017-05-04T20:35:00Z</cp:lastPrinted>
  <dcterms:created xsi:type="dcterms:W3CDTF">2021-12-23T08:49:00Z</dcterms:created>
  <dcterms:modified xsi:type="dcterms:W3CDTF">2021-12-23T12:12:00Z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