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426" w:rsidRDefault="008A7426">
      <w:bookmarkStart w:id="0" w:name="_GoBack"/>
      <w:bookmarkEnd w:id="0"/>
    </w:p>
    <w:p w:rsidR="008A7426" w:rsidRDefault="008A7426"/>
    <w:p w:rsidR="008A7426" w:rsidRDefault="00556CD9">
      <w:r>
        <w:rPr>
          <w:noProof/>
        </w:rPr>
        <w:drawing>
          <wp:inline distT="0" distB="0" distL="0" distR="0">
            <wp:extent cx="5887698" cy="1453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727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E5" w:rsidRPr="00D16CE5" w:rsidRDefault="00D16CE5">
      <w:pPr>
        <w:rPr>
          <w:b/>
          <w:sz w:val="28"/>
        </w:rPr>
      </w:pPr>
      <w:r w:rsidRPr="00D16CE5">
        <w:rPr>
          <w:b/>
          <w:sz w:val="28"/>
        </w:rPr>
        <w:t>INTRODUCTION -&gt;</w:t>
      </w:r>
    </w:p>
    <w:p w:rsidR="00A34D1C" w:rsidRDefault="008A742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t xml:space="preserve">The name </w:t>
      </w:r>
      <w:r w:rsidR="008179FB">
        <w:rPr>
          <w:b/>
        </w:rPr>
        <w:t xml:space="preserve">CRON </w:t>
      </w:r>
      <w:r>
        <w:t xml:space="preserve">is derived from </w:t>
      </w:r>
      <w:r w:rsidR="008179FB">
        <w:t>Greek</w:t>
      </w:r>
      <w:r>
        <w:t xml:space="preserve"> word Chronos means TIME. It is a time based job scheduler utility</w:t>
      </w:r>
      <w:r w:rsidR="008179FB">
        <w:t xml:space="preserve">. It allows you to run a task </w:t>
      </w:r>
      <w:r w:rsidR="008179FB">
        <w:rPr>
          <w:rFonts w:ascii="Arial" w:hAnsi="Arial" w:cs="Arial"/>
          <w:color w:val="252525"/>
          <w:sz w:val="21"/>
          <w:szCs w:val="21"/>
          <w:shd w:val="clear" w:color="auto" w:fill="FFFFFF"/>
        </w:rPr>
        <w:t>periodically at fixed times intervals. For example- sending email at a regular interval of time.</w:t>
      </w:r>
    </w:p>
    <w:p w:rsidR="008179FB" w:rsidRDefault="008179FB">
      <w:r w:rsidRPr="008179FB">
        <w:t>Cron is driven by a crontab (cron table) file, a configuration file that specifies shell commands to run periodically on a given schedule. The crontab files are stored where the lists of jobs and other instructions to the cron daemon are kept. Users can have their own individual crontab files</w:t>
      </w:r>
      <w:r>
        <w:t xml:space="preserve"> also. </w:t>
      </w:r>
      <w:r w:rsidRPr="008179FB">
        <w:t>Each line of a crontab file represents a job, and is composed of a CRON expression, followed by a command to execute.</w:t>
      </w:r>
      <w:r>
        <w:t xml:space="preserve">  A normal cron expression looks like-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79FB" w:rsidTr="00D16CE5">
        <w:tc>
          <w:tcPr>
            <w:tcW w:w="9576" w:type="dxa"/>
            <w:shd w:val="clear" w:color="auto" w:fill="D6E3BC" w:themeFill="accent3" w:themeFillTint="66"/>
          </w:tcPr>
          <w:p w:rsidR="008179FB" w:rsidRDefault="008179FB">
            <w:r w:rsidRPr="008179FB">
              <w:t>0 0 12 ? * FRI *</w:t>
            </w:r>
            <w:r>
              <w:t xml:space="preserve">                          -             Thi</w:t>
            </w:r>
            <w:r w:rsidR="00D16CE5">
              <w:t>s expression will run the job weekly on Friday 12 PM</w:t>
            </w:r>
          </w:p>
          <w:p w:rsidR="002D3D63" w:rsidRDefault="002D3D63"/>
          <w:p w:rsidR="002D3D63" w:rsidRPr="002D3D63" w:rsidRDefault="002D3D63" w:rsidP="002D3D63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* 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 * * * *  command to execute</w:t>
            </w:r>
          </w:p>
          <w:p w:rsidR="002D3D63" w:rsidRPr="002D3D63" w:rsidRDefault="002D3D63" w:rsidP="002D3D63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│ │ │ │ │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│</w:t>
            </w:r>
          </w:p>
          <w:p w:rsidR="00D2514B" w:rsidRDefault="002D3D63" w:rsidP="002D3D63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│ │ │ │ │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="002A6C9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└───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ay of week </w:t>
            </w:r>
            <w:r w:rsidR="00D2514B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SUN-SAT or (0 – 6,7) (0 to 6 are Sunday to </w:t>
            </w:r>
          </w:p>
          <w:p w:rsidR="002D3D63" w:rsidRPr="002D3D63" w:rsidRDefault="00D2514B" w:rsidP="002D3D63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│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│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│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│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│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    Saturday,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7 is Sunday the same as 0)</w:t>
            </w:r>
          </w:p>
          <w:p w:rsidR="002D3D63" w:rsidRPr="002D3D63" w:rsidRDefault="002D3D63" w:rsidP="002D3D63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│ │ │ │ └─────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onth (1 - 12)</w:t>
            </w:r>
          </w:p>
          <w:p w:rsidR="002D3D63" w:rsidRPr="002D3D63" w:rsidRDefault="002D3D63" w:rsidP="002D3D63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│ │ │ └─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────── D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ay of month (1 - 31)</w:t>
            </w:r>
          </w:p>
          <w:p w:rsidR="002D3D63" w:rsidRPr="002D3D63" w:rsidRDefault="002D3D63" w:rsidP="002D3D63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│ │ └─────────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our (0 - 23)</w:t>
            </w:r>
          </w:p>
          <w:p w:rsidR="002D3D63" w:rsidRPr="002D3D63" w:rsidRDefault="002D3D63" w:rsidP="002D3D63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│ └───────────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ute</w:t>
            </w: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(0 - 59)</w:t>
            </w:r>
          </w:p>
          <w:p w:rsidR="002D3D63" w:rsidRPr="002D3D63" w:rsidRDefault="002D3D63" w:rsidP="002D3D63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D3D6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└─────────────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Second (0 - 59)</w:t>
            </w:r>
          </w:p>
          <w:p w:rsidR="002D3D63" w:rsidRDefault="002D3D63"/>
        </w:tc>
      </w:tr>
    </w:tbl>
    <w:p w:rsidR="008179FB" w:rsidRDefault="008179FB"/>
    <w:p w:rsidR="00D16CE5" w:rsidRDefault="00D16CE5">
      <w:pPr>
        <w:rPr>
          <w:b/>
          <w:sz w:val="28"/>
        </w:rPr>
      </w:pPr>
      <w:r w:rsidRPr="00D16CE5">
        <w:rPr>
          <w:b/>
          <w:sz w:val="28"/>
        </w:rPr>
        <w:t xml:space="preserve">CRON EXPRESSION </w:t>
      </w:r>
      <w:r>
        <w:rPr>
          <w:b/>
          <w:sz w:val="28"/>
        </w:rPr>
        <w:t>-&gt;</w:t>
      </w:r>
    </w:p>
    <w:p w:rsidR="00D16CE5" w:rsidRDefault="00D16CE5" w:rsidP="00D16CE5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D16CE5">
        <w:rPr>
          <w:rFonts w:ascii="Arial" w:eastAsia="Times New Roman" w:hAnsi="Arial" w:cs="Arial"/>
          <w:color w:val="252525"/>
          <w:sz w:val="21"/>
          <w:szCs w:val="21"/>
        </w:rPr>
        <w:t>A CRON expression is a string comprising five or six fields separated by white space that represents a set of times, normally as a schedule to execute some routine.</w:t>
      </w:r>
    </w:p>
    <w:p w:rsidR="00D16CE5" w:rsidRPr="00D16CE5" w:rsidRDefault="00D16CE5" w:rsidP="00D16CE5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D16CE5">
        <w:rPr>
          <w:rFonts w:ascii="Arial" w:eastAsia="Times New Roman" w:hAnsi="Arial" w:cs="Arial"/>
          <w:color w:val="252525"/>
          <w:sz w:val="21"/>
          <w:szCs w:val="21"/>
        </w:rPr>
        <w:lastRenderedPageBreak/>
        <w:t>In some uses of the CRON format there is also a </w:t>
      </w:r>
      <w:r>
        <w:rPr>
          <w:rFonts w:ascii="Arial" w:eastAsia="Times New Roman" w:hAnsi="Arial" w:cs="Arial"/>
          <w:iCs/>
          <w:color w:val="252525"/>
          <w:sz w:val="21"/>
          <w:szCs w:val="21"/>
        </w:rPr>
        <w:t>second’s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 </w:t>
      </w:r>
      <w:r w:rsidRPr="00D16CE5">
        <w:rPr>
          <w:rFonts w:ascii="Arial" w:eastAsia="Times New Roman" w:hAnsi="Arial" w:cs="Arial"/>
          <w:color w:val="252525"/>
          <w:sz w:val="21"/>
          <w:szCs w:val="21"/>
        </w:rPr>
        <w:t>field at the beginning of the pattern. In that case, the CRON expression is a string comprising 6 or 7 fields</w:t>
      </w:r>
    </w:p>
    <w:p w:rsidR="00D16CE5" w:rsidRDefault="00D16CE5" w:rsidP="00D16CE5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07786" w:rsidTr="001D6F8B">
        <w:tc>
          <w:tcPr>
            <w:tcW w:w="2394" w:type="dxa"/>
            <w:shd w:val="clear" w:color="auto" w:fill="C2D69B" w:themeFill="accent3" w:themeFillTint="99"/>
          </w:tcPr>
          <w:p w:rsidR="00807786" w:rsidRPr="001D6F8B" w:rsidRDefault="00807786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b/>
                <w:color w:val="252525"/>
                <w:sz w:val="21"/>
                <w:szCs w:val="21"/>
              </w:rPr>
            </w:pPr>
            <w:r w:rsidRPr="001D6F8B">
              <w:rPr>
                <w:rFonts w:ascii="Arial" w:eastAsia="Times New Roman" w:hAnsi="Arial" w:cs="Arial"/>
                <w:b/>
                <w:color w:val="252525"/>
                <w:sz w:val="21"/>
                <w:szCs w:val="21"/>
              </w:rPr>
              <w:t>Field Name</w:t>
            </w:r>
          </w:p>
        </w:tc>
        <w:tc>
          <w:tcPr>
            <w:tcW w:w="2394" w:type="dxa"/>
            <w:shd w:val="clear" w:color="auto" w:fill="C2D69B" w:themeFill="accent3" w:themeFillTint="99"/>
          </w:tcPr>
          <w:p w:rsidR="00807786" w:rsidRPr="001D6F8B" w:rsidRDefault="00807786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b/>
                <w:color w:val="252525"/>
                <w:sz w:val="21"/>
                <w:szCs w:val="21"/>
              </w:rPr>
            </w:pPr>
            <w:r w:rsidRPr="001D6F8B">
              <w:rPr>
                <w:rFonts w:ascii="Arial" w:eastAsia="Times New Roman" w:hAnsi="Arial" w:cs="Arial"/>
                <w:b/>
                <w:color w:val="252525"/>
                <w:sz w:val="21"/>
                <w:szCs w:val="21"/>
              </w:rPr>
              <w:t>Mandatory</w:t>
            </w:r>
          </w:p>
        </w:tc>
        <w:tc>
          <w:tcPr>
            <w:tcW w:w="2394" w:type="dxa"/>
            <w:shd w:val="clear" w:color="auto" w:fill="C2D69B" w:themeFill="accent3" w:themeFillTint="99"/>
          </w:tcPr>
          <w:p w:rsidR="00807786" w:rsidRPr="001D6F8B" w:rsidRDefault="00807786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b/>
                <w:color w:val="252525"/>
                <w:sz w:val="21"/>
                <w:szCs w:val="21"/>
              </w:rPr>
            </w:pPr>
            <w:r w:rsidRPr="001D6F8B">
              <w:rPr>
                <w:rFonts w:ascii="Arial" w:eastAsia="Times New Roman" w:hAnsi="Arial" w:cs="Arial"/>
                <w:b/>
                <w:color w:val="252525"/>
                <w:sz w:val="21"/>
                <w:szCs w:val="21"/>
              </w:rPr>
              <w:t>Allowed Values</w:t>
            </w:r>
          </w:p>
        </w:tc>
        <w:tc>
          <w:tcPr>
            <w:tcW w:w="2394" w:type="dxa"/>
            <w:shd w:val="clear" w:color="auto" w:fill="C2D69B" w:themeFill="accent3" w:themeFillTint="99"/>
          </w:tcPr>
          <w:p w:rsidR="00807786" w:rsidRPr="001D6F8B" w:rsidRDefault="00807786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b/>
                <w:color w:val="252525"/>
                <w:sz w:val="21"/>
                <w:szCs w:val="21"/>
              </w:rPr>
            </w:pPr>
            <w:r w:rsidRPr="001D6F8B">
              <w:rPr>
                <w:rFonts w:ascii="Arial" w:eastAsia="Times New Roman" w:hAnsi="Arial" w:cs="Arial"/>
                <w:b/>
                <w:color w:val="252525"/>
                <w:sz w:val="21"/>
                <w:szCs w:val="21"/>
              </w:rPr>
              <w:t>Allowed Special Characters</w:t>
            </w:r>
          </w:p>
        </w:tc>
      </w:tr>
      <w:tr w:rsidR="00807786" w:rsidTr="001D6F8B">
        <w:tc>
          <w:tcPr>
            <w:tcW w:w="2394" w:type="dxa"/>
            <w:shd w:val="clear" w:color="auto" w:fill="FBD4B4" w:themeFill="accent6" w:themeFillTint="66"/>
          </w:tcPr>
          <w:p w:rsidR="00807786" w:rsidRDefault="00807786" w:rsidP="00C7656D">
            <w:pPr>
              <w:jc w:val="center"/>
              <w:rPr>
                <w:rFonts w:ascii="inherit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hAnsi="inherit" w:cs="Helvetica"/>
                <w:color w:val="333333"/>
                <w:sz w:val="20"/>
                <w:szCs w:val="20"/>
              </w:rPr>
              <w:t>Seconds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Yes</w:t>
            </w:r>
          </w:p>
          <w:p w:rsidR="0004050C" w:rsidRDefault="002D6A17" w:rsidP="002D6A17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empty,1970 -2099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0 - 59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, - * /</w:t>
            </w:r>
          </w:p>
        </w:tc>
      </w:tr>
      <w:tr w:rsidR="00807786" w:rsidTr="001D6F8B">
        <w:tc>
          <w:tcPr>
            <w:tcW w:w="2394" w:type="dxa"/>
            <w:shd w:val="clear" w:color="auto" w:fill="FBD4B4" w:themeFill="accent6" w:themeFillTint="66"/>
          </w:tcPr>
          <w:p w:rsidR="00807786" w:rsidRDefault="00807786" w:rsidP="00C7656D">
            <w:pPr>
              <w:jc w:val="center"/>
              <w:rPr>
                <w:rFonts w:ascii="inherit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hAnsi="inherit" w:cs="Helvetica"/>
                <w:color w:val="333333"/>
                <w:sz w:val="20"/>
                <w:szCs w:val="20"/>
              </w:rPr>
              <w:t>Minutes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Yes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Pr="00C7656D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b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0 - 59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, - * /</w:t>
            </w:r>
          </w:p>
        </w:tc>
      </w:tr>
      <w:tr w:rsidR="00807786" w:rsidTr="001D6F8B">
        <w:tc>
          <w:tcPr>
            <w:tcW w:w="2394" w:type="dxa"/>
            <w:shd w:val="clear" w:color="auto" w:fill="FBD4B4" w:themeFill="accent6" w:themeFillTint="66"/>
          </w:tcPr>
          <w:p w:rsidR="00807786" w:rsidRDefault="00807786" w:rsidP="00C7656D">
            <w:pPr>
              <w:jc w:val="center"/>
              <w:rPr>
                <w:rFonts w:ascii="inherit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hAnsi="inherit" w:cs="Helvetica"/>
                <w:color w:val="333333"/>
                <w:sz w:val="20"/>
                <w:szCs w:val="20"/>
              </w:rPr>
              <w:t>Hours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Pr="0004050C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b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Yes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0 - 23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, - * /</w:t>
            </w:r>
          </w:p>
        </w:tc>
      </w:tr>
      <w:tr w:rsidR="00807786" w:rsidTr="001D6F8B">
        <w:tc>
          <w:tcPr>
            <w:tcW w:w="2394" w:type="dxa"/>
            <w:shd w:val="clear" w:color="auto" w:fill="FBD4B4" w:themeFill="accent6" w:themeFillTint="66"/>
          </w:tcPr>
          <w:p w:rsidR="00807786" w:rsidRDefault="00807786" w:rsidP="00C7656D">
            <w:pPr>
              <w:jc w:val="center"/>
              <w:rPr>
                <w:rFonts w:ascii="inherit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hAnsi="inherit" w:cs="Helvetica"/>
                <w:color w:val="333333"/>
                <w:sz w:val="20"/>
                <w:szCs w:val="20"/>
              </w:rPr>
              <w:t>Day of month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Yes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1 - 31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, - * ? / L #</w:t>
            </w:r>
          </w:p>
        </w:tc>
      </w:tr>
      <w:tr w:rsidR="00807786" w:rsidTr="001D6F8B">
        <w:tc>
          <w:tcPr>
            <w:tcW w:w="2394" w:type="dxa"/>
            <w:shd w:val="clear" w:color="auto" w:fill="FBD4B4" w:themeFill="accent6" w:themeFillTint="66"/>
          </w:tcPr>
          <w:p w:rsidR="00807786" w:rsidRDefault="00807786" w:rsidP="00C7656D">
            <w:pPr>
              <w:jc w:val="center"/>
              <w:rPr>
                <w:rFonts w:ascii="inherit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hAnsi="inherit" w:cs="Helvetica"/>
                <w:color w:val="333333"/>
                <w:sz w:val="20"/>
                <w:szCs w:val="20"/>
              </w:rPr>
              <w:t>Month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Yes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1 - 12 or JAN-DEC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, - * /</w:t>
            </w:r>
          </w:p>
        </w:tc>
      </w:tr>
      <w:tr w:rsidR="00807786" w:rsidTr="001D6F8B">
        <w:tc>
          <w:tcPr>
            <w:tcW w:w="2394" w:type="dxa"/>
            <w:shd w:val="clear" w:color="auto" w:fill="FBD4B4" w:themeFill="accent6" w:themeFillTint="66"/>
          </w:tcPr>
          <w:p w:rsidR="00807786" w:rsidRDefault="00807786" w:rsidP="00C7656D">
            <w:pPr>
              <w:jc w:val="center"/>
              <w:rPr>
                <w:rFonts w:ascii="inherit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hAnsi="inherit" w:cs="Helvetica"/>
                <w:color w:val="333333"/>
                <w:sz w:val="20"/>
                <w:szCs w:val="20"/>
              </w:rPr>
              <w:t>Day of week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Yes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2D6A17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1 - 7 or SUN-SAT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, - * ? / L #</w:t>
            </w:r>
          </w:p>
        </w:tc>
      </w:tr>
      <w:tr w:rsidR="00807786" w:rsidTr="001D6F8B">
        <w:tc>
          <w:tcPr>
            <w:tcW w:w="2394" w:type="dxa"/>
            <w:shd w:val="clear" w:color="auto" w:fill="FBD4B4" w:themeFill="accent6" w:themeFillTint="66"/>
          </w:tcPr>
          <w:p w:rsidR="00807786" w:rsidRDefault="00807786" w:rsidP="00C7656D">
            <w:pPr>
              <w:jc w:val="center"/>
              <w:rPr>
                <w:rFonts w:ascii="inherit" w:hAnsi="inherit" w:cs="Helvetica"/>
                <w:color w:val="333333"/>
                <w:sz w:val="20"/>
                <w:szCs w:val="20"/>
              </w:rPr>
            </w:pPr>
            <w:r>
              <w:rPr>
                <w:rFonts w:ascii="inherit" w:hAnsi="inherit" w:cs="Helvetica"/>
                <w:color w:val="333333"/>
                <w:sz w:val="20"/>
                <w:szCs w:val="20"/>
              </w:rPr>
              <w:t>Year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C7656D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No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2D6A17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empty,1970 -2099</w:t>
            </w:r>
          </w:p>
        </w:tc>
        <w:tc>
          <w:tcPr>
            <w:tcW w:w="2394" w:type="dxa"/>
            <w:shd w:val="clear" w:color="auto" w:fill="FBD4B4" w:themeFill="accent6" w:themeFillTint="66"/>
          </w:tcPr>
          <w:p w:rsidR="00807786" w:rsidRDefault="0004050C" w:rsidP="00C7656D">
            <w:pPr>
              <w:spacing w:before="120" w:after="120" w:line="336" w:lineRule="atLeast"/>
              <w:jc w:val="center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52525"/>
                <w:sz w:val="21"/>
                <w:szCs w:val="21"/>
              </w:rPr>
              <w:t>, - * /</w:t>
            </w:r>
          </w:p>
        </w:tc>
      </w:tr>
    </w:tbl>
    <w:p w:rsidR="00807786" w:rsidRPr="00D16CE5" w:rsidRDefault="00807786" w:rsidP="00D16CE5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807786" w:rsidRPr="00807786" w:rsidRDefault="00807786" w:rsidP="00807786">
      <w:pPr>
        <w:rPr>
          <w:b/>
          <w:sz w:val="28"/>
        </w:rPr>
      </w:pPr>
      <w:r w:rsidRPr="00807786">
        <w:rPr>
          <w:b/>
          <w:sz w:val="28"/>
        </w:rPr>
        <w:t>Special characters</w:t>
      </w:r>
    </w:p>
    <w:p w:rsidR="00454134" w:rsidRDefault="00807786" w:rsidP="00807786">
      <w:pPr>
        <w:numPr>
          <w:ilvl w:val="0"/>
          <w:numId w:val="3"/>
        </w:numPr>
        <w:rPr>
          <w:b/>
          <w:sz w:val="28"/>
        </w:rPr>
      </w:pPr>
      <w:r w:rsidRPr="00807786">
        <w:rPr>
          <w:b/>
          <w:bCs/>
          <w:sz w:val="28"/>
        </w:rPr>
        <w:t>*</w:t>
      </w:r>
      <w:r w:rsidRPr="00807786">
        <w:rPr>
          <w:b/>
          <w:sz w:val="28"/>
        </w:rPr>
        <w:t> (</w:t>
      </w:r>
      <w:r w:rsidRPr="00807786">
        <w:rPr>
          <w:b/>
          <w:i/>
          <w:iCs/>
          <w:sz w:val="28"/>
        </w:rPr>
        <w:t>"all values"</w:t>
      </w:r>
      <w:r w:rsidRPr="00807786">
        <w:rPr>
          <w:b/>
          <w:sz w:val="28"/>
        </w:rPr>
        <w:t>)</w:t>
      </w:r>
    </w:p>
    <w:p w:rsidR="00807786" w:rsidRPr="002D3D63" w:rsidRDefault="00454134" w:rsidP="00454134">
      <w:pPr>
        <w:ind w:left="720" w:firstLine="720"/>
        <w:rPr>
          <w:b/>
          <w:i/>
          <w:sz w:val="28"/>
        </w:rPr>
      </w:pPr>
      <w:r>
        <w:rPr>
          <w:sz w:val="28"/>
        </w:rPr>
        <w:t>It is u</w:t>
      </w:r>
      <w:r w:rsidR="00807786" w:rsidRPr="000F040A">
        <w:rPr>
          <w:sz w:val="28"/>
        </w:rPr>
        <w:t>sed</w:t>
      </w:r>
      <w:r w:rsidR="00807786" w:rsidRPr="00C7656D">
        <w:rPr>
          <w:sz w:val="28"/>
        </w:rPr>
        <w:t xml:space="preserve"> to select all values within a field. For example</w:t>
      </w:r>
      <w:r w:rsidR="002D3D63" w:rsidRPr="002D3D63">
        <w:rPr>
          <w:sz w:val="28"/>
        </w:rPr>
        <w:t>-</w:t>
      </w:r>
      <w:r w:rsidR="002A6C95">
        <w:rPr>
          <w:sz w:val="28"/>
        </w:rPr>
        <w:t xml:space="preserve"> </w:t>
      </w:r>
      <w:r w:rsidR="002D3D63" w:rsidRPr="002D3D63">
        <w:rPr>
          <w:sz w:val="28"/>
        </w:rPr>
        <w:t>*</w:t>
      </w:r>
      <w:r w:rsidR="002A6C95">
        <w:rPr>
          <w:iCs/>
          <w:sz w:val="28"/>
        </w:rPr>
        <w:t xml:space="preserve"> </w:t>
      </w:r>
      <w:r w:rsidR="00807786" w:rsidRPr="002D3D63">
        <w:rPr>
          <w:iCs/>
          <w:sz w:val="28"/>
        </w:rPr>
        <w:t>in the</w:t>
      </w:r>
      <w:r w:rsidR="00807786" w:rsidRPr="002D3D63">
        <w:rPr>
          <w:i/>
          <w:iCs/>
          <w:sz w:val="28"/>
        </w:rPr>
        <w:t xml:space="preserve"> </w:t>
      </w:r>
      <w:r w:rsidR="002D3D63">
        <w:rPr>
          <w:iCs/>
          <w:sz w:val="28"/>
        </w:rPr>
        <w:t xml:space="preserve">minute </w:t>
      </w:r>
      <w:r w:rsidR="00807786" w:rsidRPr="002D3D63">
        <w:rPr>
          <w:iCs/>
          <w:sz w:val="28"/>
        </w:rPr>
        <w:t>field</w:t>
      </w:r>
      <w:r w:rsidR="002D3D63">
        <w:rPr>
          <w:iCs/>
          <w:sz w:val="28"/>
        </w:rPr>
        <w:t xml:space="preserve"> </w:t>
      </w:r>
      <w:r w:rsidR="00807786" w:rsidRPr="002D3D63">
        <w:rPr>
          <w:iCs/>
          <w:sz w:val="28"/>
        </w:rPr>
        <w:t>means every minute</w:t>
      </w:r>
    </w:p>
    <w:p w:rsidR="00454134" w:rsidRDefault="00807786" w:rsidP="00807786">
      <w:pPr>
        <w:numPr>
          <w:ilvl w:val="0"/>
          <w:numId w:val="3"/>
        </w:numPr>
        <w:rPr>
          <w:b/>
          <w:sz w:val="28"/>
        </w:rPr>
      </w:pPr>
      <w:r w:rsidRPr="00807786">
        <w:rPr>
          <w:b/>
          <w:bCs/>
          <w:sz w:val="28"/>
        </w:rPr>
        <w:t>?</w:t>
      </w:r>
      <w:r w:rsidRPr="00807786">
        <w:rPr>
          <w:b/>
          <w:sz w:val="28"/>
        </w:rPr>
        <w:t> (</w:t>
      </w:r>
      <w:r w:rsidRPr="00807786">
        <w:rPr>
          <w:b/>
          <w:i/>
          <w:iCs/>
          <w:sz w:val="28"/>
        </w:rPr>
        <w:t>"no specific value"</w:t>
      </w:r>
      <w:r w:rsidR="00454134">
        <w:rPr>
          <w:b/>
          <w:sz w:val="28"/>
        </w:rPr>
        <w:t>)</w:t>
      </w:r>
    </w:p>
    <w:p w:rsidR="00807786" w:rsidRPr="00807786" w:rsidRDefault="00454134" w:rsidP="00454134">
      <w:pPr>
        <w:ind w:left="720" w:firstLine="720"/>
        <w:rPr>
          <w:b/>
          <w:sz w:val="28"/>
        </w:rPr>
      </w:pPr>
      <w:r>
        <w:rPr>
          <w:sz w:val="28"/>
        </w:rPr>
        <w:t>It is u</w:t>
      </w:r>
      <w:r w:rsidR="00807786" w:rsidRPr="00C7656D">
        <w:rPr>
          <w:sz w:val="28"/>
        </w:rPr>
        <w:t>seful when you need to specify something in one of the two fields in which the character is allowed, but not the other. For example, if I want my trigger to fire on a particular day of the month (say, the 10th), but don't care what day of the week that happens to be, I would put "10" in the day-of-month field, and "?" in the day-of-week field.</w:t>
      </w:r>
    </w:p>
    <w:p w:rsidR="00454134" w:rsidRDefault="00807786" w:rsidP="00807786">
      <w:pPr>
        <w:numPr>
          <w:ilvl w:val="0"/>
          <w:numId w:val="3"/>
        </w:numPr>
        <w:rPr>
          <w:b/>
          <w:sz w:val="28"/>
        </w:rPr>
      </w:pPr>
      <w:r w:rsidRPr="00807786">
        <w:rPr>
          <w:b/>
          <w:bCs/>
          <w:sz w:val="28"/>
        </w:rPr>
        <w:t>-</w:t>
      </w:r>
      <w:r w:rsidRPr="00807786">
        <w:rPr>
          <w:b/>
          <w:sz w:val="28"/>
        </w:rPr>
        <w:t> </w:t>
      </w:r>
      <w:r w:rsidR="00454134">
        <w:rPr>
          <w:b/>
          <w:sz w:val="28"/>
        </w:rPr>
        <w:t>(Hyphen)</w:t>
      </w:r>
    </w:p>
    <w:p w:rsidR="00807786" w:rsidRPr="00807786" w:rsidRDefault="00454134" w:rsidP="00454134">
      <w:pPr>
        <w:ind w:left="720" w:firstLine="720"/>
        <w:rPr>
          <w:b/>
          <w:sz w:val="28"/>
        </w:rPr>
      </w:pPr>
      <w:r>
        <w:rPr>
          <w:sz w:val="28"/>
        </w:rPr>
        <w:lastRenderedPageBreak/>
        <w:t xml:space="preserve">It is used </w:t>
      </w:r>
      <w:r w:rsidR="00807786" w:rsidRPr="00C7656D">
        <w:rPr>
          <w:sz w:val="28"/>
        </w:rPr>
        <w:t>to specify ranges. For example, "10-12" in the hour field means </w:t>
      </w:r>
      <w:r w:rsidR="00807786" w:rsidRPr="00C7656D">
        <w:rPr>
          <w:i/>
          <w:iCs/>
          <w:sz w:val="28"/>
        </w:rPr>
        <w:t>"the hours 10, 11 and 12"</w:t>
      </w:r>
      <w:r w:rsidR="00807786" w:rsidRPr="00C7656D">
        <w:rPr>
          <w:sz w:val="28"/>
        </w:rPr>
        <w:t>.</w:t>
      </w:r>
    </w:p>
    <w:p w:rsidR="00454134" w:rsidRPr="00454134" w:rsidRDefault="00807786" w:rsidP="00807786">
      <w:pPr>
        <w:numPr>
          <w:ilvl w:val="0"/>
          <w:numId w:val="3"/>
        </w:numPr>
        <w:rPr>
          <w:b/>
          <w:sz w:val="28"/>
        </w:rPr>
      </w:pPr>
      <w:r w:rsidRPr="00807786">
        <w:rPr>
          <w:b/>
          <w:bCs/>
          <w:sz w:val="28"/>
        </w:rPr>
        <w:t>,</w:t>
      </w:r>
      <w:r w:rsidR="00454134">
        <w:rPr>
          <w:b/>
          <w:bCs/>
          <w:sz w:val="28"/>
        </w:rPr>
        <w:t>(Coma)</w:t>
      </w:r>
    </w:p>
    <w:p w:rsidR="00807786" w:rsidRPr="00807786" w:rsidRDefault="00454134" w:rsidP="00454134">
      <w:pPr>
        <w:ind w:left="720" w:firstLine="720"/>
        <w:rPr>
          <w:b/>
          <w:sz w:val="28"/>
        </w:rPr>
      </w:pPr>
      <w:r>
        <w:rPr>
          <w:bCs/>
          <w:sz w:val="28"/>
        </w:rPr>
        <w:t>It is u</w:t>
      </w:r>
      <w:r w:rsidR="00807786" w:rsidRPr="00454134">
        <w:rPr>
          <w:sz w:val="28"/>
        </w:rPr>
        <w:t>sed</w:t>
      </w:r>
      <w:r w:rsidR="00807786" w:rsidRPr="00C7656D">
        <w:rPr>
          <w:sz w:val="28"/>
        </w:rPr>
        <w:t xml:space="preserve"> to specify additional values. For example, "MON,WED,FRI" in the day-of-week field means </w:t>
      </w:r>
      <w:r w:rsidR="00807786" w:rsidRPr="00C7656D">
        <w:rPr>
          <w:i/>
          <w:iCs/>
          <w:sz w:val="28"/>
        </w:rPr>
        <w:t>"the days Monday, Wednesday, and Friday"</w:t>
      </w:r>
      <w:r w:rsidR="00807786" w:rsidRPr="00C7656D">
        <w:rPr>
          <w:sz w:val="28"/>
        </w:rPr>
        <w:t>.</w:t>
      </w:r>
    </w:p>
    <w:p w:rsidR="00454134" w:rsidRPr="00454134" w:rsidRDefault="00807786" w:rsidP="00807786">
      <w:pPr>
        <w:numPr>
          <w:ilvl w:val="0"/>
          <w:numId w:val="3"/>
        </w:numPr>
        <w:rPr>
          <w:sz w:val="28"/>
        </w:rPr>
      </w:pPr>
      <w:r w:rsidRPr="00807786">
        <w:rPr>
          <w:b/>
          <w:bCs/>
          <w:sz w:val="28"/>
        </w:rPr>
        <w:t>/</w:t>
      </w:r>
      <w:r w:rsidR="00454134">
        <w:rPr>
          <w:b/>
          <w:bCs/>
          <w:sz w:val="28"/>
        </w:rPr>
        <w:t>(Forward Slash)</w:t>
      </w:r>
    </w:p>
    <w:p w:rsidR="00807786" w:rsidRPr="00C7656D" w:rsidRDefault="00454134" w:rsidP="00454134">
      <w:pPr>
        <w:ind w:left="720" w:firstLine="720"/>
        <w:rPr>
          <w:sz w:val="28"/>
        </w:rPr>
      </w:pPr>
      <w:r>
        <w:rPr>
          <w:bCs/>
          <w:sz w:val="28"/>
        </w:rPr>
        <w:t>It is u</w:t>
      </w:r>
      <w:r w:rsidR="00807786" w:rsidRPr="00C7656D">
        <w:rPr>
          <w:sz w:val="28"/>
        </w:rPr>
        <w:t>sed to specify increments. For example, "0/15" in the seconds field means </w:t>
      </w:r>
      <w:r w:rsidR="00807786" w:rsidRPr="00C7656D">
        <w:rPr>
          <w:i/>
          <w:iCs/>
          <w:sz w:val="28"/>
        </w:rPr>
        <w:t>"the seconds 0, 15, 30, and 45"</w:t>
      </w:r>
      <w:r w:rsidR="00807786" w:rsidRPr="00C7656D">
        <w:rPr>
          <w:sz w:val="28"/>
        </w:rPr>
        <w:t>. And "5/15" in the seconds field means </w:t>
      </w:r>
      <w:r w:rsidR="00807786" w:rsidRPr="00C7656D">
        <w:rPr>
          <w:i/>
          <w:iCs/>
          <w:sz w:val="28"/>
        </w:rPr>
        <w:t>"the seconds 5, 20, 35, and 50"</w:t>
      </w:r>
      <w:r w:rsidR="00807786" w:rsidRPr="00C7656D">
        <w:rPr>
          <w:sz w:val="28"/>
        </w:rPr>
        <w:t>. You can also specify '/' after the '</w:t>
      </w:r>
      <w:r w:rsidR="00807786" w:rsidRPr="00C7656D">
        <w:rPr>
          <w:bCs/>
          <w:sz w:val="28"/>
        </w:rPr>
        <w:t>' character - in this case '</w:t>
      </w:r>
      <w:r w:rsidR="00807786" w:rsidRPr="00C7656D">
        <w:rPr>
          <w:sz w:val="28"/>
        </w:rPr>
        <w:t>' is equivalent to having '0' before the '/'. '1/3' in the day-of-month field means </w:t>
      </w:r>
      <w:r w:rsidR="00807786" w:rsidRPr="00C7656D">
        <w:rPr>
          <w:i/>
          <w:iCs/>
          <w:sz w:val="28"/>
        </w:rPr>
        <w:t>"fire every 3 days starting on the first day of the month"</w:t>
      </w:r>
      <w:r w:rsidR="00807786" w:rsidRPr="00C7656D">
        <w:rPr>
          <w:sz w:val="28"/>
        </w:rPr>
        <w:t>.</w:t>
      </w:r>
    </w:p>
    <w:p w:rsidR="00454134" w:rsidRDefault="00807786" w:rsidP="00807786">
      <w:pPr>
        <w:numPr>
          <w:ilvl w:val="0"/>
          <w:numId w:val="3"/>
        </w:numPr>
        <w:rPr>
          <w:b/>
          <w:sz w:val="28"/>
        </w:rPr>
      </w:pPr>
      <w:r w:rsidRPr="00807786">
        <w:rPr>
          <w:b/>
          <w:bCs/>
          <w:sz w:val="28"/>
        </w:rPr>
        <w:t>L</w:t>
      </w:r>
      <w:r w:rsidRPr="00807786">
        <w:rPr>
          <w:b/>
          <w:sz w:val="28"/>
        </w:rPr>
        <w:t> (</w:t>
      </w:r>
      <w:r w:rsidRPr="00807786">
        <w:rPr>
          <w:b/>
          <w:i/>
          <w:iCs/>
          <w:sz w:val="28"/>
        </w:rPr>
        <w:t>"last"</w:t>
      </w:r>
      <w:r w:rsidRPr="00807786">
        <w:rPr>
          <w:b/>
          <w:sz w:val="28"/>
        </w:rPr>
        <w:t>)</w:t>
      </w:r>
    </w:p>
    <w:p w:rsidR="00807786" w:rsidRPr="00807786" w:rsidRDefault="00454134" w:rsidP="00454134">
      <w:pPr>
        <w:ind w:left="720" w:firstLine="720"/>
        <w:rPr>
          <w:b/>
          <w:sz w:val="28"/>
        </w:rPr>
      </w:pPr>
      <w:r>
        <w:rPr>
          <w:sz w:val="28"/>
        </w:rPr>
        <w:t xml:space="preserve">It </w:t>
      </w:r>
      <w:r w:rsidR="00807786" w:rsidRPr="00C7656D">
        <w:rPr>
          <w:sz w:val="28"/>
        </w:rPr>
        <w:t>has different meaning in each of the two fields in which it is allowed. For example, the value "L" in the day-of-month field means </w:t>
      </w:r>
      <w:r w:rsidR="00807786" w:rsidRPr="00C7656D">
        <w:rPr>
          <w:i/>
          <w:iCs/>
          <w:sz w:val="28"/>
        </w:rPr>
        <w:t>"the last day of the month"</w:t>
      </w:r>
      <w:r w:rsidR="00807786" w:rsidRPr="00C7656D">
        <w:rPr>
          <w:sz w:val="28"/>
        </w:rPr>
        <w:t> - day 31 for January, day 28 for February on non-leap years. If used in the day-of-week field by itself, it simply means "7" or "SAT". But if used in the day-of-week field after another value, it means </w:t>
      </w:r>
      <w:r w:rsidR="00807786" w:rsidRPr="00C7656D">
        <w:rPr>
          <w:i/>
          <w:iCs/>
          <w:sz w:val="28"/>
        </w:rPr>
        <w:t>"the last xxx day of the month"</w:t>
      </w:r>
      <w:r w:rsidR="00807786" w:rsidRPr="00C7656D">
        <w:rPr>
          <w:sz w:val="28"/>
        </w:rPr>
        <w:t> - for example "6L" means </w:t>
      </w:r>
      <w:r w:rsidR="00807786" w:rsidRPr="00C7656D">
        <w:rPr>
          <w:i/>
          <w:iCs/>
          <w:sz w:val="28"/>
        </w:rPr>
        <w:t xml:space="preserve">"the last </w:t>
      </w:r>
      <w:r w:rsidR="002C1496" w:rsidRPr="00C7656D">
        <w:rPr>
          <w:i/>
          <w:iCs/>
          <w:sz w:val="28"/>
        </w:rPr>
        <w:t>Friday</w:t>
      </w:r>
      <w:r w:rsidR="00807786" w:rsidRPr="00C7656D">
        <w:rPr>
          <w:i/>
          <w:iCs/>
          <w:sz w:val="28"/>
        </w:rPr>
        <w:t xml:space="preserve"> of the month"</w:t>
      </w:r>
      <w:r w:rsidR="00807786" w:rsidRPr="00C7656D">
        <w:rPr>
          <w:sz w:val="28"/>
        </w:rPr>
        <w:t>. When using the 'L' option, it is important not to specify lists, or ranges of values, as you'll get confusing results.</w:t>
      </w:r>
    </w:p>
    <w:p w:rsidR="00454134" w:rsidRDefault="00807786" w:rsidP="00807786">
      <w:pPr>
        <w:numPr>
          <w:ilvl w:val="0"/>
          <w:numId w:val="3"/>
        </w:numPr>
        <w:rPr>
          <w:b/>
          <w:sz w:val="28"/>
        </w:rPr>
      </w:pPr>
      <w:r w:rsidRPr="00807786">
        <w:rPr>
          <w:b/>
          <w:bCs/>
          <w:sz w:val="28"/>
        </w:rPr>
        <w:t>W</w:t>
      </w:r>
      <w:r w:rsidRPr="00807786">
        <w:rPr>
          <w:b/>
          <w:sz w:val="28"/>
        </w:rPr>
        <w:t> (</w:t>
      </w:r>
      <w:r w:rsidRPr="00807786">
        <w:rPr>
          <w:b/>
          <w:i/>
          <w:iCs/>
          <w:sz w:val="28"/>
        </w:rPr>
        <w:t>"weekday"</w:t>
      </w:r>
      <w:r w:rsidRPr="00807786">
        <w:rPr>
          <w:b/>
          <w:sz w:val="28"/>
        </w:rPr>
        <w:t>)</w:t>
      </w:r>
    </w:p>
    <w:p w:rsidR="00807786" w:rsidRPr="00807786" w:rsidRDefault="00454134" w:rsidP="00454134">
      <w:pPr>
        <w:ind w:left="720" w:firstLine="720"/>
        <w:rPr>
          <w:b/>
          <w:sz w:val="28"/>
        </w:rPr>
      </w:pPr>
      <w:r>
        <w:rPr>
          <w:sz w:val="28"/>
        </w:rPr>
        <w:t xml:space="preserve">It is </w:t>
      </w:r>
      <w:r w:rsidR="00807786" w:rsidRPr="00C7656D">
        <w:rPr>
          <w:sz w:val="28"/>
        </w:rPr>
        <w:t>used to specify the weekday (Monday-Friday) nearest the given day. As an example, if you were to specify "15W" as the value for the day-of-month field, the meaning is: </w:t>
      </w:r>
      <w:r w:rsidR="00807786" w:rsidRPr="00C7656D">
        <w:rPr>
          <w:i/>
          <w:iCs/>
          <w:sz w:val="28"/>
        </w:rPr>
        <w:t>"the nearest weekday to the 15th of the month"</w:t>
      </w:r>
      <w:r w:rsidR="00807786" w:rsidRPr="00C7656D">
        <w:rPr>
          <w:sz w:val="28"/>
        </w:rPr>
        <w:t xml:space="preserve">. So if the 15th is a Saturday, the trigger will fire on Friday the 14th. If the 15th is a Sunday, the trigger will fire on Monday the 16th. If the 15th is a Tuesday, then it will fire on Tuesday the 15th. However if you specify "1W" as the value for day-of-month, and the 1st is a Saturday, the trigger </w:t>
      </w:r>
      <w:r w:rsidR="00807786" w:rsidRPr="00C7656D">
        <w:rPr>
          <w:sz w:val="28"/>
        </w:rPr>
        <w:lastRenderedPageBreak/>
        <w:t>will fire on Monday the 3rd, as it will not 'jump' over the boundary of a month's days. The 'W' character can only be specified when the day-of-month is a single day, not a range or list of days.</w:t>
      </w:r>
    </w:p>
    <w:p w:rsidR="00807786" w:rsidRPr="00807786" w:rsidRDefault="00807786" w:rsidP="00807786">
      <w:pPr>
        <w:rPr>
          <w:b/>
          <w:sz w:val="28"/>
        </w:rPr>
      </w:pPr>
      <w:r w:rsidRPr="00C7656D">
        <w:rPr>
          <w:sz w:val="28"/>
        </w:rPr>
        <w:t>The</w:t>
      </w:r>
      <w:r w:rsidRPr="00807786">
        <w:rPr>
          <w:b/>
          <w:sz w:val="28"/>
        </w:rPr>
        <w:t xml:space="preserve"> 'L' </w:t>
      </w:r>
      <w:r w:rsidRPr="00C7656D">
        <w:rPr>
          <w:sz w:val="28"/>
        </w:rPr>
        <w:t>and</w:t>
      </w:r>
      <w:r w:rsidRPr="00807786">
        <w:rPr>
          <w:b/>
          <w:sz w:val="28"/>
        </w:rPr>
        <w:t xml:space="preserve"> 'W' </w:t>
      </w:r>
      <w:r w:rsidRPr="00C7656D">
        <w:rPr>
          <w:sz w:val="28"/>
        </w:rPr>
        <w:t>characters can also be combined in the day-of-month field to yield 'LW', which translates to *"last weekday of the month"*.</w:t>
      </w:r>
    </w:p>
    <w:p w:rsidR="00454134" w:rsidRPr="00454134" w:rsidRDefault="00807786" w:rsidP="00807786">
      <w:pPr>
        <w:numPr>
          <w:ilvl w:val="0"/>
          <w:numId w:val="4"/>
        </w:numPr>
        <w:rPr>
          <w:sz w:val="28"/>
        </w:rPr>
      </w:pPr>
      <w:r w:rsidRPr="00807786">
        <w:rPr>
          <w:b/>
          <w:bCs/>
          <w:sz w:val="28"/>
        </w:rPr>
        <w:t>#</w:t>
      </w:r>
      <w:r w:rsidR="00454134">
        <w:rPr>
          <w:b/>
          <w:bCs/>
          <w:sz w:val="28"/>
        </w:rPr>
        <w:t>(Hash)</w:t>
      </w:r>
    </w:p>
    <w:p w:rsidR="00807786" w:rsidRPr="00C7656D" w:rsidRDefault="00454134" w:rsidP="00454134">
      <w:pPr>
        <w:ind w:left="720" w:firstLine="720"/>
        <w:rPr>
          <w:sz w:val="28"/>
        </w:rPr>
      </w:pPr>
      <w:r>
        <w:rPr>
          <w:bCs/>
          <w:sz w:val="28"/>
        </w:rPr>
        <w:t xml:space="preserve">It is </w:t>
      </w:r>
      <w:r w:rsidR="00807786" w:rsidRPr="00C7656D">
        <w:rPr>
          <w:sz w:val="28"/>
        </w:rPr>
        <w:t>used to specify "the nth" XXX day of the month. For example, the value of "6#3" in the day-of-week field means</w:t>
      </w:r>
      <w:r w:rsidR="00C7656D">
        <w:rPr>
          <w:sz w:val="28"/>
        </w:rPr>
        <w:t xml:space="preserve"> </w:t>
      </w:r>
      <w:r w:rsidR="00807786" w:rsidRPr="00C7656D">
        <w:rPr>
          <w:i/>
          <w:iCs/>
          <w:sz w:val="28"/>
        </w:rPr>
        <w:t>"the third Friday of the month"</w:t>
      </w:r>
      <w:r w:rsidR="00807786" w:rsidRPr="00C7656D">
        <w:rPr>
          <w:sz w:val="28"/>
        </w:rPr>
        <w:t> (day 6 = Friday and "#3" = the 3rd one in the month). Other examples: "2#1" = the first Monday of the month and "4#5" = the fifth Wednesday of the month. Note that if you specify "#5" and there is not 5 of the given day-of-week in the month, then no firing will occur that month.</w:t>
      </w:r>
    </w:p>
    <w:p w:rsidR="002E455F" w:rsidRDefault="00807786">
      <w:pPr>
        <w:rPr>
          <w:sz w:val="28"/>
        </w:rPr>
      </w:pPr>
      <w:r w:rsidRPr="00C7656D">
        <w:rPr>
          <w:sz w:val="28"/>
        </w:rPr>
        <w:t>The legal characters and the names of months and days of the week are not case sensitive. MON is the same as mon.</w:t>
      </w:r>
    </w:p>
    <w:p w:rsidR="002E455F" w:rsidRDefault="002E455F">
      <w:pPr>
        <w:rPr>
          <w:b/>
          <w:sz w:val="28"/>
        </w:rPr>
      </w:pPr>
      <w:r w:rsidRPr="002E455F">
        <w:rPr>
          <w:b/>
          <w:sz w:val="28"/>
        </w:rPr>
        <w:t xml:space="preserve">CRON Implementation in </w:t>
      </w:r>
      <w:r>
        <w:rPr>
          <w:b/>
          <w:sz w:val="28"/>
        </w:rPr>
        <w:t>various Popular Languages–</w:t>
      </w:r>
    </w:p>
    <w:p w:rsidR="002E455F" w:rsidRDefault="002E455F" w:rsidP="002E455F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Java </w:t>
      </w:r>
      <w:r w:rsidR="00C36F34">
        <w:rPr>
          <w:b/>
          <w:sz w:val="28"/>
        </w:rPr>
        <w:t>-</w:t>
      </w:r>
      <w:r>
        <w:rPr>
          <w:b/>
          <w:sz w:val="28"/>
        </w:rPr>
        <w:t xml:space="preserve"> </w:t>
      </w:r>
      <w:r>
        <w:rPr>
          <w:sz w:val="28"/>
        </w:rPr>
        <w:t>Using Cron4j</w:t>
      </w:r>
      <w:r w:rsidR="00454134">
        <w:rPr>
          <w:sz w:val="28"/>
        </w:rPr>
        <w:t>.</w:t>
      </w:r>
    </w:p>
    <w:p w:rsidR="002E455F" w:rsidRPr="002E455F" w:rsidRDefault="002E455F" w:rsidP="002E455F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Java Spring – </w:t>
      </w:r>
      <w:r>
        <w:rPr>
          <w:sz w:val="28"/>
        </w:rPr>
        <w:t>Using @Scheduled annotation.</w:t>
      </w:r>
    </w:p>
    <w:p w:rsidR="002E455F" w:rsidRPr="00AF1CC5" w:rsidRDefault="00AF1CC5" w:rsidP="00AF1CC5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PHP </w:t>
      </w:r>
      <w:r w:rsidR="00454134">
        <w:rPr>
          <w:b/>
          <w:sz w:val="28"/>
        </w:rPr>
        <w:t>-</w:t>
      </w:r>
      <w:r>
        <w:rPr>
          <w:b/>
          <w:sz w:val="28"/>
        </w:rPr>
        <w:t xml:space="preserve"> </w:t>
      </w:r>
      <w:r w:rsidR="00556CD9">
        <w:rPr>
          <w:sz w:val="28"/>
        </w:rPr>
        <w:t xml:space="preserve">Using </w:t>
      </w:r>
      <w:r w:rsidRPr="00AF1CC5">
        <w:rPr>
          <w:sz w:val="28"/>
        </w:rPr>
        <w:t>PHP Cron-Expression parser library</w:t>
      </w:r>
      <w:r w:rsidR="00454134">
        <w:rPr>
          <w:sz w:val="28"/>
        </w:rPr>
        <w:t>.</w:t>
      </w:r>
    </w:p>
    <w:p w:rsidR="00AF1CC5" w:rsidRPr="00C36F34" w:rsidRDefault="00C36F34" w:rsidP="00C36F34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Python - </w:t>
      </w:r>
      <w:r w:rsidR="00556CD9">
        <w:rPr>
          <w:sz w:val="28"/>
        </w:rPr>
        <w:t xml:space="preserve">Using </w:t>
      </w:r>
      <w:r w:rsidRPr="00C36F34">
        <w:rPr>
          <w:sz w:val="28"/>
        </w:rPr>
        <w:t>Python Crontab API</w:t>
      </w:r>
      <w:r w:rsidR="00454134">
        <w:rPr>
          <w:sz w:val="28"/>
        </w:rPr>
        <w:t>.</w:t>
      </w:r>
    </w:p>
    <w:p w:rsidR="00C36F34" w:rsidRPr="00556CD9" w:rsidRDefault="00C36F34" w:rsidP="00C36F34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C#.Net  - </w:t>
      </w:r>
      <w:r w:rsidR="00556CD9">
        <w:rPr>
          <w:sz w:val="28"/>
        </w:rPr>
        <w:t xml:space="preserve">Using  </w:t>
      </w:r>
      <w:r w:rsidRPr="00C36F34">
        <w:rPr>
          <w:sz w:val="28"/>
        </w:rPr>
        <w:t>Quartz.NET</w:t>
      </w:r>
      <w:r w:rsidR="00454134">
        <w:rPr>
          <w:sz w:val="28"/>
        </w:rPr>
        <w:t>.</w:t>
      </w:r>
    </w:p>
    <w:p w:rsidR="00556CD9" w:rsidRPr="002E455F" w:rsidRDefault="00556CD9" w:rsidP="00556CD9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JQuery - </w:t>
      </w:r>
      <w:r>
        <w:rPr>
          <w:sz w:val="28"/>
        </w:rPr>
        <w:t xml:space="preserve">Using  </w:t>
      </w:r>
      <w:r w:rsidRPr="00556CD9">
        <w:rPr>
          <w:sz w:val="28"/>
        </w:rPr>
        <w:t>jquery-cron</w:t>
      </w:r>
      <w:r w:rsidR="00454134">
        <w:rPr>
          <w:sz w:val="28"/>
        </w:rPr>
        <w:t>.</w:t>
      </w:r>
    </w:p>
    <w:p w:rsidR="002E455F" w:rsidRPr="002E455F" w:rsidRDefault="002E455F">
      <w:pPr>
        <w:rPr>
          <w:b/>
          <w:sz w:val="28"/>
        </w:rPr>
      </w:pPr>
    </w:p>
    <w:sectPr w:rsidR="002E455F" w:rsidRPr="002E45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11F" w:rsidRDefault="0026311F" w:rsidP="0026311F">
      <w:pPr>
        <w:spacing w:after="0" w:line="240" w:lineRule="auto"/>
      </w:pPr>
      <w:r>
        <w:separator/>
      </w:r>
    </w:p>
  </w:endnote>
  <w:endnote w:type="continuationSeparator" w:id="0">
    <w:p w:rsidR="0026311F" w:rsidRDefault="0026311F" w:rsidP="0026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11F" w:rsidRDefault="0026311F">
    <w:pPr>
      <w:pStyle w:val="Footer"/>
      <w:rPr>
        <w:rFonts w:ascii="Arial" w:hAnsi="Arial" w:cs="Arial"/>
        <w:b/>
        <w:sz w:val="20"/>
      </w:rPr>
    </w:pPr>
  </w:p>
  <w:p w:rsidR="0026311F" w:rsidRPr="0026311F" w:rsidRDefault="00285BD2" w:rsidP="00285BD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PENSKE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11F" w:rsidRDefault="0026311F" w:rsidP="0026311F">
      <w:pPr>
        <w:spacing w:after="0" w:line="240" w:lineRule="auto"/>
      </w:pPr>
      <w:r>
        <w:separator/>
      </w:r>
    </w:p>
  </w:footnote>
  <w:footnote w:type="continuationSeparator" w:id="0">
    <w:p w:rsidR="0026311F" w:rsidRDefault="0026311F" w:rsidP="0026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4BFF"/>
    <w:multiLevelType w:val="multilevel"/>
    <w:tmpl w:val="73E8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B3A24"/>
    <w:multiLevelType w:val="multilevel"/>
    <w:tmpl w:val="68D6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F6C5A"/>
    <w:multiLevelType w:val="multilevel"/>
    <w:tmpl w:val="FF5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07186"/>
    <w:multiLevelType w:val="multilevel"/>
    <w:tmpl w:val="D476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513320"/>
    <w:multiLevelType w:val="hybridMultilevel"/>
    <w:tmpl w:val="13761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426"/>
    <w:rsid w:val="0004050C"/>
    <w:rsid w:val="000F040A"/>
    <w:rsid w:val="001D6F8B"/>
    <w:rsid w:val="001E399D"/>
    <w:rsid w:val="0026311F"/>
    <w:rsid w:val="00285BD2"/>
    <w:rsid w:val="002A6C95"/>
    <w:rsid w:val="002C1496"/>
    <w:rsid w:val="002D3D63"/>
    <w:rsid w:val="002D6A17"/>
    <w:rsid w:val="002E455F"/>
    <w:rsid w:val="00454134"/>
    <w:rsid w:val="00556CD9"/>
    <w:rsid w:val="00677F5D"/>
    <w:rsid w:val="00692442"/>
    <w:rsid w:val="00742E4F"/>
    <w:rsid w:val="007E3627"/>
    <w:rsid w:val="00807786"/>
    <w:rsid w:val="008179FB"/>
    <w:rsid w:val="008A7426"/>
    <w:rsid w:val="00973468"/>
    <w:rsid w:val="00A34D1C"/>
    <w:rsid w:val="00AF1CC5"/>
    <w:rsid w:val="00B73CD2"/>
    <w:rsid w:val="00B76185"/>
    <w:rsid w:val="00C36F34"/>
    <w:rsid w:val="00C7656D"/>
    <w:rsid w:val="00D16CE5"/>
    <w:rsid w:val="00D2514B"/>
    <w:rsid w:val="00D86957"/>
    <w:rsid w:val="00E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6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C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16C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6CE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6CE5"/>
  </w:style>
  <w:style w:type="character" w:customStyle="1" w:styleId="mw-headline">
    <w:name w:val="mw-headline"/>
    <w:basedOn w:val="DefaultParagraphFont"/>
    <w:rsid w:val="00D16CE5"/>
  </w:style>
  <w:style w:type="character" w:customStyle="1" w:styleId="mw-editsection">
    <w:name w:val="mw-editsection"/>
    <w:basedOn w:val="DefaultParagraphFont"/>
    <w:rsid w:val="00D16CE5"/>
  </w:style>
  <w:style w:type="character" w:customStyle="1" w:styleId="mw-editsection-bracket">
    <w:name w:val="mw-editsection-bracket"/>
    <w:basedOn w:val="DefaultParagraphFont"/>
    <w:rsid w:val="00D16CE5"/>
  </w:style>
  <w:style w:type="character" w:styleId="HTMLCode">
    <w:name w:val="HTML Code"/>
    <w:basedOn w:val="DefaultParagraphFont"/>
    <w:uiPriority w:val="99"/>
    <w:semiHidden/>
    <w:unhideWhenUsed/>
    <w:rsid w:val="00D16CE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C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D16C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16CE5"/>
    <w:rPr>
      <w:b/>
      <w:bCs/>
    </w:rPr>
  </w:style>
  <w:style w:type="character" w:styleId="Emphasis">
    <w:name w:val="Emphasis"/>
    <w:basedOn w:val="DefaultParagraphFont"/>
    <w:uiPriority w:val="20"/>
    <w:qFormat/>
    <w:rsid w:val="00D16CE5"/>
    <w:rPr>
      <w:i/>
      <w:iCs/>
    </w:rPr>
  </w:style>
  <w:style w:type="paragraph" w:styleId="ListParagraph">
    <w:name w:val="List Paragraph"/>
    <w:basedOn w:val="Normal"/>
    <w:uiPriority w:val="34"/>
    <w:qFormat/>
    <w:rsid w:val="002E4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C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D6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3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11F"/>
  </w:style>
  <w:style w:type="paragraph" w:styleId="Footer">
    <w:name w:val="footer"/>
    <w:basedOn w:val="Normal"/>
    <w:link w:val="FooterChar"/>
    <w:uiPriority w:val="99"/>
    <w:unhideWhenUsed/>
    <w:rsid w:val="00263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6C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C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16C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6CE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16CE5"/>
  </w:style>
  <w:style w:type="character" w:customStyle="1" w:styleId="mw-headline">
    <w:name w:val="mw-headline"/>
    <w:basedOn w:val="DefaultParagraphFont"/>
    <w:rsid w:val="00D16CE5"/>
  </w:style>
  <w:style w:type="character" w:customStyle="1" w:styleId="mw-editsection">
    <w:name w:val="mw-editsection"/>
    <w:basedOn w:val="DefaultParagraphFont"/>
    <w:rsid w:val="00D16CE5"/>
  </w:style>
  <w:style w:type="character" w:customStyle="1" w:styleId="mw-editsection-bracket">
    <w:name w:val="mw-editsection-bracket"/>
    <w:basedOn w:val="DefaultParagraphFont"/>
    <w:rsid w:val="00D16CE5"/>
  </w:style>
  <w:style w:type="character" w:styleId="HTMLCode">
    <w:name w:val="HTML Code"/>
    <w:basedOn w:val="DefaultParagraphFont"/>
    <w:uiPriority w:val="99"/>
    <w:semiHidden/>
    <w:unhideWhenUsed/>
    <w:rsid w:val="00D16CE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C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D16C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D16CE5"/>
    <w:rPr>
      <w:b/>
      <w:bCs/>
    </w:rPr>
  </w:style>
  <w:style w:type="character" w:styleId="Emphasis">
    <w:name w:val="Emphasis"/>
    <w:basedOn w:val="DefaultParagraphFont"/>
    <w:uiPriority w:val="20"/>
    <w:qFormat/>
    <w:rsid w:val="00D16CE5"/>
    <w:rPr>
      <w:i/>
      <w:iCs/>
    </w:rPr>
  </w:style>
  <w:style w:type="paragraph" w:styleId="ListParagraph">
    <w:name w:val="List Paragraph"/>
    <w:basedOn w:val="Normal"/>
    <w:uiPriority w:val="34"/>
    <w:qFormat/>
    <w:rsid w:val="002E4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C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D6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3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11F"/>
  </w:style>
  <w:style w:type="paragraph" w:styleId="Footer">
    <w:name w:val="footer"/>
    <w:basedOn w:val="Normal"/>
    <w:link w:val="FooterChar"/>
    <w:uiPriority w:val="99"/>
    <w:unhideWhenUsed/>
    <w:rsid w:val="00263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686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15" w:color="auto"/>
          </w:divBdr>
        </w:div>
        <w:div w:id="2127236528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15" w:color="auto"/>
          </w:divBdr>
        </w:div>
      </w:divsChild>
    </w:div>
    <w:div w:id="616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846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15" w:color="auto"/>
          </w:divBdr>
        </w:div>
        <w:div w:id="456527787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15" w:color="auto"/>
          </w:divBdr>
        </w:div>
      </w:divsChild>
    </w:div>
    <w:div w:id="1188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459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15" w:color="auto"/>
          </w:divBdr>
        </w:div>
        <w:div w:id="1346246667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15" w:color="auto"/>
          </w:divBdr>
        </w:div>
      </w:divsChild>
    </w:div>
    <w:div w:id="1609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382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15" w:color="auto"/>
          </w:divBdr>
        </w:div>
        <w:div w:id="1918711161">
          <w:blockQuote w:val="1"/>
          <w:marLeft w:val="300"/>
          <w:marRight w:val="0"/>
          <w:marTop w:val="0"/>
          <w:marBottom w:val="300"/>
          <w:divBdr>
            <w:top w:val="none" w:sz="0" w:space="0" w:color="auto"/>
            <w:left w:val="single" w:sz="6" w:space="14" w:color="DDDDDD"/>
            <w:bottom w:val="none" w:sz="0" w:space="0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Tiwari</dc:creator>
  <cp:lastModifiedBy>Arpit K Tiwari</cp:lastModifiedBy>
  <cp:revision>12</cp:revision>
  <dcterms:created xsi:type="dcterms:W3CDTF">2015-06-03T09:02:00Z</dcterms:created>
  <dcterms:modified xsi:type="dcterms:W3CDTF">2016-06-14T07:47:00Z</dcterms:modified>
</cp:coreProperties>
</file>