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BCSE497J – PROJECT-I</w:t>
      </w:r>
    </w:p>
    <w:p>
      <w:pPr>
        <w:spacing w:after="60"/>
        <w:jc w:val="center"/>
      </w:pPr>
      <w:r>
        <w:rPr>
          <w:rFonts w:ascii="Times New Roman" w:cs="Times New Roman" w:eastAsia="Times New Roman" w:hAnsi="Times New Roman"/>
          <w:b/>
          <w:bCs/>
          <w:sz w:val="28"/>
          <w:szCs w:val="28"/>
        </w:rPr>
        <w:t xml:space="preserve">PROJECT OUTCOME REPORT</w:t>
      </w:r>
    </w:p>
    <w:p>
      <w:pPr>
        <w:spacing w:after="160"/>
      </w:pPr>
    </w:p>
    <w:p>
      <w:pPr>
        <w:spacing w:after="60"/>
        <w:jc w:val="center"/>
      </w:pPr>
      <w:r>
        <w:rPr>
          <w:rFonts w:ascii="Times New Roman" w:cs="Times New Roman" w:eastAsia="Times New Roman" w:hAnsi="Times New Roman"/>
          <w:b/>
          <w:bCs/>
          <w:sz w:val="24"/>
          <w:szCs w:val="24"/>
        </w:rPr>
        <w:t xml:space="preserve">AI-Driven Intelligent Post-Quantum Cryptography Migration and Optimization Framework</w:t>
      </w:r>
    </w:p>
    <w:p>
      <w:pPr>
        <w:spacing w:after="120"/>
      </w:pPr>
    </w:p>
    <w:p>
      <w:pPr>
        <w:spacing w:after="60"/>
        <w:jc w:val="center"/>
      </w:pPr>
      <w:r>
        <w:rPr>
          <w:rFonts w:ascii="Times New Roman" w:cs="Times New Roman" w:eastAsia="Times New Roman" w:hAnsi="Times New Roman"/>
          <w:b w:val="false"/>
          <w:bCs w:val="false"/>
          <w:sz w:val="22"/>
          <w:szCs w:val="22"/>
        </w:rPr>
        <w:t xml:space="preserve">Team: Arpit Mittal (23BCI0044), Priyanshu Sen (23BCT0040), Vedansh Trivedi (23BCT0056)</w:t>
      </w:r>
    </w:p>
    <w:p>
      <w:pPr>
        <w:spacing w:after="60"/>
        <w:jc w:val="center"/>
      </w:pPr>
      <w:r>
        <w:rPr>
          <w:rFonts w:ascii="Times New Roman" w:cs="Times New Roman" w:eastAsia="Times New Roman" w:hAnsi="Times New Roman"/>
          <w:b w:val="false"/>
          <w:bCs w:val="false"/>
          <w:sz w:val="22"/>
          <w:szCs w:val="22"/>
        </w:rPr>
        <w:t xml:space="preserve">Faculty Guide: Prof. Badrinath N   |   School of Computer Science and Engineering</w:t>
      </w:r>
    </w:p>
    <w:p>
      <w:pPr>
        <w:spacing w:after="160"/>
      </w:pPr>
    </w:p>
    <w:p>
      <w:pPr>
        <w:pStyle w:val="Heading1"/>
      </w:pPr>
      <w:r>
        <w:t xml:space="preserve">1. Overview</w:t>
      </w:r>
    </w:p>
    <w:p>
      <w:pPr>
        <w:spacing w:after="120" w:line="276"/>
        <w:jc w:val="both"/>
      </w:pPr>
      <w:r>
        <w:rPr>
          <w:rFonts w:ascii="Times New Roman" w:cs="Times New Roman" w:eastAsia="Times New Roman" w:hAnsi="Times New Roman"/>
          <w:sz w:val="24"/>
          <w:szCs w:val="24"/>
        </w:rPr>
        <w:t xml:space="preserve">This document reports the intended and achieved outcomes of the project. The project delivers an integrated, AI-driven framework that automates the migration of classical cryptographic implementations (RSA, ECC, Diffie–Hellman) to NIST-standardized Post-Quantum Cryptography (ML-KEM, ML-DSA, SLH-DSA), covering detection, recommendation, migration, optimization, verification, evaluation, and reporting. The detection and recommendation components are working, with overall implementation at approximately 60–70%.</w:t>
      </w:r>
    </w:p>
    <w:p>
      <w:pPr>
        <w:pStyle w:val="Heading1"/>
      </w:pPr>
      <w:r>
        <w:t xml:space="preserve">2. Identified Outcomes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3100"/>
      </w:tblGrid>
      <w:tr>
        <w:tc>
          <w:tcPr>
            <w:tcW w:type="dxa" w:w="2600"/>
            <w:shd w:fill="1F4E79" w:val="clear"/>
          </w:tcPr>
          <w:p>
            <w:r>
              <w:rPr>
                <w:rFonts w:ascii="Times New Roman" w:cs="Times New Roman" w:eastAsia="Times New Roman" w:hAnsi="Times New Roman"/>
                <w:b/>
                <w:bCs/>
                <w:color w:val="FFFFFF"/>
                <w:sz w:val="22"/>
                <w:szCs w:val="22"/>
              </w:rPr>
              <w:t xml:space="preserve">Outcome Type</w:t>
            </w:r>
          </w:p>
        </w:tc>
        <w:tc>
          <w:tcPr>
            <w:tcW w:type="dxa" w:w="4600"/>
            <w:shd w:fill="1F4E79" w:val="clear"/>
          </w:tcPr>
          <w:p>
            <w:r>
              <w:rPr>
                <w:rFonts w:ascii="Times New Roman" w:cs="Times New Roman" w:eastAsia="Times New Roman" w:hAnsi="Times New Roman"/>
                <w:b/>
                <w:bCs/>
                <w:color w:val="FFFFFF"/>
                <w:sz w:val="22"/>
                <w:szCs w:val="22"/>
              </w:rPr>
              <w:t xml:space="preserve">Target / Description</w:t>
            </w:r>
          </w:p>
        </w:tc>
        <w:tc>
          <w:tcPr>
            <w:tcW w:type="dxa" w:w="3100"/>
            <w:shd w:fill="1F4E79" w:val="clear"/>
          </w:tcPr>
          <w:p>
            <w:r>
              <w:rPr>
                <w:rFonts w:ascii="Times New Roman" w:cs="Times New Roman" w:eastAsia="Times New Roman" w:hAnsi="Times New Roman"/>
                <w:b/>
                <w:bCs/>
                <w:color w:val="FFFFFF"/>
                <w:sz w:val="22"/>
                <w:szCs w:val="22"/>
              </w:rPr>
              <w:t xml:space="preserve">Current Status</w:t>
            </w:r>
          </w:p>
        </w:tc>
      </w:tr>
      <w:tr>
        <w:tc>
          <w:tcPr>
            <w:tcW w:type="dxa" w:w="2600"/>
            <w:shd w:fill="FFFFFF" w:val="clear"/>
          </w:tcPr>
          <w:p>
            <w:r>
              <w:rPr>
                <w:rFonts w:ascii="Times New Roman" w:cs="Times New Roman" w:eastAsia="Times New Roman" w:hAnsi="Times New Roman"/>
                <w:b w:val="false"/>
                <w:bCs w:val="false"/>
                <w:color w:val="000000"/>
                <w:sz w:val="22"/>
                <w:szCs w:val="22"/>
              </w:rPr>
              <w:t xml:space="preserve">Research Paper (Scopus)</w:t>
            </w:r>
          </w:p>
        </w:tc>
        <w:tc>
          <w:tcPr>
            <w:tcW w:type="dxa" w:w="4600"/>
            <w:shd w:fill="FFFFFF" w:val="clear"/>
          </w:tcPr>
          <w:p>
            <w:r>
              <w:rPr>
                <w:rFonts w:ascii="Times New Roman" w:cs="Times New Roman" w:eastAsia="Times New Roman" w:hAnsi="Times New Roman"/>
                <w:b w:val="false"/>
                <w:bCs w:val="false"/>
                <w:color w:val="000000"/>
                <w:sz w:val="22"/>
                <w:szCs w:val="22"/>
              </w:rPr>
              <w:t xml:space="preserve">Conference/journal paper on the AI-driven PQC migration framework</w:t>
            </w:r>
          </w:p>
        </w:tc>
        <w:tc>
          <w:tcPr>
            <w:tcW w:type="dxa" w:w="3100"/>
            <w:shd w:fill="FFFFFF" w:val="clear"/>
          </w:tcPr>
          <w:p>
            <w:r>
              <w:rPr>
                <w:rFonts w:ascii="Times New Roman" w:cs="Times New Roman" w:eastAsia="Times New Roman" w:hAnsi="Times New Roman"/>
                <w:b w:val="false"/>
                <w:bCs w:val="false"/>
                <w:color w:val="000000"/>
                <w:sz w:val="22"/>
                <w:szCs w:val="22"/>
              </w:rPr>
              <w:t xml:space="preserve">Draft in preparation; results being compiled</w:t>
            </w:r>
          </w:p>
        </w:tc>
      </w:tr>
      <w:tr>
        <w:tc>
          <w:tcPr>
            <w:tcW w:type="dxa" w:w="2600"/>
            <w:shd w:fill="E8EEF7" w:val="clear"/>
          </w:tcPr>
          <w:p>
            <w:r>
              <w:rPr>
                <w:rFonts w:ascii="Times New Roman" w:cs="Times New Roman" w:eastAsia="Times New Roman" w:hAnsi="Times New Roman"/>
                <w:b w:val="false"/>
                <w:bCs w:val="false"/>
                <w:color w:val="000000"/>
                <w:sz w:val="22"/>
                <w:szCs w:val="22"/>
              </w:rPr>
              <w:t xml:space="preserve">Patent</w:t>
            </w:r>
          </w:p>
        </w:tc>
        <w:tc>
          <w:tcPr>
            <w:tcW w:type="dxa" w:w="4600"/>
            <w:shd w:fill="E8EEF7" w:val="clear"/>
          </w:tcPr>
          <w:p>
            <w:r>
              <w:rPr>
                <w:rFonts w:ascii="Times New Roman" w:cs="Times New Roman" w:eastAsia="Times New Roman" w:hAnsi="Times New Roman"/>
                <w:b w:val="false"/>
                <w:bCs w:val="false"/>
                <w:color w:val="000000"/>
                <w:sz w:val="22"/>
                <w:szCs w:val="22"/>
              </w:rPr>
              <w:t xml:space="preserve">Provisional filing subject to novelty validation of the integrated migration pipeline</w:t>
            </w:r>
          </w:p>
        </w:tc>
        <w:tc>
          <w:tcPr>
            <w:tcW w:type="dxa" w:w="3100"/>
            <w:shd w:fill="E8EEF7" w:val="clear"/>
          </w:tcPr>
          <w:p>
            <w:r>
              <w:rPr>
                <w:rFonts w:ascii="Times New Roman" w:cs="Times New Roman" w:eastAsia="Times New Roman" w:hAnsi="Times New Roman"/>
                <w:b w:val="false"/>
                <w:bCs w:val="false"/>
                <w:color w:val="000000"/>
                <w:sz w:val="22"/>
                <w:szCs w:val="22"/>
              </w:rPr>
              <w:t xml:space="preserve">Under novelty assessment</w:t>
            </w:r>
          </w:p>
        </w:tc>
      </w:tr>
      <w:tr>
        <w:tc>
          <w:tcPr>
            <w:tcW w:type="dxa" w:w="2600"/>
            <w:shd w:fill="FFFFFF" w:val="clear"/>
          </w:tcPr>
          <w:p>
            <w:r>
              <w:rPr>
                <w:rFonts w:ascii="Times New Roman" w:cs="Times New Roman" w:eastAsia="Times New Roman" w:hAnsi="Times New Roman"/>
                <w:b w:val="false"/>
                <w:bCs w:val="false"/>
                <w:color w:val="000000"/>
                <w:sz w:val="22"/>
                <w:szCs w:val="22"/>
              </w:rPr>
              <w:t xml:space="preserve">Software Prototype</w:t>
            </w:r>
          </w:p>
        </w:tc>
        <w:tc>
          <w:tcPr>
            <w:tcW w:type="dxa" w:w="4600"/>
            <w:shd w:fill="FFFFFF" w:val="clear"/>
          </w:tcPr>
          <w:p>
            <w:r>
              <w:rPr>
                <w:rFonts w:ascii="Times New Roman" w:cs="Times New Roman" w:eastAsia="Times New Roman" w:hAnsi="Times New Roman"/>
                <w:b w:val="false"/>
                <w:bCs w:val="false"/>
                <w:color w:val="000000"/>
                <w:sz w:val="22"/>
                <w:szCs w:val="22"/>
              </w:rPr>
              <w:t xml:space="preserve">End-to-end framework: detection, recommendation, migration, verification, reporting</w:t>
            </w:r>
          </w:p>
        </w:tc>
        <w:tc>
          <w:tcPr>
            <w:tcW w:type="dxa" w:w="3100"/>
            <w:shd w:fill="FFFFFF" w:val="clear"/>
          </w:tcPr>
          <w:p>
            <w:r>
              <w:rPr>
                <w:rFonts w:ascii="Times New Roman" w:cs="Times New Roman" w:eastAsia="Times New Roman" w:hAnsi="Times New Roman"/>
                <w:b w:val="false"/>
                <w:bCs w:val="false"/>
                <w:color w:val="000000"/>
                <w:sz w:val="22"/>
                <w:szCs w:val="22"/>
              </w:rPr>
              <w:t xml:space="preserve">~60–70% implemented</w:t>
            </w:r>
          </w:p>
        </w:tc>
      </w:tr>
      <w:tr>
        <w:tc>
          <w:tcPr>
            <w:tcW w:type="dxa" w:w="2600"/>
            <w:shd w:fill="E8EEF7" w:val="clear"/>
          </w:tcPr>
          <w:p>
            <w:r>
              <w:rPr>
                <w:rFonts w:ascii="Times New Roman" w:cs="Times New Roman" w:eastAsia="Times New Roman" w:hAnsi="Times New Roman"/>
                <w:b w:val="false"/>
                <w:bCs w:val="false"/>
                <w:color w:val="000000"/>
                <w:sz w:val="22"/>
                <w:szCs w:val="22"/>
              </w:rPr>
              <w:t xml:space="preserve">GitHub Repository</w:t>
            </w:r>
          </w:p>
        </w:tc>
        <w:tc>
          <w:tcPr>
            <w:tcW w:type="dxa" w:w="4600"/>
            <w:shd w:fill="E8EEF7" w:val="clear"/>
          </w:tcPr>
          <w:p>
            <w:r>
              <w:rPr>
                <w:rFonts w:ascii="Times New Roman" w:cs="Times New Roman" w:eastAsia="Times New Roman" w:hAnsi="Times New Roman"/>
                <w:b w:val="false"/>
                <w:bCs w:val="false"/>
                <w:color w:val="000000"/>
                <w:sz w:val="22"/>
                <w:szCs w:val="22"/>
              </w:rPr>
              <w:t xml:space="preserve">Open-source codebase and documentation</w:t>
            </w:r>
          </w:p>
        </w:tc>
        <w:tc>
          <w:tcPr>
            <w:tcW w:type="dxa" w:w="3100"/>
            <w:shd w:fill="E8EEF7" w:val="clear"/>
          </w:tcPr>
          <w:p>
            <w:r>
              <w:rPr>
                <w:rFonts w:ascii="Times New Roman" w:cs="Times New Roman" w:eastAsia="Times New Roman" w:hAnsi="Times New Roman"/>
                <w:b w:val="false"/>
                <w:bCs w:val="false"/>
                <w:color w:val="000000"/>
                <w:sz w:val="22"/>
                <w:szCs w:val="22"/>
              </w:rPr>
              <w:t xml:space="preserve">Maintained (link to be added)</w:t>
            </w:r>
          </w:p>
        </w:tc>
      </w:tr>
      <w:tr>
        <w:tc>
          <w:tcPr>
            <w:tcW w:type="dxa" w:w="2600"/>
            <w:shd w:fill="FFFFFF" w:val="clear"/>
          </w:tcPr>
          <w:p>
            <w:r>
              <w:rPr>
                <w:rFonts w:ascii="Times New Roman" w:cs="Times New Roman" w:eastAsia="Times New Roman" w:hAnsi="Times New Roman"/>
                <w:b w:val="false"/>
                <w:bCs w:val="false"/>
                <w:color w:val="000000"/>
                <w:sz w:val="22"/>
                <w:szCs w:val="22"/>
              </w:rPr>
              <w:t xml:space="preserve">SDGs Addressed</w:t>
            </w:r>
          </w:p>
        </w:tc>
        <w:tc>
          <w:tcPr>
            <w:tcW w:type="dxa" w:w="4600"/>
            <w:shd w:fill="FFFFFF" w:val="clear"/>
          </w:tcPr>
          <w:p>
            <w:r>
              <w:rPr>
                <w:rFonts w:ascii="Times New Roman" w:cs="Times New Roman" w:eastAsia="Times New Roman" w:hAnsi="Times New Roman"/>
                <w:b w:val="false"/>
                <w:bCs w:val="false"/>
                <w:color w:val="000000"/>
                <w:sz w:val="22"/>
                <w:szCs w:val="22"/>
              </w:rPr>
              <w:t xml:space="preserve">SDG 9 (Industry, Innovation &amp; Infrastructure); SDG 16 (Strong Institutions)</w:t>
            </w:r>
          </w:p>
        </w:tc>
        <w:tc>
          <w:tcPr>
            <w:tcW w:type="dxa" w:w="3100"/>
            <w:shd w:fill="FFFFFF" w:val="clear"/>
          </w:tcPr>
          <w:p>
            <w:r>
              <w:rPr>
                <w:rFonts w:ascii="Times New Roman" w:cs="Times New Roman" w:eastAsia="Times New Roman" w:hAnsi="Times New Roman"/>
                <w:b w:val="false"/>
                <w:bCs w:val="false"/>
                <w:color w:val="000000"/>
                <w:sz w:val="22"/>
                <w:szCs w:val="22"/>
              </w:rPr>
              <w:t xml:space="preserve">Identified</w:t>
            </w:r>
          </w:p>
        </w:tc>
      </w:tr>
    </w:tbl>
    <w:p>
      <w:pPr>
        <w:spacing w:after="160"/>
      </w:pPr>
    </w:p>
    <w:p>
      <w:pPr>
        <w:pStyle w:val="Heading1"/>
      </w:pPr>
      <w:r>
        <w:t xml:space="preserve">3. Implementation Status</w:t>
      </w:r>
    </w:p>
    <w:p>
      <w:pPr>
        <w:spacing w:after="120" w:line="276"/>
        <w:jc w:val="both"/>
      </w:pPr>
      <w:r>
        <w:rPr>
          <w:rFonts w:ascii="Times New Roman" w:cs="Times New Roman" w:eastAsia="Times New Roman" w:hAnsi="Times New Roman"/>
          <w:sz w:val="24"/>
          <w:szCs w:val="24"/>
        </w:rPr>
        <w:t xml:space="preserve">As of Review-2, approximately 60–70% of the proposed framework has been implemented. The cryptographic detection and PQC recommendation modules are fully functional, static and dependency analysis is largely complete, and a prototype of the AI-assisted migration module has been demonstrated on sample codebases. The optimization, verification, and evaluation/reporting modules are partially implemented and are being extended. The module-wise progress is summarized below.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2700"/>
      </w:tblGrid>
      <w:tr>
        <w:tc>
          <w:tcPr>
            <w:tcW w:type="dxa" w:w="4200"/>
            <w:shd w:fill="1F4E79" w:val="clear"/>
          </w:tcPr>
          <w:p>
            <w:r>
              <w:rPr>
                <w:rFonts w:ascii="Times New Roman" w:cs="Times New Roman" w:eastAsia="Times New Roman" w:hAnsi="Times New Roman"/>
                <w:b/>
                <w:bCs/>
                <w:color w:val="FFFFFF"/>
                <w:sz w:val="22"/>
                <w:szCs w:val="22"/>
              </w:rPr>
              <w:t xml:space="preserve">Module</w:t>
            </w:r>
          </w:p>
        </w:tc>
        <w:tc>
          <w:tcPr>
            <w:tcW w:type="dxa" w:w="3400"/>
            <w:shd w:fill="1F4E79" w:val="clear"/>
          </w:tcPr>
          <w:p>
            <w:r>
              <w:rPr>
                <w:rFonts w:ascii="Times New Roman" w:cs="Times New Roman" w:eastAsia="Times New Roman" w:hAnsi="Times New Roman"/>
                <w:b/>
                <w:bCs/>
                <w:color w:val="FFFFFF"/>
                <w:sz w:val="22"/>
                <w:szCs w:val="22"/>
              </w:rPr>
              <w:t xml:space="preserve">Status</w:t>
            </w:r>
          </w:p>
        </w:tc>
        <w:tc>
          <w:tcPr>
            <w:tcW w:type="dxa" w:w="2700"/>
            <w:shd w:fill="1F4E79" w:val="clear"/>
          </w:tcPr>
          <w:p>
            <w:r>
              <w:rPr>
                <w:rFonts w:ascii="Times New Roman" w:cs="Times New Roman" w:eastAsia="Times New Roman" w:hAnsi="Times New Roman"/>
                <w:b/>
                <w:bCs/>
                <w:color w:val="FFFFFF"/>
                <w:sz w:val="22"/>
                <w:szCs w:val="22"/>
              </w:rPr>
              <w:t xml:space="preserve">Completion</w:t>
            </w:r>
          </w:p>
        </w:tc>
      </w:tr>
      <w:tr>
        <w:tc>
          <w:tcPr>
            <w:tcW w:type="dxa" w:w="4200"/>
            <w:shd w:fill="FFFFFF" w:val="clear"/>
          </w:tcPr>
          <w:p>
            <w:r>
              <w:rPr>
                <w:rFonts w:ascii="Times New Roman" w:cs="Times New Roman" w:eastAsia="Times New Roman" w:hAnsi="Times New Roman"/>
                <w:b w:val="false"/>
                <w:bCs w:val="false"/>
                <w:color w:val="000000"/>
                <w:sz w:val="22"/>
                <w:szCs w:val="22"/>
              </w:rPr>
              <w:t xml:space="preserve">Cryptographic Detection</w:t>
            </w:r>
          </w:p>
        </w:tc>
        <w:tc>
          <w:tcPr>
            <w:tcW w:type="dxa" w:w="3400"/>
            <w:shd w:fill="FFFFFF" w:val="clear"/>
          </w:tcPr>
          <w:p>
            <w:r>
              <w:rPr>
                <w:rFonts w:ascii="Times New Roman" w:cs="Times New Roman" w:eastAsia="Times New Roman" w:hAnsi="Times New Roman"/>
                <w:b w:val="false"/>
                <w:bCs w:val="false"/>
                <w:color w:val="000000"/>
                <w:sz w:val="22"/>
                <w:szCs w:val="22"/>
              </w:rPr>
              <w:t xml:space="preserve">Completed</w:t>
            </w:r>
          </w:p>
        </w:tc>
        <w:tc>
          <w:tcPr>
            <w:tcW w:type="dxa" w:w="2700"/>
            <w:shd w:fill="FFFFFF" w:val="clear"/>
          </w:tcPr>
          <w:p>
            <w:r>
              <w:rPr>
                <w:rFonts w:ascii="Times New Roman" w:cs="Times New Roman" w:eastAsia="Times New Roman" w:hAnsi="Times New Roman"/>
                <w:b w:val="false"/>
                <w:bCs w:val="false"/>
                <w:color w:val="000000"/>
                <w:sz w:val="22"/>
                <w:szCs w:val="22"/>
              </w:rPr>
              <w:t xml:space="preserve">100%</w:t>
            </w:r>
          </w:p>
        </w:tc>
      </w:tr>
      <w:tr>
        <w:tc>
          <w:tcPr>
            <w:tcW w:type="dxa" w:w="4200"/>
            <w:shd w:fill="E8EEF7" w:val="clear"/>
          </w:tcPr>
          <w:p>
            <w:r>
              <w:rPr>
                <w:rFonts w:ascii="Times New Roman" w:cs="Times New Roman" w:eastAsia="Times New Roman" w:hAnsi="Times New Roman"/>
                <w:b w:val="false"/>
                <w:bCs w:val="false"/>
                <w:color w:val="000000"/>
                <w:sz w:val="22"/>
                <w:szCs w:val="22"/>
              </w:rPr>
              <w:t xml:space="preserve">Static &amp; Dependency Analysis</w:t>
            </w:r>
          </w:p>
        </w:tc>
        <w:tc>
          <w:tcPr>
            <w:tcW w:type="dxa" w:w="3400"/>
            <w:shd w:fill="E8EEF7" w:val="clear"/>
          </w:tcPr>
          <w:p>
            <w:r>
              <w:rPr>
                <w:rFonts w:ascii="Times New Roman" w:cs="Times New Roman" w:eastAsia="Times New Roman" w:hAnsi="Times New Roman"/>
                <w:b w:val="false"/>
                <w:bCs w:val="false"/>
                <w:color w:val="000000"/>
                <w:sz w:val="22"/>
                <w:szCs w:val="22"/>
              </w:rPr>
              <w:t xml:space="preserve">Completed</w:t>
            </w:r>
          </w:p>
        </w:tc>
        <w:tc>
          <w:tcPr>
            <w:tcW w:type="dxa" w:w="2700"/>
            <w:shd w:fill="E8EEF7" w:val="clear"/>
          </w:tcPr>
          <w:p>
            <w:r>
              <w:rPr>
                <w:rFonts w:ascii="Times New Roman" w:cs="Times New Roman" w:eastAsia="Times New Roman" w:hAnsi="Times New Roman"/>
                <w:b w:val="false"/>
                <w:bCs w:val="false"/>
                <w:color w:val="000000"/>
                <w:sz w:val="22"/>
                <w:szCs w:val="22"/>
              </w:rPr>
              <w:t xml:space="preserve">80%</w:t>
            </w:r>
          </w:p>
        </w:tc>
      </w:tr>
      <w:tr>
        <w:tc>
          <w:tcPr>
            <w:tcW w:type="dxa" w:w="4200"/>
            <w:shd w:fill="FFFFFF" w:val="clear"/>
          </w:tcPr>
          <w:p>
            <w:r>
              <w:rPr>
                <w:rFonts w:ascii="Times New Roman" w:cs="Times New Roman" w:eastAsia="Times New Roman" w:hAnsi="Times New Roman"/>
                <w:b w:val="false"/>
                <w:bCs w:val="false"/>
                <w:color w:val="000000"/>
                <w:sz w:val="22"/>
                <w:szCs w:val="22"/>
              </w:rPr>
              <w:t xml:space="preserve">Application Context Analysis</w:t>
            </w:r>
          </w:p>
        </w:tc>
        <w:tc>
          <w:tcPr>
            <w:tcW w:type="dxa" w:w="3400"/>
            <w:shd w:fill="FFFFFF" w:val="clear"/>
          </w:tcPr>
          <w:p>
            <w:r>
              <w:rPr>
                <w:rFonts w:ascii="Times New Roman" w:cs="Times New Roman" w:eastAsia="Times New Roman" w:hAnsi="Times New Roman"/>
                <w:b w:val="false"/>
                <w:bCs w:val="false"/>
                <w:color w:val="000000"/>
                <w:sz w:val="22"/>
                <w:szCs w:val="22"/>
              </w:rPr>
              <w:t xml:space="preserve">In progress</w:t>
            </w:r>
          </w:p>
        </w:tc>
        <w:tc>
          <w:tcPr>
            <w:tcW w:type="dxa" w:w="2700"/>
            <w:shd w:fill="FFFFFF" w:val="clear"/>
          </w:tcPr>
          <w:p>
            <w:r>
              <w:rPr>
                <w:rFonts w:ascii="Times New Roman" w:cs="Times New Roman" w:eastAsia="Times New Roman" w:hAnsi="Times New Roman"/>
                <w:b w:val="false"/>
                <w:bCs w:val="false"/>
                <w:color w:val="000000"/>
                <w:sz w:val="22"/>
                <w:szCs w:val="22"/>
              </w:rPr>
              <w:t xml:space="preserve">60%</w:t>
            </w:r>
          </w:p>
        </w:tc>
      </w:tr>
      <w:tr>
        <w:tc>
          <w:tcPr>
            <w:tcW w:type="dxa" w:w="4200"/>
            <w:shd w:fill="E8EEF7" w:val="clear"/>
          </w:tcPr>
          <w:p>
            <w:r>
              <w:rPr>
                <w:rFonts w:ascii="Times New Roman" w:cs="Times New Roman" w:eastAsia="Times New Roman" w:hAnsi="Times New Roman"/>
                <w:b w:val="false"/>
                <w:bCs w:val="false"/>
                <w:color w:val="000000"/>
                <w:sz w:val="22"/>
                <w:szCs w:val="22"/>
              </w:rPr>
              <w:t xml:space="preserve">PQC Recommendation</w:t>
            </w:r>
          </w:p>
        </w:tc>
        <w:tc>
          <w:tcPr>
            <w:tcW w:type="dxa" w:w="3400"/>
            <w:shd w:fill="E8EEF7" w:val="clear"/>
          </w:tcPr>
          <w:p>
            <w:r>
              <w:rPr>
                <w:rFonts w:ascii="Times New Roman" w:cs="Times New Roman" w:eastAsia="Times New Roman" w:hAnsi="Times New Roman"/>
                <w:b w:val="false"/>
                <w:bCs w:val="false"/>
                <w:color w:val="000000"/>
                <w:sz w:val="22"/>
                <w:szCs w:val="22"/>
              </w:rPr>
              <w:t xml:space="preserve">Completed</w:t>
            </w:r>
          </w:p>
        </w:tc>
        <w:tc>
          <w:tcPr>
            <w:tcW w:type="dxa" w:w="2700"/>
            <w:shd w:fill="E8EEF7" w:val="clear"/>
          </w:tcPr>
          <w:p>
            <w:r>
              <w:rPr>
                <w:rFonts w:ascii="Times New Roman" w:cs="Times New Roman" w:eastAsia="Times New Roman" w:hAnsi="Times New Roman"/>
                <w:b w:val="false"/>
                <w:bCs w:val="false"/>
                <w:color w:val="000000"/>
                <w:sz w:val="22"/>
                <w:szCs w:val="22"/>
              </w:rPr>
              <w:t xml:space="preserve">90%</w:t>
            </w:r>
          </w:p>
        </w:tc>
      </w:tr>
      <w:tr>
        <w:tc>
          <w:tcPr>
            <w:tcW w:type="dxa" w:w="4200"/>
            <w:shd w:fill="FFFFFF" w:val="clear"/>
          </w:tcPr>
          <w:p>
            <w:r>
              <w:rPr>
                <w:rFonts w:ascii="Times New Roman" w:cs="Times New Roman" w:eastAsia="Times New Roman" w:hAnsi="Times New Roman"/>
                <w:b w:val="false"/>
                <w:bCs w:val="false"/>
                <w:color w:val="000000"/>
                <w:sz w:val="22"/>
                <w:szCs w:val="22"/>
              </w:rPr>
              <w:t xml:space="preserve">AI-Assisted Migration</w:t>
            </w:r>
          </w:p>
        </w:tc>
        <w:tc>
          <w:tcPr>
            <w:tcW w:type="dxa" w:w="3400"/>
            <w:shd w:fill="FFFFFF" w:val="clear"/>
          </w:tcPr>
          <w:p>
            <w:r>
              <w:rPr>
                <w:rFonts w:ascii="Times New Roman" w:cs="Times New Roman" w:eastAsia="Times New Roman" w:hAnsi="Times New Roman"/>
                <w:b w:val="false"/>
                <w:bCs w:val="false"/>
                <w:color w:val="000000"/>
                <w:sz w:val="22"/>
                <w:szCs w:val="22"/>
              </w:rPr>
              <w:t xml:space="preserve">In progress</w:t>
            </w:r>
          </w:p>
        </w:tc>
        <w:tc>
          <w:tcPr>
            <w:tcW w:type="dxa" w:w="2700"/>
            <w:shd w:fill="FFFFFF" w:val="clear"/>
          </w:tcPr>
          <w:p>
            <w:r>
              <w:rPr>
                <w:rFonts w:ascii="Times New Roman" w:cs="Times New Roman" w:eastAsia="Times New Roman" w:hAnsi="Times New Roman"/>
                <w:b w:val="false"/>
                <w:bCs w:val="false"/>
                <w:color w:val="000000"/>
                <w:sz w:val="22"/>
                <w:szCs w:val="22"/>
              </w:rPr>
              <w:t xml:space="preserve">55%</w:t>
            </w:r>
          </w:p>
        </w:tc>
      </w:tr>
      <w:tr>
        <w:tc>
          <w:tcPr>
            <w:tcW w:type="dxa" w:w="4200"/>
            <w:shd w:fill="E8EEF7" w:val="clear"/>
          </w:tcPr>
          <w:p>
            <w:r>
              <w:rPr>
                <w:rFonts w:ascii="Times New Roman" w:cs="Times New Roman" w:eastAsia="Times New Roman" w:hAnsi="Times New Roman"/>
                <w:b w:val="false"/>
                <w:bCs w:val="false"/>
                <w:color w:val="000000"/>
                <w:sz w:val="22"/>
                <w:szCs w:val="22"/>
              </w:rPr>
              <w:t xml:space="preserve">Optimization &amp; Refactoring</w:t>
            </w:r>
          </w:p>
        </w:tc>
        <w:tc>
          <w:tcPr>
            <w:tcW w:type="dxa" w:w="3400"/>
            <w:shd w:fill="E8EEF7" w:val="clear"/>
          </w:tcPr>
          <w:p>
            <w:r>
              <w:rPr>
                <w:rFonts w:ascii="Times New Roman" w:cs="Times New Roman" w:eastAsia="Times New Roman" w:hAnsi="Times New Roman"/>
                <w:b w:val="false"/>
                <w:bCs w:val="false"/>
                <w:color w:val="000000"/>
                <w:sz w:val="22"/>
                <w:szCs w:val="22"/>
              </w:rPr>
              <w:t xml:space="preserve">Started</w:t>
            </w:r>
          </w:p>
        </w:tc>
        <w:tc>
          <w:tcPr>
            <w:tcW w:type="dxa" w:w="2700"/>
            <w:shd w:fill="E8EEF7" w:val="clear"/>
          </w:tcPr>
          <w:p>
            <w:r>
              <w:rPr>
                <w:rFonts w:ascii="Times New Roman" w:cs="Times New Roman" w:eastAsia="Times New Roman" w:hAnsi="Times New Roman"/>
                <w:b w:val="false"/>
                <w:bCs w:val="false"/>
                <w:color w:val="000000"/>
                <w:sz w:val="22"/>
                <w:szCs w:val="22"/>
              </w:rPr>
              <w:t xml:space="preserve">30%</w:t>
            </w:r>
          </w:p>
        </w:tc>
      </w:tr>
      <w:tr>
        <w:tc>
          <w:tcPr>
            <w:tcW w:type="dxa" w:w="4200"/>
            <w:shd w:fill="FFFFFF" w:val="clear"/>
          </w:tcPr>
          <w:p>
            <w:r>
              <w:rPr>
                <w:rFonts w:ascii="Times New Roman" w:cs="Times New Roman" w:eastAsia="Times New Roman" w:hAnsi="Times New Roman"/>
                <w:b w:val="false"/>
                <w:bCs w:val="false"/>
                <w:color w:val="000000"/>
                <w:sz w:val="22"/>
                <w:szCs w:val="22"/>
              </w:rPr>
              <w:t xml:space="preserve">Functional Verification</w:t>
            </w:r>
          </w:p>
        </w:tc>
        <w:tc>
          <w:tcPr>
            <w:tcW w:type="dxa" w:w="3400"/>
            <w:shd w:fill="FFFFFF" w:val="clear"/>
          </w:tcPr>
          <w:p>
            <w:r>
              <w:rPr>
                <w:rFonts w:ascii="Times New Roman" w:cs="Times New Roman" w:eastAsia="Times New Roman" w:hAnsi="Times New Roman"/>
                <w:b w:val="false"/>
                <w:bCs w:val="false"/>
                <w:color w:val="000000"/>
                <w:sz w:val="22"/>
                <w:szCs w:val="22"/>
              </w:rPr>
              <w:t xml:space="preserve">In progress</w:t>
            </w:r>
          </w:p>
        </w:tc>
        <w:tc>
          <w:tcPr>
            <w:tcW w:type="dxa" w:w="2700"/>
            <w:shd w:fill="FFFFFF" w:val="clear"/>
          </w:tcPr>
          <w:p>
            <w:r>
              <w:rPr>
                <w:rFonts w:ascii="Times New Roman" w:cs="Times New Roman" w:eastAsia="Times New Roman" w:hAnsi="Times New Roman"/>
                <w:b w:val="false"/>
                <w:bCs w:val="false"/>
                <w:color w:val="000000"/>
                <w:sz w:val="22"/>
                <w:szCs w:val="22"/>
              </w:rPr>
              <w:t xml:space="preserve">50%</w:t>
            </w:r>
          </w:p>
        </w:tc>
      </w:tr>
      <w:tr>
        <w:tc>
          <w:tcPr>
            <w:tcW w:type="dxa" w:w="4200"/>
            <w:shd w:fill="E8EEF7" w:val="clear"/>
          </w:tcPr>
          <w:p>
            <w:r>
              <w:rPr>
                <w:rFonts w:ascii="Times New Roman" w:cs="Times New Roman" w:eastAsia="Times New Roman" w:hAnsi="Times New Roman"/>
                <w:b w:val="false"/>
                <w:bCs w:val="false"/>
                <w:color w:val="000000"/>
                <w:sz w:val="22"/>
                <w:szCs w:val="22"/>
              </w:rPr>
              <w:t xml:space="preserve">Evaluation &amp; Reporting</w:t>
            </w:r>
          </w:p>
        </w:tc>
        <w:tc>
          <w:tcPr>
            <w:tcW w:type="dxa" w:w="3400"/>
            <w:shd w:fill="E8EEF7" w:val="clear"/>
          </w:tcPr>
          <w:p>
            <w:r>
              <w:rPr>
                <w:rFonts w:ascii="Times New Roman" w:cs="Times New Roman" w:eastAsia="Times New Roman" w:hAnsi="Times New Roman"/>
                <w:b w:val="false"/>
                <w:bCs w:val="false"/>
                <w:color w:val="000000"/>
                <w:sz w:val="22"/>
                <w:szCs w:val="22"/>
              </w:rPr>
              <w:t xml:space="preserve">Started</w:t>
            </w:r>
          </w:p>
        </w:tc>
        <w:tc>
          <w:tcPr>
            <w:tcW w:type="dxa" w:w="2700"/>
            <w:shd w:fill="E8EEF7" w:val="clear"/>
          </w:tcPr>
          <w:p>
            <w:r>
              <w:rPr>
                <w:rFonts w:ascii="Times New Roman" w:cs="Times New Roman" w:eastAsia="Times New Roman" w:hAnsi="Times New Roman"/>
                <w:b w:val="false"/>
                <w:bCs w:val="false"/>
                <w:color w:val="000000"/>
                <w:sz w:val="22"/>
                <w:szCs w:val="22"/>
              </w:rPr>
              <w:t xml:space="preserve">35%</w:t>
            </w:r>
          </w:p>
        </w:tc>
      </w:tr>
      <w:tr>
        <w:tc>
          <w:tcPr>
            <w:tcW w:type="dxa" w:w="4200"/>
            <w:shd w:fill="FFFFFF" w:val="clear"/>
          </w:tcPr>
          <w:p>
            <w:r>
              <w:rPr>
                <w:rFonts w:ascii="Times New Roman" w:cs="Times New Roman" w:eastAsia="Times New Roman" w:hAnsi="Times New Roman"/>
                <w:b w:val="false"/>
                <w:bCs w:val="false"/>
                <w:color w:val="000000"/>
                <w:sz w:val="22"/>
                <w:szCs w:val="22"/>
              </w:rPr>
              <w:t xml:space="preserve">Overall (weighted)</w:t>
            </w:r>
          </w:p>
        </w:tc>
        <w:tc>
          <w:tcPr>
            <w:tcW w:type="dxa" w:w="3400"/>
            <w:shd w:fill="FFFFFF" w:val="clear"/>
          </w:tcPr>
          <w:p>
            <w:r>
              <w:rPr>
                <w:rFonts w:ascii="Times New Roman" w:cs="Times New Roman" w:eastAsia="Times New Roman" w:hAnsi="Times New Roman"/>
                <w:b w:val="false"/>
                <w:bCs w:val="false"/>
                <w:color w:val="000000"/>
                <w:sz w:val="22"/>
                <w:szCs w:val="22"/>
              </w:rPr>
              <w:t xml:space="preserve">In progress</w:t>
            </w:r>
          </w:p>
        </w:tc>
        <w:tc>
          <w:tcPr>
            <w:tcW w:type="dxa" w:w="2700"/>
            <w:shd w:fill="FFFFFF" w:val="clear"/>
          </w:tcPr>
          <w:p>
            <w:r>
              <w:rPr>
                <w:rFonts w:ascii="Times New Roman" w:cs="Times New Roman" w:eastAsia="Times New Roman" w:hAnsi="Times New Roman"/>
                <w:b w:val="false"/>
                <w:bCs w:val="false"/>
                <w:color w:val="000000"/>
                <w:sz w:val="22"/>
                <w:szCs w:val="22"/>
              </w:rPr>
              <w:t xml:space="preserve">~65%</w:t>
            </w:r>
          </w:p>
        </w:tc>
      </w:tr>
    </w:tbl>
    <w:p>
      <w:pPr>
        <w:spacing w:after="160"/>
      </w:pPr>
    </w:p>
    <w:p>
      <w:pPr>
        <w:pStyle w:val="Heading1"/>
      </w:pPr>
      <w:r>
        <w:t xml:space="preserve">4. Outcomes Achieved So Far</w:t>
      </w:r>
    </w:p>
    <w:p>
      <w:pPr>
        <w:pStyle w:val="ListParagraph"/>
        <w:numPr>
          <w:ilvl w:val="0"/>
          <w:numId w:val="2"/>
        </w:numPr>
        <w:spacing w:after="60" w:line="276"/>
      </w:pPr>
      <w:r>
        <w:rPr>
          <w:rFonts w:ascii="Times New Roman" w:cs="Times New Roman" w:eastAsia="Times New Roman" w:hAnsi="Times New Roman"/>
          <w:b/>
          <w:bCs/>
          <w:sz w:val="24"/>
          <w:szCs w:val="24"/>
        </w:rPr>
        <w:t xml:space="preserve">Cryptographic detection engine: </w:t>
      </w:r>
      <w:r>
        <w:rPr>
          <w:rFonts w:ascii="Times New Roman" w:cs="Times New Roman" w:eastAsia="Times New Roman" w:hAnsi="Times New Roman"/>
          <w:sz w:val="24"/>
          <w:szCs w:val="24"/>
        </w:rPr>
        <w:t xml:space="preserve">implemented for RSA, ECC, and Diffie–Hellman with promising precision and recall on the test set.</w:t>
      </w:r>
    </w:p>
    <w:p>
      <w:pPr>
        <w:pStyle w:val="ListParagraph"/>
        <w:numPr>
          <w:ilvl w:val="0"/>
          <w:numId w:val="2"/>
        </w:numPr>
        <w:spacing w:after="60" w:line="276"/>
      </w:pPr>
      <w:r>
        <w:rPr>
          <w:rFonts w:ascii="Times New Roman" w:cs="Times New Roman" w:eastAsia="Times New Roman" w:hAnsi="Times New Roman"/>
          <w:b/>
          <w:bCs/>
          <w:sz w:val="24"/>
          <w:szCs w:val="24"/>
        </w:rPr>
        <w:t xml:space="preserve">PQC recommendation logic: </w:t>
      </w:r>
      <w:r>
        <w:rPr>
          <w:rFonts w:ascii="Times New Roman" w:cs="Times New Roman" w:eastAsia="Times New Roman" w:hAnsi="Times New Roman"/>
          <w:sz w:val="24"/>
          <w:szCs w:val="24"/>
        </w:rPr>
        <w:t xml:space="preserve">maps detected primitives to appropriate NIST algorithms (ML-KEM for key establishment, ML-DSA/SLH-DSA for signatures).</w:t>
      </w:r>
    </w:p>
    <w:p>
      <w:pPr>
        <w:pStyle w:val="ListParagraph"/>
        <w:numPr>
          <w:ilvl w:val="0"/>
          <w:numId w:val="2"/>
        </w:numPr>
        <w:spacing w:after="60" w:line="276"/>
      </w:pPr>
      <w:r>
        <w:rPr>
          <w:rFonts w:ascii="Times New Roman" w:cs="Times New Roman" w:eastAsia="Times New Roman" w:hAnsi="Times New Roman"/>
          <w:b/>
          <w:bCs/>
          <w:sz w:val="24"/>
          <w:szCs w:val="24"/>
        </w:rPr>
        <w:t xml:space="preserve">Prototype migration: </w:t>
      </w:r>
      <w:r>
        <w:rPr>
          <w:rFonts w:ascii="Times New Roman" w:cs="Times New Roman" w:eastAsia="Times New Roman" w:hAnsi="Times New Roman"/>
          <w:sz w:val="24"/>
          <w:szCs w:val="24"/>
        </w:rPr>
        <w:t xml:space="preserve">demonstrated on sample RSA/ECC codebases, with preliminary performance and key/signature-size comparisons.</w:t>
      </w:r>
    </w:p>
    <w:p>
      <w:pPr>
        <w:pStyle w:val="ListParagraph"/>
        <w:numPr>
          <w:ilvl w:val="0"/>
          <w:numId w:val="2"/>
        </w:numPr>
        <w:spacing w:after="60" w:line="276"/>
      </w:pPr>
      <w:r>
        <w:rPr>
          <w:rFonts w:ascii="Times New Roman" w:cs="Times New Roman" w:eastAsia="Times New Roman" w:hAnsi="Times New Roman"/>
          <w:b/>
          <w:bCs/>
          <w:sz w:val="24"/>
          <w:szCs w:val="24"/>
        </w:rPr>
        <w:t xml:space="preserve">Design artifacts: </w:t>
      </w:r>
      <w:r>
        <w:rPr>
          <w:rFonts w:ascii="Times New Roman" w:cs="Times New Roman" w:eastAsia="Times New Roman" w:hAnsi="Times New Roman"/>
          <w:sz w:val="24"/>
          <w:szCs w:val="24"/>
        </w:rPr>
        <w:t xml:space="preserve">system architecture, data flow diagram, and use case diagram completed and documented in the project report.</w:t>
      </w:r>
    </w:p>
    <w:p>
      <w:pPr>
        <w:pStyle w:val="Heading1"/>
      </w:pPr>
      <w:r>
        <w:t xml:space="preserve">5. Planned Outcomes and Next Steps</w:t>
      </w:r>
    </w:p>
    <w:p>
      <w:pPr>
        <w:pStyle w:val="ListParagraph"/>
        <w:numPr>
          <w:ilvl w:val="0"/>
          <w:numId w:val="2"/>
        </w:numPr>
        <w:spacing w:after="60" w:line="276"/>
      </w:pPr>
      <w:r>
        <w:rPr>
          <w:rFonts w:ascii="Times New Roman" w:cs="Times New Roman" w:eastAsia="Times New Roman" w:hAnsi="Times New Roman"/>
          <w:b/>
          <w:bCs/>
          <w:sz w:val="24"/>
          <w:szCs w:val="24"/>
        </w:rPr>
        <w:t xml:space="preserve">Complete migration and optimization modules </w:t>
      </w:r>
      <w:r>
        <w:rPr>
          <w:rFonts w:ascii="Times New Roman" w:cs="Times New Roman" w:eastAsia="Times New Roman" w:hAnsi="Times New Roman"/>
          <w:sz w:val="24"/>
          <w:szCs w:val="24"/>
        </w:rPr>
        <w:t xml:space="preserve">and extend verification coverage to larger, real-world codebases.</w:t>
      </w:r>
    </w:p>
    <w:p>
      <w:pPr>
        <w:pStyle w:val="ListParagraph"/>
        <w:numPr>
          <w:ilvl w:val="0"/>
          <w:numId w:val="2"/>
        </w:numPr>
        <w:spacing w:after="60" w:line="276"/>
      </w:pPr>
      <w:r>
        <w:rPr>
          <w:rFonts w:ascii="Times New Roman" w:cs="Times New Roman" w:eastAsia="Times New Roman" w:hAnsi="Times New Roman"/>
          <w:b/>
          <w:bCs/>
          <w:sz w:val="24"/>
          <w:szCs w:val="24"/>
        </w:rPr>
        <w:t xml:space="preserve">Finalize benchmarking </w:t>
      </w:r>
      <w:r>
        <w:rPr>
          <w:rFonts w:ascii="Times New Roman" w:cs="Times New Roman" w:eastAsia="Times New Roman" w:hAnsi="Times New Roman"/>
          <w:sz w:val="24"/>
          <w:szCs w:val="24"/>
        </w:rPr>
        <w:t xml:space="preserve">of performance, security level, and compatibility across representative applications.</w:t>
      </w:r>
    </w:p>
    <w:p>
      <w:pPr>
        <w:pStyle w:val="ListParagraph"/>
        <w:numPr>
          <w:ilvl w:val="0"/>
          <w:numId w:val="2"/>
        </w:numPr>
        <w:spacing w:after="60" w:line="276"/>
      </w:pPr>
      <w:r>
        <w:rPr>
          <w:rFonts w:ascii="Times New Roman" w:cs="Times New Roman" w:eastAsia="Times New Roman" w:hAnsi="Times New Roman"/>
          <w:b/>
          <w:bCs/>
          <w:sz w:val="24"/>
          <w:szCs w:val="24"/>
        </w:rPr>
        <w:t xml:space="preserve">Prepare and submit a Scopus-indexed paper </w:t>
      </w:r>
      <w:r>
        <w:rPr>
          <w:rFonts w:ascii="Times New Roman" w:cs="Times New Roman" w:eastAsia="Times New Roman" w:hAnsi="Times New Roman"/>
          <w:sz w:val="24"/>
          <w:szCs w:val="24"/>
        </w:rPr>
        <w:t xml:space="preserve">and assess patentability of the integrated pipeline.</w:t>
      </w:r>
    </w:p>
    <w:p>
      <w:pPr>
        <w:pStyle w:val="ListParagraph"/>
        <w:numPr>
          <w:ilvl w:val="0"/>
          <w:numId w:val="2"/>
        </w:numPr>
        <w:spacing w:after="60" w:line="276"/>
      </w:pPr>
      <w:r>
        <w:rPr>
          <w:rFonts w:ascii="Times New Roman" w:cs="Times New Roman" w:eastAsia="Times New Roman" w:hAnsi="Times New Roman"/>
          <w:b/>
          <w:bCs/>
          <w:sz w:val="24"/>
          <w:szCs w:val="24"/>
        </w:rPr>
        <w:t xml:space="preserve">Release the prototype </w:t>
      </w:r>
      <w:r>
        <w:rPr>
          <w:rFonts w:ascii="Times New Roman" w:cs="Times New Roman" w:eastAsia="Times New Roman" w:hAnsi="Times New Roman"/>
          <w:sz w:val="24"/>
          <w:szCs w:val="24"/>
        </w:rPr>
        <w:t xml:space="preserve">as an open-source GitHub repository with documentation.</w:t>
      </w:r>
    </w:p>
    <w:p>
      <w:pPr>
        <w:pStyle w:val="Heading1"/>
      </w:pPr>
      <w:r>
        <w:t xml:space="preserve">6. Conclusion</w:t>
      </w:r>
    </w:p>
    <w:p>
      <w:pPr>
        <w:spacing w:after="120" w:line="276"/>
        <w:jc w:val="both"/>
      </w:pPr>
      <w:r>
        <w:rPr>
          <w:rFonts w:ascii="Times New Roman" w:cs="Times New Roman" w:eastAsia="Times New Roman" w:hAnsi="Times New Roman"/>
          <w:sz w:val="24"/>
          <w:szCs w:val="24"/>
        </w:rPr>
        <w:t xml:space="preserve">The project has met its Review-2 milestones: the detection and recommendation components are functional, the design is documented, and preliminary results are available. The remaining work targets completion of the migration, optimization, and evaluation modules, culminating in the intended research paper, prospective patent, software prototype, and open-source release.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2026-08-31T16:05:09.928Z</dcterms:created>
  <dcterms:modified xsi:type="dcterms:W3CDTF">2026-08-31T16:05:09.941Z</dcterms:modified>
</cp:coreProperties>
</file>

<file path=docProps/custom.xml><?xml version="1.0" encoding="utf-8"?>
<Properties xmlns="http://schemas.openxmlformats.org/officeDocument/2006/custom-properties" xmlns:vt="http://schemas.openxmlformats.org/officeDocument/2006/docPropsVTypes"/>
</file>