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80"/>
      </w:pPr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spacing w:after="160"/>
        <w:jc w:val="center"/>
      </w:pPr>
      <w:r>
        <w:rPr>
          <w:rFonts w:ascii="Arial" w:cs="Arial" w:eastAsia="Arial" w:hAnsi="Arial"/>
          <w:b/>
          <w:bCs/>
          <w:color w:val="1B3A5C"/>
          <w:sz w:val="72"/>
          <w:szCs w:val="72"/>
        </w:rPr>
        <w:t xml:space="preserve">MatSetu (मतसेतु)</w:t>
      </w:r>
    </w:p>
    <w:p>
      <w:pPr>
        <w:spacing w:after="100"/>
        <w:jc w:val="center"/>
      </w:pPr>
      <w:r>
        <w:rPr>
          <w:rFonts w:ascii="Arial" w:cs="Arial" w:eastAsia="Arial" w:hAnsi="Arial"/>
          <w:color w:val="2563EB"/>
          <w:sz w:val="36"/>
          <w:szCs w:val="36"/>
        </w:rPr>
        <w:t xml:space="preserve">Digital Election Management Platform</w:t>
      </w:r>
    </w:p>
    <w:p>
      <w:pPr>
        <w:spacing w:after="400"/>
        <w:jc w:val="center"/>
      </w:pPr>
      <w:r>
        <w:rPr>
          <w:rFonts w:ascii="Arial" w:cs="Arial" w:eastAsia="Arial" w:hAnsi="Arial"/>
          <w:color w:val="5F5E5A"/>
          <w:sz w:val="28"/>
          <w:szCs w:val="28"/>
        </w:rPr>
        <w:t xml:space="preserve">Database Design &amp; Full System Architecture</w:t>
      </w:r>
    </w:p>
    <w:p>
      <w:pPr>
        <w:spacing w:after="160"/>
      </w:pPr>
      <w:r>
        <w:rPr>
          <w:rFonts w:ascii="Arial" w:cs="Arial" w:eastAsia="Arial" w:hAnsi="Arial"/>
          <w:sz w:val="20"/>
          <w:szCs w:val="20"/>
        </w:rPr>
        <w:t xml:space="preserve"/>
      </w:r>
    </w:p>
    <w:tbl>
      <w:tblPr>
        <w:tblW w:type="dxa" w:w="6000"/>
        <w:jc w:val="center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3600"/>
      </w:tblGrid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EF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5F5E5A"/>
                <w:sz w:val="18"/>
                <w:szCs w:val="18"/>
              </w:rPr>
              <w:t xml:space="preserve">Version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v1.0 — Architecture Draft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EF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5F5E5A"/>
                <w:sz w:val="18"/>
                <w:szCs w:val="18"/>
              </w:rPr>
              <w:t xml:space="preserve">Classification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CONFIDENTIAL — Internal Use Only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EF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5F5E5A"/>
                <w:sz w:val="18"/>
                <w:szCs w:val="18"/>
              </w:rPr>
              <w:t xml:space="preserve">Backend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Python 3.11 + FastAPI + Uvicorn + Celery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EF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5F5E5A"/>
                <w:sz w:val="18"/>
                <w:szCs w:val="18"/>
              </w:rPr>
              <w:t xml:space="preserve">Database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PostgreSQL 16 + Redis 7 + Qdrant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EF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5F5E5A"/>
                <w:sz w:val="18"/>
                <w:szCs w:val="18"/>
              </w:rPr>
              <w:t xml:space="preserve">AI Stack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InsightFace + ArcFace + DeepFace + Tesseract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EF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5F5E5A"/>
                <w:sz w:val="18"/>
                <w:szCs w:val="18"/>
              </w:rPr>
              <w:t xml:space="preserve">Scale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Gujarat — 50M+ voters, 50,000+ booths</w:t>
            </w:r>
          </w:p>
        </w:tc>
      </w:tr>
    </w:tbl>
    <w:p>
      <w:pPr>
        <w:spacing w:after="640"/>
      </w:pPr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jc w:val="center"/>
      </w:pPr>
      <w:r>
        <w:rPr>
          <w:rFonts w:ascii="Arial" w:cs="Arial" w:eastAsia="Arial" w:hAnsi="Arial"/>
          <w:i/>
          <w:iCs/>
          <w:color w:val="5F5E5A"/>
          <w:sz w:val="20"/>
          <w:szCs w:val="20"/>
        </w:rPr>
        <w:t xml:space="preserve">Built on Senterix-AI Intelligence Stack</w:t>
      </w:r>
    </w:p>
    <w:p>
      <w:r>
        <w:br w:type="page"/>
      </w:r>
    </w:p>
    <w:p>
      <w:pPr>
        <w:pStyle w:val="Heading1"/>
        <w:pBdr>
          <w:bottom w:val="single" w:color="2563EB" w:sz="6" w:space="4"/>
        </w:pBdr>
        <w:spacing w:after="200" w:before="360"/>
      </w:pPr>
      <w:r>
        <w:rPr>
          <w:rFonts w:ascii="Arial" w:cs="Arial" w:eastAsia="Arial" w:hAnsi="Arial"/>
          <w:b/>
          <w:bCs/>
          <w:color w:val="1B3A5C"/>
          <w:sz w:val="36"/>
          <w:szCs w:val="36"/>
        </w:rPr>
        <w:t xml:space="preserve">1. Executive Summary</w:t>
      </w:r>
    </w:p>
    <w:p>
      <w:pPr>
        <w:spacing w:after="140"/>
        <w:jc w:val="left"/>
      </w:pPr>
      <w:r>
        <w:rPr>
          <w:rFonts w:ascii="Arial" w:cs="Arial" w:eastAsia="Arial" w:hAnsi="Arial"/>
          <w:b w:val="false"/>
          <w:bCs w:val="false"/>
          <w:color w:val="333333"/>
          <w:sz w:val="20"/>
          <w:szCs w:val="20"/>
        </w:rPr>
        <w:t xml:space="preserve">MatSetu (मतसेतु) is a hardened digital election management platform built as a direct evolution of the Senterix-AI surveillance stack. It repurposes and extends the InsightFace + Qdrant + FastAPI core for electoral authentication — replacing physical ballot boxes with a cryptographically sealed, face-verified digital vote.</w:t>
      </w:r>
    </w:p>
    <w:p>
      <w:pPr>
        <w:spacing w:after="140"/>
        <w:jc w:val="left"/>
      </w:pPr>
      <w:r>
        <w:rPr>
          <w:rFonts w:ascii="Arial" w:cs="Arial" w:eastAsia="Arial" w:hAnsi="Arial"/>
          <w:b w:val="false"/>
          <w:bCs w:val="false"/>
          <w:color w:val="333333"/>
          <w:sz w:val="20"/>
          <w:szCs w:val="20"/>
        </w:rPr>
        <w:t xml:space="preserve">Election corruption is eliminated at two layers: voter authentication (impersonation, fake votes) and vote counting (manipulation after submission). Every vote is gated behind 3-factor authentication. Every counted vote is sealed with a SHA-256 hash chain enforced at the PostgreSQL permission level.</w:t>
      </w:r>
    </w:p>
    <w:p>
      <w:pPr>
        <w:spacing w:after="160"/>
      </w:pPr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color w:val="1B3A5C"/>
          <w:sz w:val="28"/>
          <w:szCs w:val="28"/>
        </w:rPr>
        <w:t xml:space="preserve">Core Design Principles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333333"/>
          <w:sz w:val="19"/>
          <w:szCs w:val="19"/>
        </w:rPr>
        <w:t xml:space="preserve">Zero Trust — every request requires cryptographic proof of identity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333333"/>
          <w:sz w:val="19"/>
          <w:szCs w:val="19"/>
        </w:rPr>
        <w:t xml:space="preserve">Face as Identity — ArcFace 512-D embeddings are the primary identity anchor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333333"/>
          <w:sz w:val="19"/>
          <w:szCs w:val="19"/>
        </w:rPr>
        <w:t xml:space="preserve">Append-Only Ledger — votes are written once with SHA-256 hash chains, impossible to edit without detection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333333"/>
          <w:sz w:val="19"/>
          <w:szCs w:val="19"/>
        </w:rPr>
        <w:t xml:space="preserve">Role Isolation — Workers, Gujarat Admins, and Master Admin operate in completely separated permission scopes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333333"/>
          <w:sz w:val="19"/>
          <w:szCs w:val="19"/>
        </w:rPr>
        <w:t xml:space="preserve">Offline-First Booths — Worker nodes queue votes locally in SQLite if internet drops, sync on reconnect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333333"/>
          <w:sz w:val="19"/>
          <w:szCs w:val="19"/>
        </w:rPr>
        <w:t xml:space="preserve">Live Transparency — Master Admin sees vote counts update in real-time via SSE</w:t>
      </w:r>
    </w:p>
    <w:p>
      <w:pPr>
        <w:spacing w:after="160"/>
      </w:pPr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pStyle w:val="Heading1"/>
        <w:pBdr>
          <w:bottom w:val="single" w:color="2563EB" w:sz="6" w:space="4"/>
        </w:pBdr>
        <w:spacing w:after="200" w:before="360"/>
      </w:pPr>
      <w:r>
        <w:rPr>
          <w:rFonts w:ascii="Arial" w:cs="Arial" w:eastAsia="Arial" w:hAnsi="Arial"/>
          <w:b/>
          <w:bCs/>
          <w:color w:val="1B3A5C"/>
          <w:sz w:val="36"/>
          <w:szCs w:val="36"/>
        </w:rPr>
        <w:t xml:space="preserve">2. System Roles &amp; Access Model</w:t>
      </w:r>
    </w:p>
    <w:p>
      <w:pPr>
        <w:spacing w:after="140"/>
        <w:jc w:val="left"/>
      </w:pPr>
      <w:r>
        <w:rPr>
          <w:rFonts w:ascii="Arial" w:cs="Arial" w:eastAsia="Arial" w:hAnsi="Arial"/>
          <w:b w:val="false"/>
          <w:bCs w:val="false"/>
          <w:color w:val="333333"/>
          <w:sz w:val="20"/>
          <w:szCs w:val="20"/>
        </w:rPr>
        <w:t xml:space="preserve">Four completely isolated roles exist at the database, API, and UI layer.</w:t>
      </w:r>
    </w:p>
    <w:p>
      <w:pPr>
        <w:spacing w:after="160"/>
      </w:pPr>
      <w:r>
        <w:rPr>
          <w:rFonts w:ascii="Arial" w:cs="Arial" w:eastAsia="Arial" w:hAnsi="Arial"/>
          <w:sz w:val="20"/>
          <w:szCs w:val="20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2000"/>
        <w:gridCol w:w="3000"/>
        <w:gridCol w:w="2760"/>
      </w:tblGrid>
      <w:tr>
        <w:trPr>
          <w:tblHeader/>
        </w:trPr>
        <w:tc>
          <w:tcPr>
            <w:tcW w:type="dxa" w:w="1600"/>
            <w:tcBorders>
              <w:top w:val="single" w:color="1B3A5C" w:sz="1"/>
              <w:left w:val="single" w:color="1B3A5C" w:sz="1"/>
              <w:bottom w:val="single" w:color="1B3A5C" w:sz="1"/>
              <w:right w:val="single" w:color="1B3A5C" w:sz="1"/>
            </w:tcBorders>
            <w:shd w:fill="1B3A5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Role</w:t>
            </w:r>
          </w:p>
        </w:tc>
        <w:tc>
          <w:tcPr>
            <w:tcW w:type="dxa" w:w="2000"/>
            <w:tcBorders>
              <w:top w:val="single" w:color="1B3A5C" w:sz="1"/>
              <w:left w:val="single" w:color="1B3A5C" w:sz="1"/>
              <w:bottom w:val="single" w:color="1B3A5C" w:sz="1"/>
              <w:right w:val="single" w:color="1B3A5C" w:sz="1"/>
            </w:tcBorders>
            <w:shd w:fill="1B3A5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Who</w:t>
            </w:r>
          </w:p>
        </w:tc>
        <w:tc>
          <w:tcPr>
            <w:tcW w:type="dxa" w:w="3000"/>
            <w:tcBorders>
              <w:top w:val="single" w:color="1B3A5C" w:sz="1"/>
              <w:left w:val="single" w:color="1B3A5C" w:sz="1"/>
              <w:bottom w:val="single" w:color="1B3A5C" w:sz="1"/>
              <w:right w:val="single" w:color="1B3A5C" w:sz="1"/>
            </w:tcBorders>
            <w:shd w:fill="1B3A5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Can Do</w:t>
            </w:r>
          </w:p>
        </w:tc>
        <w:tc>
          <w:tcPr>
            <w:tcW w:type="dxa" w:w="2760"/>
            <w:tcBorders>
              <w:top w:val="single" w:color="1B3A5C" w:sz="1"/>
              <w:left w:val="single" w:color="1B3A5C" w:sz="1"/>
              <w:bottom w:val="single" w:color="1B3A5C" w:sz="1"/>
              <w:right w:val="single" w:color="1B3A5C" w:sz="1"/>
            </w:tcBorders>
            <w:shd w:fill="1B3A5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Cannot Do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Voter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Registered Gujarat citizen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Face auth + OTP + document verify. Cast one vote. View own anonymous receipt.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See other votes, tallies, or use non-registered device.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8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Worker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8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Election staff at a booth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8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Authenticate by face. Verify voter documents. Trigger voter face scan. Submit verified vote.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8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Edit votes after submission. See another booth's data. View results.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Gujarat Admin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District/State election officer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Live-monitor all Gujarat booths. See throughput per constituency. Flag suspicious booths.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Write or modify votes. Add voters mid-election. Touch worker accounts.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8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Master Admin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8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Central Senterix owner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8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Full read on all data. Start/stop elections. Manage admin accounts. Export signed audit logs.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8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Edit any submitted vote — PostgreSQL enforces this at the DB permission level.</w:t>
            </w:r>
          </w:p>
        </w:tc>
      </w:tr>
    </w:tbl>
    <w:p>
      <w:pPr>
        <w:spacing w:after="160"/>
      </w:pPr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color w:val="1B3A5C"/>
          <w:sz w:val="28"/>
          <w:szCs w:val="28"/>
        </w:rPr>
        <w:t xml:space="preserve">Authentication Per Role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333333"/>
          <w:sz w:val="19"/>
          <w:szCs w:val="19"/>
        </w:rPr>
        <w:t xml:space="preserve">Voter: Face recognition (ArcFace 512-D via Qdrant) + OTP (SMS via Celery) + Document OCR match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333333"/>
          <w:sz w:val="19"/>
          <w:szCs w:val="19"/>
        </w:rPr>
        <w:t xml:space="preserve">Worker: Face recognition (InsightFace pipeline) + Device PIN + 4-hour JWT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333333"/>
          <w:sz w:val="19"/>
          <w:szCs w:val="19"/>
        </w:rPr>
        <w:t xml:space="preserve">Gujarat Admin: Username + bcrypt password + TOTP (Google Authenticator)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333333"/>
          <w:sz w:val="19"/>
          <w:szCs w:val="19"/>
        </w:rPr>
        <w:t xml:space="preserve">Master Admin: Username + bcrypt password + TOTP + IP allowlist whitelist</w:t>
      </w:r>
    </w:p>
    <w:p>
      <w:pPr>
        <w:spacing w:after="160"/>
      </w:pPr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pStyle w:val="Heading1"/>
        <w:pBdr>
          <w:bottom w:val="single" w:color="2563EB" w:sz="6" w:space="4"/>
        </w:pBdr>
        <w:spacing w:after="200" w:before="360"/>
      </w:pPr>
      <w:r>
        <w:rPr>
          <w:rFonts w:ascii="Arial" w:cs="Arial" w:eastAsia="Arial" w:hAnsi="Arial"/>
          <w:b/>
          <w:bCs/>
          <w:color w:val="1B3A5C"/>
          <w:sz w:val="36"/>
          <w:szCs w:val="36"/>
        </w:rPr>
        <w:t xml:space="preserve">3. System Architecture</w:t>
      </w:r>
    </w:p>
    <w:p>
      <w:pPr>
        <w:spacing w:after="140"/>
        <w:jc w:val="left"/>
      </w:pPr>
      <w:r>
        <w:rPr>
          <w:rFonts w:ascii="Arial" w:cs="Arial" w:eastAsia="Arial" w:hAnsi="Arial"/>
          <w:b w:val="false"/>
          <w:bCs w:val="false"/>
          <w:color w:val="333333"/>
          <w:sz w:val="20"/>
          <w:szCs w:val="20"/>
        </w:rPr>
        <w:t xml:space="preserve">The platform inherits the Senterix-AI Worker Agent / Central Hub / Qdrant / Dashboard architecture and extends it for elections. The stack flows: Worker Node (booth device) → FastAPI Hub → Qdrant vector DB → PostgreSQL vote ledger.</w:t>
      </w:r>
    </w:p>
    <w:p>
      <w:pPr>
        <w:spacing w:after="160"/>
      </w:pPr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color w:val="1B3A5C"/>
          <w:sz w:val="28"/>
          <w:szCs w:val="28"/>
        </w:rPr>
        <w:t xml:space="preserve">Component Mapping: Senterix-AI → MatSetu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2800"/>
        <w:gridCol w:w="3760"/>
      </w:tblGrid>
      <w:tr>
        <w:trPr>
          <w:tblHeader/>
        </w:trPr>
        <w:tc>
          <w:tcPr>
            <w:tcW w:type="dxa" w:w="2800"/>
            <w:tcBorders>
              <w:top w:val="single" w:color="1B3A5C" w:sz="1"/>
              <w:left w:val="single" w:color="1B3A5C" w:sz="1"/>
              <w:bottom w:val="single" w:color="1B3A5C" w:sz="1"/>
              <w:right w:val="single" w:color="1B3A5C" w:sz="1"/>
            </w:tcBorders>
            <w:shd w:fill="1B3A5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Senterix-AI Component</w:t>
            </w:r>
          </w:p>
        </w:tc>
        <w:tc>
          <w:tcPr>
            <w:tcW w:type="dxa" w:w="2800"/>
            <w:tcBorders>
              <w:top w:val="single" w:color="1B3A5C" w:sz="1"/>
              <w:left w:val="single" w:color="1B3A5C" w:sz="1"/>
              <w:bottom w:val="single" w:color="1B3A5C" w:sz="1"/>
              <w:right w:val="single" w:color="1B3A5C" w:sz="1"/>
            </w:tcBorders>
            <w:shd w:fill="1B3A5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MatSetu Equivalent</w:t>
            </w:r>
          </w:p>
        </w:tc>
        <w:tc>
          <w:tcPr>
            <w:tcW w:type="dxa" w:w="3760"/>
            <w:tcBorders>
              <w:top w:val="single" w:color="1B3A5C" w:sz="1"/>
              <w:left w:val="single" w:color="1B3A5C" w:sz="1"/>
              <w:bottom w:val="single" w:color="1B3A5C" w:sz="1"/>
              <w:right w:val="single" w:color="1B3A5C" w:sz="1"/>
            </w:tcBorders>
            <w:shd w:fill="1B3A5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Change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Worker Agent (worker_agent.py)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Booth Agent (booth_agent.py)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Same InsightFace pipeline. Adds OCR + vote submission instead of object detection.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8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Central Hub (FastAPI + Uvicorn)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8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Central Hub (FastAPI + Uvicorn)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8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Same framework. New routers: /api/vote, /api/voter, /api/admin, /api/master.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Qdrant Vector DB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Qdrant (voter roll + worker roster)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Same 512-D ArcFace embeddings. Different collections: voter_roll, worker_roster.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8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SQLite (sightings)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8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PostgreSQL (votes, voters, audit log)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8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Upgraded to PostgreSQL for ACID guarantees and append-only enforcement.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SSE Alert Pipeline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SSE Live Tally (/api/sse/live)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Same pattern. Events are vote counts per constituency instead of face match alerts.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8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YOLO-World Object Detection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8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Tesseract OCR (document reading)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8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YOLO not needed. OCR replaces it for document text extraction.</w:t>
            </w:r>
          </w:p>
        </w:tc>
      </w:tr>
    </w:tbl>
    <w:p>
      <w:pPr>
        <w:spacing w:after="160"/>
      </w:pPr>
      <w:r>
        <w:rPr>
          <w:rFonts w:ascii="Arial" w:cs="Arial" w:eastAsia="Arial" w:hAnsi="Arial"/>
          <w:sz w:val="20"/>
          <w:szCs w:val="20"/>
        </w:rPr>
        <w:t xml:space="preserve"/>
      </w:r>
    </w:p>
    <w:p>
      <w:r>
        <w:br w:type="page"/>
      </w:r>
    </w:p>
    <w:p>
      <w:pPr>
        <w:pStyle w:val="Heading1"/>
        <w:pBdr>
          <w:bottom w:val="single" w:color="2563EB" w:sz="6" w:space="4"/>
        </w:pBdr>
        <w:spacing w:after="200" w:before="360"/>
      </w:pPr>
      <w:r>
        <w:rPr>
          <w:rFonts w:ascii="Arial" w:cs="Arial" w:eastAsia="Arial" w:hAnsi="Arial"/>
          <w:b/>
          <w:bCs/>
          <w:color w:val="1B3A5C"/>
          <w:sz w:val="36"/>
          <w:szCs w:val="36"/>
        </w:rPr>
        <w:t xml:space="preserve">4. Database Design</w:t>
      </w:r>
    </w:p>
    <w:p>
      <w:pPr>
        <w:spacing w:after="140"/>
        <w:jc w:val="left"/>
      </w:pPr>
      <w:r>
        <w:rPr>
          <w:rFonts w:ascii="Arial" w:cs="Arial" w:eastAsia="Arial" w:hAnsi="Arial"/>
          <w:b w:val="false"/>
          <w:bCs w:val="false"/>
          <w:color w:val="333333"/>
          <w:sz w:val="20"/>
          <w:szCs w:val="20"/>
        </w:rPr>
        <w:t xml:space="preserve">PostgreSQL 16 is the primary datastore. The schema is designed for ACID compliance, auditability at scale, and tamper detection through SHA-256 hash chains. All tables are named in snake_case. The vote_ledger is INSERT-only — UPDATE and DELETE are revoked at the PostgreSQL role level.</w:t>
      </w:r>
    </w:p>
    <w:p>
      <w:pPr>
        <w:spacing w:after="160"/>
      </w:pPr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color w:val="1B3A5C"/>
          <w:sz w:val="28"/>
          <w:szCs w:val="28"/>
        </w:rPr>
        <w:t xml:space="preserve">4.1 Schema Overview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1600"/>
        <w:gridCol w:w="5560"/>
      </w:tblGrid>
      <w:tr>
        <w:trPr>
          <w:tblHeader/>
        </w:trPr>
        <w:tc>
          <w:tcPr>
            <w:tcW w:type="dxa" w:w="2200"/>
            <w:tcBorders>
              <w:top w:val="single" w:color="1B3A5C" w:sz="1"/>
              <w:left w:val="single" w:color="1B3A5C" w:sz="1"/>
              <w:bottom w:val="single" w:color="1B3A5C" w:sz="1"/>
              <w:right w:val="single" w:color="1B3A5C" w:sz="1"/>
            </w:tcBorders>
            <w:shd w:fill="1B3A5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Table</w:t>
            </w:r>
          </w:p>
        </w:tc>
        <w:tc>
          <w:tcPr>
            <w:tcW w:type="dxa" w:w="1600"/>
            <w:tcBorders>
              <w:top w:val="single" w:color="1B3A5C" w:sz="1"/>
              <w:left w:val="single" w:color="1B3A5C" w:sz="1"/>
              <w:bottom w:val="single" w:color="1B3A5C" w:sz="1"/>
              <w:right w:val="single" w:color="1B3A5C" w:sz="1"/>
            </w:tcBorders>
            <w:shd w:fill="1B3A5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Type</w:t>
            </w:r>
          </w:p>
        </w:tc>
        <w:tc>
          <w:tcPr>
            <w:tcW w:type="dxa" w:w="5560"/>
            <w:tcBorders>
              <w:top w:val="single" w:color="1B3A5C" w:sz="1"/>
              <w:left w:val="single" w:color="1B3A5C" w:sz="1"/>
              <w:bottom w:val="single" w:color="1B3A5C" w:sz="1"/>
              <w:right w:val="single" w:color="1B3A5C" w:sz="1"/>
            </w:tcBorders>
            <w:shd w:fill="1B3A5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Purpose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voters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Core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Registered Gujarat voter records. Face vector ID links to Qdrant.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8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vote_ledger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8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APPEND-ONLY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8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Every submitted vote. INSERT-only at DB role level. Hash chain enforced.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audit_log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APPEND-ONLY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Every action by every actor. Partitioned by month. No UPDATE/DELETE.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8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constituencies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8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Reference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8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182 Gujarat constituencies with district and voter count data.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candidates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Reference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Election candidates per constituency with party and ballot number.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8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booths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8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Operational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8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Physical polling booth registry with mTLS cert fingerprints.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workers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Operational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Booth operator registry. face_vector_id links to Qdrant worker_roster.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8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otp_tokens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8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Ephemeral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8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One-time passwords. TTL 5 minutes. Max 3 attempts before lockout.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elections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Lifecycle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Election open/close lifecycle. Status: PENDING | OPEN | CLOSED.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8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vote_receipts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8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Receipt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8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Anonymous receipt codes for voter self-verification. Never stores candidate.</w:t>
            </w:r>
          </w:p>
        </w:tc>
      </w:tr>
    </w:tbl>
    <w:p>
      <w:pPr>
        <w:spacing w:after="160"/>
      </w:pPr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color w:val="1B3A5C"/>
          <w:sz w:val="28"/>
          <w:szCs w:val="28"/>
        </w:rPr>
        <w:t xml:space="preserve">4.2 Table: voters</w:t>
      </w:r>
    </w:p>
    <w:p>
      <w:pPr>
        <w:spacing w:after="140"/>
        <w:jc w:val="left"/>
      </w:pPr>
      <w:r>
        <w:rPr>
          <w:rFonts w:ascii="Arial" w:cs="Arial" w:eastAsia="Arial" w:hAnsi="Arial"/>
          <w:b w:val="false"/>
          <w:bCs w:val="false"/>
          <w:color w:val="333333"/>
          <w:sz w:val="20"/>
          <w:szCs w:val="20"/>
        </w:rPr>
        <w:t xml:space="preserve">Stores every registered Gujarat voter. Aadhaar and phone numbers are never stored in plaintext — only their SHA-256 hashes. The face_vector_id links this record to the corresponding Qdrant point in the gujarat_voter_roll collection.</w:t>
      </w:r>
    </w:p>
    <w:p>
      <w:pPr>
        <w:spacing w:after="160"/>
      </w:pPr>
      <w:r>
        <w:rPr>
          <w:rFonts w:ascii="Arial" w:cs="Arial" w:eastAsia="Arial" w:hAnsi="Arial"/>
          <w:sz w:val="20"/>
          <w:szCs w:val="20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1800"/>
        <w:gridCol w:w="1200"/>
        <w:gridCol w:w="4160"/>
      </w:tblGrid>
      <w:tr>
        <w:trPr>
          <w:tblHeader/>
        </w:trPr>
        <w:tc>
          <w:tcPr>
            <w:tcW w:type="dxa" w:w="2200"/>
            <w:tcBorders>
              <w:top w:val="single" w:color="1B3A5C" w:sz="1"/>
              <w:left w:val="single" w:color="1B3A5C" w:sz="1"/>
              <w:bottom w:val="single" w:color="1B3A5C" w:sz="1"/>
              <w:right w:val="single" w:color="1B3A5C" w:sz="1"/>
            </w:tcBorders>
            <w:shd w:fill="1B3A5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Column</w:t>
            </w:r>
          </w:p>
        </w:tc>
        <w:tc>
          <w:tcPr>
            <w:tcW w:type="dxa" w:w="1800"/>
            <w:tcBorders>
              <w:top w:val="single" w:color="1B3A5C" w:sz="1"/>
              <w:left w:val="single" w:color="1B3A5C" w:sz="1"/>
              <w:bottom w:val="single" w:color="1B3A5C" w:sz="1"/>
              <w:right w:val="single" w:color="1B3A5C" w:sz="1"/>
            </w:tcBorders>
            <w:shd w:fill="1B3A5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Type</w:t>
            </w:r>
          </w:p>
        </w:tc>
        <w:tc>
          <w:tcPr>
            <w:tcW w:type="dxa" w:w="1200"/>
            <w:tcBorders>
              <w:top w:val="single" w:color="1B3A5C" w:sz="1"/>
              <w:left w:val="single" w:color="1B3A5C" w:sz="1"/>
              <w:bottom w:val="single" w:color="1B3A5C" w:sz="1"/>
              <w:right w:val="single" w:color="1B3A5C" w:sz="1"/>
            </w:tcBorders>
            <w:shd w:fill="1B3A5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Constraint</w:t>
            </w:r>
          </w:p>
        </w:tc>
        <w:tc>
          <w:tcPr>
            <w:tcW w:type="dxa" w:w="4160"/>
            <w:tcBorders>
              <w:top w:val="single" w:color="1B3A5C" w:sz="1"/>
              <w:left w:val="single" w:color="1B3A5C" w:sz="1"/>
              <w:bottom w:val="single" w:color="1B3A5C" w:sz="1"/>
              <w:right w:val="single" w:color="1B3A5C" w:sz="1"/>
            </w:tcBorders>
            <w:shd w:fill="1B3A5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voter_id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UUID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2563EB"/>
                <w:sz w:val="17"/>
                <w:szCs w:val="17"/>
              </w:rPr>
              <w:t xml:space="preserve">PK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Primary key. Auto-generated via gen_random_uuid().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8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aadhaar_hash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8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TEXT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8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UNIQUE NOT NULL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8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SHA-256(aadhaar_number). Aadhaar never stored in plaintext.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full_name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TEXT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NOT NULL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Voter full name as on Aadhaar / Voter ID.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8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constituency_id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8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UUID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8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FK NOT NULL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8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References constituencies(id). Determines candidate list.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dob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DATE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NOT NULL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Date of birth. Used for Tesseract OCR cross-verification.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8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phone_hash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8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TEXT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8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NOT NULL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8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Hashed phone number. OTP service maps hash → actual number.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face_vector_id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TEXT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NULLABLE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Qdrant point ID in gujarat_voter_roll collection (512-D ArcFace).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8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face_enrolled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8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BOOLEAN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8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DEFAULT FALSE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8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Set TRUE after successful ArcFace enrollment batch.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registered_at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TIMESTAMPTZ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DEFAULT NOW()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Registration timestamp with timezone.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8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is_active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8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BOOLEAN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8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DEFAULT TRUE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8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Soft-disable voters without deletion (deceased, migrated).</w:t>
            </w:r>
          </w:p>
        </w:tc>
      </w:tr>
    </w:tbl>
    <w:p>
      <w:pPr>
        <w:spacing w:after="160"/>
      </w:pPr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color w:val="1B3A5C"/>
          <w:sz w:val="28"/>
          <w:szCs w:val="28"/>
        </w:rPr>
        <w:t xml:space="preserve">4.3 Table: vote_ledger  (APPEND-ONLY — most critical table)</w:t>
      </w:r>
    </w:p>
    <w:p>
      <w:pPr>
        <w:spacing w:after="140"/>
        <w:jc w:val="left"/>
      </w:pPr>
      <w:r>
        <w:rPr>
          <w:rFonts w:ascii="Arial" w:cs="Arial" w:eastAsia="Arial" w:hAnsi="Arial"/>
          <w:b w:val="false"/>
          <w:bCs w:val="false"/>
          <w:color w:val="333333"/>
          <w:sz w:val="20"/>
          <w:szCs w:val="20"/>
        </w:rPr>
        <w:t xml:space="preserve">The heart of the system. Each row represents one submitted vote. The PostgreSQL role vote_writer has INSERT and SELECT only — UPDATE and DELETE are explicitly revoked. The SHA-256 hash chain means any tampering with any row is immediately detectable. The UNIQUE constraint on voter_id enforces one-vote-per-person at the database level, not application code.</w:t>
      </w:r>
    </w:p>
    <w:p>
      <w:pPr>
        <w:spacing w:after="160"/>
      </w:pPr>
      <w:r>
        <w:rPr>
          <w:rFonts w:ascii="Arial" w:cs="Arial" w:eastAsia="Arial" w:hAnsi="Arial"/>
          <w:sz w:val="20"/>
          <w:szCs w:val="20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1800"/>
        <w:gridCol w:w="1600"/>
        <w:gridCol w:w="3760"/>
      </w:tblGrid>
      <w:tr>
        <w:trPr>
          <w:tblHeader/>
        </w:trPr>
        <w:tc>
          <w:tcPr>
            <w:tcW w:type="dxa" w:w="2200"/>
            <w:tcBorders>
              <w:top w:val="single" w:color="1B3A5C" w:sz="1"/>
              <w:left w:val="single" w:color="1B3A5C" w:sz="1"/>
              <w:bottom w:val="single" w:color="1B3A5C" w:sz="1"/>
              <w:right w:val="single" w:color="1B3A5C" w:sz="1"/>
            </w:tcBorders>
            <w:shd w:fill="1B3A5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Column</w:t>
            </w:r>
          </w:p>
        </w:tc>
        <w:tc>
          <w:tcPr>
            <w:tcW w:type="dxa" w:w="1800"/>
            <w:tcBorders>
              <w:top w:val="single" w:color="1B3A5C" w:sz="1"/>
              <w:left w:val="single" w:color="1B3A5C" w:sz="1"/>
              <w:bottom w:val="single" w:color="1B3A5C" w:sz="1"/>
              <w:right w:val="single" w:color="1B3A5C" w:sz="1"/>
            </w:tcBorders>
            <w:shd w:fill="1B3A5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Type</w:t>
            </w:r>
          </w:p>
        </w:tc>
        <w:tc>
          <w:tcPr>
            <w:tcW w:type="dxa" w:w="1600"/>
            <w:tcBorders>
              <w:top w:val="single" w:color="1B3A5C" w:sz="1"/>
              <w:left w:val="single" w:color="1B3A5C" w:sz="1"/>
              <w:bottom w:val="single" w:color="1B3A5C" w:sz="1"/>
              <w:right w:val="single" w:color="1B3A5C" w:sz="1"/>
            </w:tcBorders>
            <w:shd w:fill="1B3A5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Constraint</w:t>
            </w:r>
          </w:p>
        </w:tc>
        <w:tc>
          <w:tcPr>
            <w:tcW w:type="dxa" w:w="3760"/>
            <w:tcBorders>
              <w:top w:val="single" w:color="1B3A5C" w:sz="1"/>
              <w:left w:val="single" w:color="1B3A5C" w:sz="1"/>
              <w:bottom w:val="single" w:color="1B3A5C" w:sz="1"/>
              <w:right w:val="single" w:color="1B3A5C" w:sz="1"/>
            </w:tcBorders>
            <w:shd w:fill="1B3A5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vote_id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UUID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2563EB"/>
                <w:sz w:val="17"/>
                <w:szCs w:val="17"/>
              </w:rPr>
              <w:t xml:space="preserve">PK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Primary key. Auto-generated.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8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voter_id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8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UUID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8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FK UNIQUE NOT NULL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8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References voters(voter_id). UNIQUE enforces one vote per person at DB level.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candidate_id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UUID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FK NOT NULL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References candidates(id). The actual vote choice.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8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constituency_id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8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UUID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8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FK NOT NULL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8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References constituencies(id). Denormalized for fast tally queries.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booth_id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UUID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FK NOT NULL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References booths(id). Identifies origin booth for audit.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8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worker_id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8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UUID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8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FK NOT NULL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8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References workers(id). Identifies operator who submitted the vote.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submitted_at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TIMESTAMPTZ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DEFAULT NOW()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Server-side submission timestamp. Booth local time not trusted.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8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vote_hash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8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TEXT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8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NOT NULL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8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SHA-256(voter_id || candidate_id || timestamp || booth_secret). This row's fingerprint.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prev_hash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TEXT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NULLABLE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vote_hash of the previous INSERT. NULL only for the genesis vote. Forms the chain.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8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idempotency_key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8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TEXT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8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UNIQUE NOT NULL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8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SHA-256(voter_id || booth_id || election_id). Prevents offline queue double-submit.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is_valid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BOOLEAN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DEFAULT TRUE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Logical validity flag. Cannot be set FALSE after INSERT — read-only once written.</w:t>
            </w:r>
          </w:p>
        </w:tc>
      </w:tr>
    </w:tbl>
    <w:p>
      <w:pPr>
        <w:spacing w:after="160"/>
      </w:pPr>
      <w:r>
        <w:rPr>
          <w:rFonts w:ascii="Arial" w:cs="Arial" w:eastAsia="Arial" w:hAnsi="Arial"/>
          <w:sz w:val="20"/>
          <w:szCs w:val="20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993C1D" w:sz="1"/>
              <w:left w:val="single" w:color="993C1D" w:sz="1"/>
              <w:bottom w:val="single" w:color="993C1D" w:sz="1"/>
              <w:right w:val="single" w:color="993C1D" w:sz="1"/>
            </w:tcBorders>
            <w:shd w:fill="FAECE7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993C1D"/>
                <w:sz w:val="19"/>
                <w:szCs w:val="19"/>
              </w:rPr>
              <w:t xml:space="preserve">Security Rule — DB Role Permissions</w:t>
            </w:r>
          </w:p>
          <w:p>
            <w:pPr>
              <w:spacing w:before="80"/>
            </w:pPr>
            <w:r>
              <w:rPr>
                <w:rFonts w:ascii="Courier New" w:cs="Courier New" w:eastAsia="Courier New" w:hAnsi="Courier New"/>
                <w:color w:val="993C1D"/>
                <w:sz w:val="18"/>
                <w:szCs w:val="18"/>
              </w:rPr>
              <w:t xml:space="preserve">REVOKE UPDATE, DELETE ON vote_ledger FROM vote_writer;</w:t>
            </w:r>
          </w:p>
          <w:p>
            <w:pPr>
              <w:spacing w:before="60"/>
            </w:pPr>
            <w:r>
              <w:rPr>
                <w:rFonts w:ascii="Courier New" w:cs="Courier New" w:eastAsia="Courier New" w:hAnsi="Courier New"/>
                <w:color w:val="0F6E56"/>
                <w:sz w:val="18"/>
                <w:szCs w:val="18"/>
              </w:rPr>
              <w:t xml:space="preserve">GRANT INSERT, SELECT ON vote_ledger TO vote_writer;</w:t>
            </w:r>
          </w:p>
          <w:p>
            <w:pPr>
              <w:spacing w:before="80"/>
            </w:pPr>
            <w:r>
              <w:rPr>
                <w:rFonts w:ascii="Arial" w:cs="Arial" w:eastAsia="Arial" w:hAnsi="Arial"/>
                <w:color w:val="555555"/>
                <w:sz w:val="18"/>
                <w:szCs w:val="18"/>
              </w:rPr>
              <w:t xml:space="preserve">This is enforced at the PostgreSQL permission layer — not application code. Even a compromised FastAPI pod cannot modify submitted votes.</w:t>
            </w:r>
          </w:p>
        </w:tc>
      </w:tr>
    </w:tbl>
    <w:p>
      <w:pPr>
        <w:spacing w:after="160"/>
      </w:pPr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color w:val="1B3A5C"/>
          <w:sz w:val="28"/>
          <w:szCs w:val="28"/>
        </w:rPr>
        <w:t xml:space="preserve">4.4 Table: audit_log  (APPEND-ONLY, Monthly Partitioned)</w:t>
      </w:r>
    </w:p>
    <w:p>
      <w:pPr>
        <w:spacing w:after="140"/>
        <w:jc w:val="left"/>
      </w:pPr>
      <w:r>
        <w:rPr>
          <w:rFonts w:ascii="Arial" w:cs="Arial" w:eastAsia="Arial" w:hAnsi="Arial"/>
          <w:b w:val="false"/>
          <w:bCs w:val="false"/>
          <w:color w:val="333333"/>
          <w:sz w:val="20"/>
          <w:szCs w:val="20"/>
        </w:rPr>
        <w:t xml:space="preserve">Every action by every actor is recorded here — login attempts, face scan results, vote submissions, admin actions, anomaly flags. Partitioned by month (audit_log_2025_01, etc.) for fast inserts and independent maintenance. UPDATE and DELETE revoked from all roles.</w:t>
      </w:r>
    </w:p>
    <w:p>
      <w:pPr>
        <w:spacing w:after="160"/>
      </w:pPr>
      <w:r>
        <w:rPr>
          <w:rFonts w:ascii="Arial" w:cs="Arial" w:eastAsia="Arial" w:hAnsi="Arial"/>
          <w:sz w:val="20"/>
          <w:szCs w:val="20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1800"/>
        <w:gridCol w:w="1400"/>
        <w:gridCol w:w="4160"/>
      </w:tblGrid>
      <w:tr>
        <w:trPr>
          <w:tblHeader/>
        </w:trPr>
        <w:tc>
          <w:tcPr>
            <w:tcW w:type="dxa" w:w="2000"/>
            <w:tcBorders>
              <w:top w:val="single" w:color="1B3A5C" w:sz="1"/>
              <w:left w:val="single" w:color="1B3A5C" w:sz="1"/>
              <w:bottom w:val="single" w:color="1B3A5C" w:sz="1"/>
              <w:right w:val="single" w:color="1B3A5C" w:sz="1"/>
            </w:tcBorders>
            <w:shd w:fill="1B3A5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Column</w:t>
            </w:r>
          </w:p>
        </w:tc>
        <w:tc>
          <w:tcPr>
            <w:tcW w:type="dxa" w:w="1800"/>
            <w:tcBorders>
              <w:top w:val="single" w:color="1B3A5C" w:sz="1"/>
              <w:left w:val="single" w:color="1B3A5C" w:sz="1"/>
              <w:bottom w:val="single" w:color="1B3A5C" w:sz="1"/>
              <w:right w:val="single" w:color="1B3A5C" w:sz="1"/>
            </w:tcBorders>
            <w:shd w:fill="1B3A5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Type</w:t>
            </w:r>
          </w:p>
        </w:tc>
        <w:tc>
          <w:tcPr>
            <w:tcW w:type="dxa" w:w="1400"/>
            <w:tcBorders>
              <w:top w:val="single" w:color="1B3A5C" w:sz="1"/>
              <w:left w:val="single" w:color="1B3A5C" w:sz="1"/>
              <w:bottom w:val="single" w:color="1B3A5C" w:sz="1"/>
              <w:right w:val="single" w:color="1B3A5C" w:sz="1"/>
            </w:tcBorders>
            <w:shd w:fill="1B3A5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Constraint</w:t>
            </w:r>
          </w:p>
        </w:tc>
        <w:tc>
          <w:tcPr>
            <w:tcW w:type="dxa" w:w="4160"/>
            <w:tcBorders>
              <w:top w:val="single" w:color="1B3A5C" w:sz="1"/>
              <w:left w:val="single" w:color="1B3A5C" w:sz="1"/>
              <w:bottom w:val="single" w:color="1B3A5C" w:sz="1"/>
              <w:right w:val="single" w:color="1B3A5C" w:sz="1"/>
            </w:tcBorders>
            <w:shd w:fill="1B3A5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log_id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UUID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2563EB"/>
                <w:sz w:val="17"/>
                <w:szCs w:val="17"/>
              </w:rPr>
              <w:t xml:space="preserve">PK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Primary key. Auto-generated.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8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actor_id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8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UUID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8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NOT NULL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8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ID of the person or system that performed the action.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actor_role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TEXT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NOT NULL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One of: voter, worker, gujarat_admin, master_admin, system.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8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action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8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TEXT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8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NOT NULL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8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Event type: VOTE_CAST, AUTH_FAIL, LIVENESS_REJECT, BOOTH_LOGIN, etc.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target_id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UUID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NULLABLE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The entity affected (voter_id, booth_id, etc.).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8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metadata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8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JSONB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8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NULLABLE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8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Flexible context: {similarity_score, ip, booth_id, face_crop_url, otp_attempt}.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ip_address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INET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NULLABLE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Source IP of the request. Stored for forensic audit.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8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logged_at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8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TIMESTAMPTZ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8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DEFAULT NOW()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8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Partition key. Monthly partition: PARTITION BY RANGE (logged_at).</w:t>
            </w:r>
          </w:p>
        </w:tc>
      </w:tr>
    </w:tbl>
    <w:p>
      <w:pPr>
        <w:spacing w:after="160"/>
      </w:pPr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color w:val="1B3A5C"/>
          <w:sz w:val="28"/>
          <w:szCs w:val="28"/>
        </w:rPr>
        <w:t xml:space="preserve">4.5 Supporting Tables</w:t>
      </w:r>
    </w:p>
    <w:p>
      <w:pPr>
        <w:spacing w:after="160"/>
      </w:pPr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pStyle w:val="Heading3"/>
        <w:spacing w:after="100" w:before="200"/>
      </w:pPr>
      <w:r>
        <w:rPr>
          <w:rFonts w:ascii="Arial" w:cs="Arial" w:eastAsia="Arial" w:hAnsi="Arial"/>
          <w:b/>
          <w:bCs/>
          <w:color w:val="5F5E5A"/>
          <w:sz w:val="22"/>
          <w:szCs w:val="22"/>
        </w:rPr>
        <w:t xml:space="preserve">constituencies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1600"/>
        <w:gridCol w:w="5560"/>
      </w:tblGrid>
      <w:tr>
        <w:trPr>
          <w:tblHeader/>
        </w:trPr>
        <w:tc>
          <w:tcPr>
            <w:tcW w:type="dxa" w:w="2200"/>
            <w:tcBorders>
              <w:top w:val="single" w:color="1B3A5C" w:sz="1"/>
              <w:left w:val="single" w:color="1B3A5C" w:sz="1"/>
              <w:bottom w:val="single" w:color="1B3A5C" w:sz="1"/>
              <w:right w:val="single" w:color="1B3A5C" w:sz="1"/>
            </w:tcBorders>
            <w:shd w:fill="0F6E5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Column</w:t>
            </w:r>
          </w:p>
        </w:tc>
        <w:tc>
          <w:tcPr>
            <w:tcW w:type="dxa" w:w="1600"/>
            <w:tcBorders>
              <w:top w:val="single" w:color="1B3A5C" w:sz="1"/>
              <w:left w:val="single" w:color="1B3A5C" w:sz="1"/>
              <w:bottom w:val="single" w:color="1B3A5C" w:sz="1"/>
              <w:right w:val="single" w:color="1B3A5C" w:sz="1"/>
            </w:tcBorders>
            <w:shd w:fill="0F6E5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Type</w:t>
            </w:r>
          </w:p>
        </w:tc>
        <w:tc>
          <w:tcPr>
            <w:tcW w:type="dxa" w:w="5560"/>
            <w:tcBorders>
              <w:top w:val="single" w:color="1B3A5C" w:sz="1"/>
              <w:left w:val="single" w:color="1B3A5C" w:sz="1"/>
              <w:bottom w:val="single" w:color="1B3A5C" w:sz="1"/>
              <w:right w:val="single" w:color="1B3A5C" w:sz="1"/>
            </w:tcBorders>
            <w:shd w:fill="0F6E5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id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UUID PK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182 Gujarat constituencies.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8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name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8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TEXT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8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Constituency name (e.g., Gandhinagar North).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district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TEXT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Parent district name.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8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total_registered_voters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8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INTEGER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8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Total enrolled voters. Used for turnout calculation.</w:t>
            </w:r>
          </w:p>
        </w:tc>
      </w:tr>
    </w:tbl>
    <w:p>
      <w:pPr>
        <w:spacing w:after="160"/>
      </w:pPr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pStyle w:val="Heading3"/>
        <w:spacing w:after="100" w:before="200"/>
      </w:pPr>
      <w:r>
        <w:rPr>
          <w:rFonts w:ascii="Arial" w:cs="Arial" w:eastAsia="Arial" w:hAnsi="Arial"/>
          <w:b/>
          <w:bCs/>
          <w:color w:val="5F5E5A"/>
          <w:sz w:val="22"/>
          <w:szCs w:val="22"/>
        </w:rPr>
        <w:t xml:space="preserve">candidates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1600"/>
        <w:gridCol w:w="5560"/>
      </w:tblGrid>
      <w:tr>
        <w:trPr>
          <w:tblHeader/>
        </w:trPr>
        <w:tc>
          <w:tcPr>
            <w:tcW w:type="dxa" w:w="2200"/>
            <w:tcBorders>
              <w:top w:val="single" w:color="1B3A5C" w:sz="1"/>
              <w:left w:val="single" w:color="1B3A5C" w:sz="1"/>
              <w:bottom w:val="single" w:color="1B3A5C" w:sz="1"/>
              <w:right w:val="single" w:color="1B3A5C" w:sz="1"/>
            </w:tcBorders>
            <w:shd w:fill="0F6E5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Column</w:t>
            </w:r>
          </w:p>
        </w:tc>
        <w:tc>
          <w:tcPr>
            <w:tcW w:type="dxa" w:w="1600"/>
            <w:tcBorders>
              <w:top w:val="single" w:color="1B3A5C" w:sz="1"/>
              <w:left w:val="single" w:color="1B3A5C" w:sz="1"/>
              <w:bottom w:val="single" w:color="1B3A5C" w:sz="1"/>
              <w:right w:val="single" w:color="1B3A5C" w:sz="1"/>
            </w:tcBorders>
            <w:shd w:fill="0F6E5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Type</w:t>
            </w:r>
          </w:p>
        </w:tc>
        <w:tc>
          <w:tcPr>
            <w:tcW w:type="dxa" w:w="5560"/>
            <w:tcBorders>
              <w:top w:val="single" w:color="1B3A5C" w:sz="1"/>
              <w:left w:val="single" w:color="1B3A5C" w:sz="1"/>
              <w:bottom w:val="single" w:color="1B3A5C" w:sz="1"/>
              <w:right w:val="single" w:color="1B3A5C" w:sz="1"/>
            </w:tcBorders>
            <w:shd w:fill="0F6E5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id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UUID PK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Candidate identifier.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8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name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8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TEXT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8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Candidate full name.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party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TEXT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Political party affiliation.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8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constituency_id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8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UUID FK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8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References constituencies(id).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symbol_url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TEXT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URL to candidate/party symbol image displayed in booth UI.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8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ballot_number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8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INTEGER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8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Display order on ballot.</w:t>
            </w:r>
          </w:p>
        </w:tc>
      </w:tr>
    </w:tbl>
    <w:p>
      <w:pPr>
        <w:spacing w:after="160"/>
      </w:pPr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pStyle w:val="Heading3"/>
        <w:spacing w:after="100" w:before="200"/>
      </w:pPr>
      <w:r>
        <w:rPr>
          <w:rFonts w:ascii="Arial" w:cs="Arial" w:eastAsia="Arial" w:hAnsi="Arial"/>
          <w:b/>
          <w:bCs/>
          <w:color w:val="5F5E5A"/>
          <w:sz w:val="22"/>
          <w:szCs w:val="22"/>
        </w:rPr>
        <w:t xml:space="preserve">booths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1600"/>
        <w:gridCol w:w="5560"/>
      </w:tblGrid>
      <w:tr>
        <w:trPr>
          <w:tblHeader/>
        </w:trPr>
        <w:tc>
          <w:tcPr>
            <w:tcW w:type="dxa" w:w="2200"/>
            <w:tcBorders>
              <w:top w:val="single" w:color="1B3A5C" w:sz="1"/>
              <w:left w:val="single" w:color="1B3A5C" w:sz="1"/>
              <w:bottom w:val="single" w:color="1B3A5C" w:sz="1"/>
              <w:right w:val="single" w:color="1B3A5C" w:sz="1"/>
            </w:tcBorders>
            <w:shd w:fill="0F6E5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Column</w:t>
            </w:r>
          </w:p>
        </w:tc>
        <w:tc>
          <w:tcPr>
            <w:tcW w:type="dxa" w:w="1600"/>
            <w:tcBorders>
              <w:top w:val="single" w:color="1B3A5C" w:sz="1"/>
              <w:left w:val="single" w:color="1B3A5C" w:sz="1"/>
              <w:bottom w:val="single" w:color="1B3A5C" w:sz="1"/>
              <w:right w:val="single" w:color="1B3A5C" w:sz="1"/>
            </w:tcBorders>
            <w:shd w:fill="0F6E5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Type</w:t>
            </w:r>
          </w:p>
        </w:tc>
        <w:tc>
          <w:tcPr>
            <w:tcW w:type="dxa" w:w="5560"/>
            <w:tcBorders>
              <w:top w:val="single" w:color="1B3A5C" w:sz="1"/>
              <w:left w:val="single" w:color="1B3A5C" w:sz="1"/>
              <w:bottom w:val="single" w:color="1B3A5C" w:sz="1"/>
              <w:right w:val="single" w:color="1B3A5C" w:sz="1"/>
            </w:tcBorders>
            <w:shd w:fill="0F6E5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id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UUID PK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Booth identifier.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8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constituency_id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8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UUID FK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8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References constituencies(id).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location_name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TEXT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Human-readable booth location.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8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is_active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8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BOOLEAN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8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Whether this booth is active for the current election.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cert_fingerprint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TEXT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mTLS certificate fingerprint. Used to validate booth identity on connection.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8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last_heartbeat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8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TIMESTAMPTZ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8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Last ping from booth_agent.py. Used to detect offline booths.</w:t>
            </w:r>
          </w:p>
        </w:tc>
      </w:tr>
    </w:tbl>
    <w:p>
      <w:pPr>
        <w:spacing w:after="160"/>
      </w:pPr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pStyle w:val="Heading3"/>
        <w:spacing w:after="100" w:before="200"/>
      </w:pPr>
      <w:r>
        <w:rPr>
          <w:rFonts w:ascii="Arial" w:cs="Arial" w:eastAsia="Arial" w:hAnsi="Arial"/>
          <w:b/>
          <w:bCs/>
          <w:color w:val="5F5E5A"/>
          <w:sz w:val="22"/>
          <w:szCs w:val="22"/>
        </w:rPr>
        <w:t xml:space="preserve">workers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1600"/>
        <w:gridCol w:w="5560"/>
      </w:tblGrid>
      <w:tr>
        <w:trPr>
          <w:tblHeader/>
        </w:trPr>
        <w:tc>
          <w:tcPr>
            <w:tcW w:type="dxa" w:w="2200"/>
            <w:tcBorders>
              <w:top w:val="single" w:color="1B3A5C" w:sz="1"/>
              <w:left w:val="single" w:color="1B3A5C" w:sz="1"/>
              <w:bottom w:val="single" w:color="1B3A5C" w:sz="1"/>
              <w:right w:val="single" w:color="1B3A5C" w:sz="1"/>
            </w:tcBorders>
            <w:shd w:fill="0F6E5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Column</w:t>
            </w:r>
          </w:p>
        </w:tc>
        <w:tc>
          <w:tcPr>
            <w:tcW w:type="dxa" w:w="1600"/>
            <w:tcBorders>
              <w:top w:val="single" w:color="1B3A5C" w:sz="1"/>
              <w:left w:val="single" w:color="1B3A5C" w:sz="1"/>
              <w:bottom w:val="single" w:color="1B3A5C" w:sz="1"/>
              <w:right w:val="single" w:color="1B3A5C" w:sz="1"/>
            </w:tcBorders>
            <w:shd w:fill="0F6E5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Type</w:t>
            </w:r>
          </w:p>
        </w:tc>
        <w:tc>
          <w:tcPr>
            <w:tcW w:type="dxa" w:w="5560"/>
            <w:tcBorders>
              <w:top w:val="single" w:color="1B3A5C" w:sz="1"/>
              <w:left w:val="single" w:color="1B3A5C" w:sz="1"/>
              <w:bottom w:val="single" w:color="1B3A5C" w:sz="1"/>
              <w:right w:val="single" w:color="1B3A5C" w:sz="1"/>
            </w:tcBorders>
            <w:shd w:fill="0F6E5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id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UUID PK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Worker identifier.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8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full_name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8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TEXT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8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Booth operator full name.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booth_id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UUID FK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References booths(id). Worker is assigned to exactly one booth.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8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face_vector_id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8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TEXT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8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Qdrant point ID in worker_roster collection (512-D ArcFace).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shift_start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TIMESTAMPTZ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Scheduled shift start time. JWT issued only after this time.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8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is_active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8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BOOLEAN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8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Soft-disable compromised or absent workers.</w:t>
            </w:r>
          </w:p>
        </w:tc>
      </w:tr>
    </w:tbl>
    <w:p>
      <w:pPr>
        <w:spacing w:after="160"/>
      </w:pPr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pStyle w:val="Heading3"/>
        <w:spacing w:after="100" w:before="200"/>
      </w:pPr>
      <w:r>
        <w:rPr>
          <w:rFonts w:ascii="Arial" w:cs="Arial" w:eastAsia="Arial" w:hAnsi="Arial"/>
          <w:b/>
          <w:bCs/>
          <w:color w:val="5F5E5A"/>
          <w:sz w:val="22"/>
          <w:szCs w:val="22"/>
        </w:rPr>
        <w:t xml:space="preserve">otp_tokens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1600"/>
        <w:gridCol w:w="5560"/>
      </w:tblGrid>
      <w:tr>
        <w:trPr>
          <w:tblHeader/>
        </w:trPr>
        <w:tc>
          <w:tcPr>
            <w:tcW w:type="dxa" w:w="2200"/>
            <w:tcBorders>
              <w:top w:val="single" w:color="1B3A5C" w:sz="1"/>
              <w:left w:val="single" w:color="1B3A5C" w:sz="1"/>
              <w:bottom w:val="single" w:color="1B3A5C" w:sz="1"/>
              <w:right w:val="single" w:color="1B3A5C" w:sz="1"/>
            </w:tcBorders>
            <w:shd w:fill="0F6E5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Column</w:t>
            </w:r>
          </w:p>
        </w:tc>
        <w:tc>
          <w:tcPr>
            <w:tcW w:type="dxa" w:w="1600"/>
            <w:tcBorders>
              <w:top w:val="single" w:color="1B3A5C" w:sz="1"/>
              <w:left w:val="single" w:color="1B3A5C" w:sz="1"/>
              <w:bottom w:val="single" w:color="1B3A5C" w:sz="1"/>
              <w:right w:val="single" w:color="1B3A5C" w:sz="1"/>
            </w:tcBorders>
            <w:shd w:fill="0F6E5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Type</w:t>
            </w:r>
          </w:p>
        </w:tc>
        <w:tc>
          <w:tcPr>
            <w:tcW w:type="dxa" w:w="5560"/>
            <w:tcBorders>
              <w:top w:val="single" w:color="1B3A5C" w:sz="1"/>
              <w:left w:val="single" w:color="1B3A5C" w:sz="1"/>
              <w:bottom w:val="single" w:color="1B3A5C" w:sz="1"/>
              <w:right w:val="single" w:color="1B3A5C" w:sz="1"/>
            </w:tcBorders>
            <w:shd w:fill="0F6E5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id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UUID PK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Token identifier.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8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voter_id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8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UUID FK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8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References voters(voter_id).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token_hash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TEXT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SHA-256(otp_code). OTP never stored in plaintext.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8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expires_at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8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TIMESTAMPTZ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8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5 minutes from creation. Hard deadline — no extension.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used_at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TIMESTAMPTZ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Set when OTP is consumed. NULL = not yet used.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8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attempt_count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8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INTEGER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8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Max 3 attempts. Lock voter out on 3rd failure.</w:t>
            </w:r>
          </w:p>
        </w:tc>
      </w:tr>
    </w:tbl>
    <w:p>
      <w:pPr>
        <w:spacing w:after="160"/>
      </w:pPr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color w:val="1B3A5C"/>
          <w:sz w:val="28"/>
          <w:szCs w:val="28"/>
        </w:rPr>
        <w:t xml:space="preserve">4.6 Hash Chain — Vote Integrity Mechanism</w:t>
      </w:r>
    </w:p>
    <w:p>
      <w:pPr>
        <w:spacing w:after="140"/>
        <w:jc w:val="left"/>
      </w:pPr>
      <w:r>
        <w:rPr>
          <w:rFonts w:ascii="Arial" w:cs="Arial" w:eastAsia="Arial" w:hAnsi="Arial"/>
          <w:b w:val="false"/>
          <w:bCs w:val="false"/>
          <w:color w:val="333333"/>
          <w:sz w:val="20"/>
          <w:szCs w:val="20"/>
        </w:rPr>
        <w:t xml:space="preserve">Each row in vote_ledger stores a SHA-256 hash of the current vote's key fields, plus the hash of the previous vote. This forms an unbreakable chain: modify any single vote and all subsequent hashes become invalid. The chain is verified by the independent script verify_hash_chain.py after election close.</w:t>
      </w:r>
    </w:p>
    <w:p>
      <w:pPr>
        <w:spacing w:after="160"/>
      </w:pPr>
      <w:r>
        <w:rPr>
          <w:rFonts w:ascii="Arial" w:cs="Arial" w:eastAsia="Arial" w:hAnsi="Arial"/>
          <w:sz w:val="20"/>
          <w:szCs w:val="20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563EB" w:sz="1"/>
              <w:left w:val="single" w:color="2563EB" w:sz="1"/>
              <w:bottom w:val="single" w:color="2563EB" w:sz="1"/>
              <w:right w:val="single" w:color="2563EB" w:sz="1"/>
            </w:tcBorders>
            <w:shd w:fill="EBF2FF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5C"/>
                <w:sz w:val="19"/>
                <w:szCs w:val="19"/>
              </w:rPr>
              <w:t xml:space="preserve">Hash Computation (vote_service.py)</w:t>
            </w:r>
          </w:p>
          <w:p>
            <w:pPr>
              <w:spacing w:before="100"/>
            </w:pPr>
            <w:r>
              <w:rPr>
                <w:rFonts w:ascii="Courier New" w:cs="Courier New" w:eastAsia="Courier New" w:hAnsi="Courier New"/>
                <w:color w:val="2563EB"/>
                <w:sz w:val="18"/>
                <w:szCs w:val="18"/>
              </w:rPr>
              <w:t xml:space="preserve">vote_hash = SHA-256( voter_id || candidate_id || submitted_at || booth_secret )</w:t>
            </w:r>
          </w:p>
          <w:p>
            <w:pPr>
              <w:spacing w:before="60"/>
            </w:pPr>
            <w:r>
              <w:rPr>
                <w:rFonts w:ascii="Courier New" w:cs="Courier New" w:eastAsia="Courier New" w:hAnsi="Courier New"/>
                <w:color w:val="0F6E56"/>
                <w:sz w:val="18"/>
                <w:szCs w:val="18"/>
              </w:rPr>
              <w:t xml:space="preserve">prev_hash = vote_hash of the previous INSERT  ('GENESIS' for the first vote)</w:t>
            </w:r>
          </w:p>
          <w:p>
            <w:pPr>
              <w:spacing w:before="100"/>
            </w:pPr>
            <w:r>
              <w:rPr>
                <w:rFonts w:ascii="Arial" w:cs="Arial" w:eastAsia="Arial" w:hAnsi="Arial"/>
                <w:color w:val="555555"/>
                <w:sz w:val="18"/>
                <w:szCs w:val="18"/>
              </w:rPr>
              <w:t xml:space="preserve">Post-election audit: verify_hash_chain.py recomputes every vote_hash from raw fields and confirms the prev_hash chain is unbroken. If any row has been modified, the chain breaks at that exact point.</w:t>
            </w:r>
          </w:p>
        </w:tc>
      </w:tr>
    </w:tbl>
    <w:p>
      <w:pPr>
        <w:spacing w:after="160"/>
      </w:pPr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color w:val="1B3A5C"/>
          <w:sz w:val="28"/>
          <w:szCs w:val="28"/>
        </w:rPr>
        <w:t xml:space="preserve">4.7 Database Indexes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1600"/>
        <w:gridCol w:w="4960"/>
      </w:tblGrid>
      <w:tr>
        <w:trPr>
          <w:tblHeader/>
        </w:trPr>
        <w:tc>
          <w:tcPr>
            <w:tcW w:type="dxa" w:w="2800"/>
            <w:tcBorders>
              <w:top w:val="single" w:color="1B3A5C" w:sz="1"/>
              <w:left w:val="single" w:color="1B3A5C" w:sz="1"/>
              <w:bottom w:val="single" w:color="1B3A5C" w:sz="1"/>
              <w:right w:val="single" w:color="1B3A5C" w:sz="1"/>
            </w:tcBorders>
            <w:shd w:fill="1B3A5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Index</w:t>
            </w:r>
          </w:p>
        </w:tc>
        <w:tc>
          <w:tcPr>
            <w:tcW w:type="dxa" w:w="1600"/>
            <w:tcBorders>
              <w:top w:val="single" w:color="1B3A5C" w:sz="1"/>
              <w:left w:val="single" w:color="1B3A5C" w:sz="1"/>
              <w:bottom w:val="single" w:color="1B3A5C" w:sz="1"/>
              <w:right w:val="single" w:color="1B3A5C" w:sz="1"/>
            </w:tcBorders>
            <w:shd w:fill="1B3A5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Table</w:t>
            </w:r>
          </w:p>
        </w:tc>
        <w:tc>
          <w:tcPr>
            <w:tcW w:type="dxa" w:w="4960"/>
            <w:tcBorders>
              <w:top w:val="single" w:color="1B3A5C" w:sz="1"/>
              <w:left w:val="single" w:color="1B3A5C" w:sz="1"/>
              <w:bottom w:val="single" w:color="1B3A5C" w:sz="1"/>
              <w:right w:val="single" w:color="1B3A5C" w:sz="1"/>
            </w:tcBorders>
            <w:shd w:fill="1B3A5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Purpose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UNIQUE(voter_id)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vote_ledger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Enforces one vote per person at DB level.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8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UNIQUE(idempotency_key)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8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vote_ledger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8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Prevents offline queue double-submit on reconnect.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INDEX(booth_id, submitted_at)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vote_ledger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Fast per-booth vote timeline queries.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8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INDEX(actor_id, logged_at)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8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audit_log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8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Fast actor-filtered audit log queries.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INDEX(action, logged_at)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audit_log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Fast action-type filtered audit queries (e.g. all LIVENESS_REJECT events).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8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PARTITION BY RANGE(logged_at)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8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audit_log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8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Monthly partitions: audit_log_2025_01, _02 etc. Independent maintenance.</w:t>
            </w:r>
          </w:p>
        </w:tc>
      </w:tr>
    </w:tbl>
    <w:p>
      <w:pPr>
        <w:spacing w:after="160"/>
      </w:pPr>
      <w:r>
        <w:rPr>
          <w:rFonts w:ascii="Arial" w:cs="Arial" w:eastAsia="Arial" w:hAnsi="Arial"/>
          <w:sz w:val="20"/>
          <w:szCs w:val="20"/>
        </w:rPr>
        <w:t xml:space="preserve"/>
      </w:r>
    </w:p>
    <w:p>
      <w:r>
        <w:br w:type="page"/>
      </w:r>
    </w:p>
    <w:p>
      <w:pPr>
        <w:pStyle w:val="Heading1"/>
        <w:pBdr>
          <w:bottom w:val="single" w:color="2563EB" w:sz="6" w:space="4"/>
        </w:pBdr>
        <w:spacing w:after="200" w:before="360"/>
      </w:pPr>
      <w:r>
        <w:rPr>
          <w:rFonts w:ascii="Arial" w:cs="Arial" w:eastAsia="Arial" w:hAnsi="Arial"/>
          <w:b/>
          <w:bCs/>
          <w:color w:val="1B3A5C"/>
          <w:sz w:val="36"/>
          <w:szCs w:val="36"/>
        </w:rPr>
        <w:t xml:space="preserve">5. AI &amp; Face Recognition Pipeline</w:t>
      </w:r>
    </w:p>
    <w:p>
      <w:pPr>
        <w:spacing w:after="140"/>
        <w:jc w:val="left"/>
      </w:pPr>
      <w:r>
        <w:rPr>
          <w:rFonts w:ascii="Arial" w:cs="Arial" w:eastAsia="Arial" w:hAnsi="Arial"/>
          <w:b w:val="false"/>
          <w:bCs w:val="false"/>
          <w:color w:val="333333"/>
          <w:sz w:val="20"/>
          <w:szCs w:val="20"/>
        </w:rPr>
        <w:t xml:space="preserve">The face recognition pipeline is a direct port of the Senterix-AI InsightFace stack with election-specific hardening. Every voter and worker authentication request flows through this same pipeline.</w:t>
      </w:r>
    </w:p>
    <w:p>
      <w:pPr>
        <w:spacing w:after="160"/>
      </w:pPr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color w:val="1B3A5C"/>
          <w:sz w:val="28"/>
          <w:szCs w:val="28"/>
        </w:rPr>
        <w:t xml:space="preserve">5.1 AI Component Stack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2400"/>
        <w:gridCol w:w="4760"/>
      </w:tblGrid>
      <w:tr>
        <w:trPr>
          <w:tblHeader/>
        </w:trPr>
        <w:tc>
          <w:tcPr>
            <w:tcW w:type="dxa" w:w="2200"/>
            <w:tcBorders>
              <w:top w:val="single" w:color="1B3A5C" w:sz="1"/>
              <w:left w:val="single" w:color="1B3A5C" w:sz="1"/>
              <w:bottom w:val="single" w:color="1B3A5C" w:sz="1"/>
              <w:right w:val="single" w:color="1B3A5C" w:sz="1"/>
            </w:tcBorders>
            <w:shd w:fill="1B3A5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Component</w:t>
            </w:r>
          </w:p>
        </w:tc>
        <w:tc>
          <w:tcPr>
            <w:tcW w:type="dxa" w:w="2400"/>
            <w:tcBorders>
              <w:top w:val="single" w:color="1B3A5C" w:sz="1"/>
              <w:left w:val="single" w:color="1B3A5C" w:sz="1"/>
              <w:bottom w:val="single" w:color="1B3A5C" w:sz="1"/>
              <w:right w:val="single" w:color="1B3A5C" w:sz="1"/>
            </w:tcBorders>
            <w:shd w:fill="1B3A5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Library / Model</w:t>
            </w:r>
          </w:p>
        </w:tc>
        <w:tc>
          <w:tcPr>
            <w:tcW w:type="dxa" w:w="4760"/>
            <w:tcBorders>
              <w:top w:val="single" w:color="1B3A5C" w:sz="1"/>
              <w:left w:val="single" w:color="1B3A5C" w:sz="1"/>
              <w:bottom w:val="single" w:color="1B3A5C" w:sz="1"/>
              <w:right w:val="single" w:color="1B3A5C" w:sz="1"/>
            </w:tcBorders>
            <w:shd w:fill="1B3A5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What It Does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Face Detection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InsightFace — RetinaFace (ONNX)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Detect face bounding box in webcam frame. Same model as Senterix-AI worker_agent.py.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8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Face Alignment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8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InsightFace 5-point landmark aligner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8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Normalize face pose for consistent embeddings regardless of angle or lighting.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Face Embedding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ArcFace — Buffalo_L (512-D)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Convert aligned face to 512-D float vector. Core identity anchor.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8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Liveness Detection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8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DeepFace MiniFASNet (anti_spoofing=True)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8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Detect if face is real or a printed photo / phone screen replay attack.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Vector Search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Qdrant — Cosine Similarity, threshold 0.72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Match voter embedding against 50M-voter Gujarat voter roll. ~15ms search time.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8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Fallback Verify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8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DeepFace Facenet512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8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Secondary check on borderline similarity scores (0.70–0.74 zone).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Document OCR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Tesseract 5 + pytesseract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Read Aadhaar/Voter ID card text to cross-verify name and DOB.</w:t>
            </w:r>
          </w:p>
        </w:tc>
      </w:tr>
    </w:tbl>
    <w:p>
      <w:pPr>
        <w:spacing w:after="160"/>
      </w:pPr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color w:val="1B3A5C"/>
          <w:sz w:val="28"/>
          <w:szCs w:val="28"/>
        </w:rPr>
        <w:t xml:space="preserve">5.2 Voter Authentication Flow</w:t>
      </w:r>
    </w:p>
    <w:p>
      <w:pPr>
        <w:spacing w:after="140"/>
        <w:jc w:val="left"/>
      </w:pPr>
      <w:r>
        <w:rPr>
          <w:rFonts w:ascii="Arial" w:cs="Arial" w:eastAsia="Arial" w:hAnsi="Arial"/>
          <w:b w:val="false"/>
          <w:bCs w:val="false"/>
          <w:color w:val="333333"/>
          <w:sz w:val="20"/>
          <w:szCs w:val="20"/>
        </w:rPr>
        <w:t xml:space="preserve">17-step process from voter arriving at the booth to vote_ledger INSERT:</w:t>
      </w:r>
    </w:p>
    <w:p>
      <w:pPr>
        <w:spacing w:after="160"/>
      </w:pPr>
      <w:r>
        <w:rPr>
          <w:rFonts w:ascii="Arial" w:cs="Arial" w:eastAsia="Arial" w:hAnsi="Arial"/>
          <w:sz w:val="20"/>
          <w:szCs w:val="20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1800"/>
        <w:gridCol w:w="6960"/>
      </w:tblGrid>
      <w:tr>
        <w:trPr>
          <w:tblHeader/>
        </w:trPr>
        <w:tc>
          <w:tcPr>
            <w:tcW w:type="dxa" w:w="600"/>
            <w:tcBorders>
              <w:top w:val="single" w:color="1B3A5C" w:sz="1"/>
              <w:left w:val="single" w:color="1B3A5C" w:sz="1"/>
              <w:bottom w:val="single" w:color="1B3A5C" w:sz="1"/>
              <w:right w:val="single" w:color="1B3A5C" w:sz="1"/>
            </w:tcBorders>
            <w:shd w:fill="1B3A5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Step</w:t>
            </w:r>
          </w:p>
        </w:tc>
        <w:tc>
          <w:tcPr>
            <w:tcW w:type="dxa" w:w="1800"/>
            <w:tcBorders>
              <w:top w:val="single" w:color="1B3A5C" w:sz="1"/>
              <w:left w:val="single" w:color="1B3A5C" w:sz="1"/>
              <w:bottom w:val="single" w:color="1B3A5C" w:sz="1"/>
              <w:right w:val="single" w:color="1B3A5C" w:sz="1"/>
            </w:tcBorders>
            <w:shd w:fill="1B3A5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Actor</w:t>
            </w:r>
          </w:p>
        </w:tc>
        <w:tc>
          <w:tcPr>
            <w:tcW w:type="dxa" w:w="6960"/>
            <w:tcBorders>
              <w:top w:val="single" w:color="1B3A5C" w:sz="1"/>
              <w:left w:val="single" w:color="1B3A5C" w:sz="1"/>
              <w:bottom w:val="single" w:color="1B3A5C" w:sz="1"/>
              <w:right w:val="single" w:color="1B3A5C" w:sz="1"/>
            </w:tcBorders>
            <w:shd w:fill="1B3A5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Action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1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Worker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Presses Scan Voter button on booth HTML UI.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8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2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8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booth_agent.py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8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Captures webcam frame via cv2. RetinaFace detects face bounding box.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3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booth_agent.py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MiniFASNet liveness check. Spoof detected → hard reject + log. Real face → proceed.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8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4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8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booth_agent.py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8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ArcFace generates 512-D embedding from aligned face crop.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5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FastAPI Hub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POST /api/voter/verify-face. Qdrant cosine search on gujarat_voter_roll.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8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6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8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FastAPI Hub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8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Similarity &gt; 0.72 → returns voter_id + name + already_voted flag.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7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Worker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Scans Aadhaar/ID card via webcam. Tesseract OCR extracts name + DOB.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8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8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8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FastAPI Hub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8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POST /api/voter/verify-document. Name + DOB must match voter record.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9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FastAPI Hub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Celery: send_otp.delay(voter_id). OTP SMS sent via Twilio in &lt; 5 seconds.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8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10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8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Voter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8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Enters OTP on booth screen. POST /api/auth/voter-otp/verify.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11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FastAPI Hub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Returns voter_session_token (UUID, 5-minute TTL, single-use).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8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12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8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Booth UI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8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Displays candidate list for voter's constituency.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13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Voter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Selects candidate. Worker confirms and clicks Submit.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8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14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8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booth_agent.py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8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POST /api/vote/submit with {candidate_id, voter_session_token, worker_JWT}.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15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FastAPI Hub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Validates all tokens. vote_service computes hash, gets prev_hash, INSERTs row.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8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16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8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FastAPI Hub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8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Redis INCR constituency tally. PUBLISH vote_events → SSE to all admin dashboards.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17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Booth UI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Shows QR receipt. Voter sees 'Vote recorded' — candidate never revealed.</w:t>
            </w:r>
          </w:p>
        </w:tc>
      </w:tr>
    </w:tbl>
    <w:p>
      <w:pPr>
        <w:spacing w:after="160"/>
      </w:pPr>
      <w:r>
        <w:rPr>
          <w:rFonts w:ascii="Arial" w:cs="Arial" w:eastAsia="Arial" w:hAnsi="Arial"/>
          <w:sz w:val="20"/>
          <w:szCs w:val="20"/>
        </w:rPr>
        <w:t xml:space="preserve"/>
      </w:r>
    </w:p>
    <w:p>
      <w:r>
        <w:br w:type="page"/>
      </w:r>
    </w:p>
    <w:p>
      <w:pPr>
        <w:pStyle w:val="Heading1"/>
        <w:pBdr>
          <w:bottom w:val="single" w:color="2563EB" w:sz="6" w:space="4"/>
        </w:pBdr>
        <w:spacing w:after="200" w:before="360"/>
      </w:pPr>
      <w:r>
        <w:rPr>
          <w:rFonts w:ascii="Arial" w:cs="Arial" w:eastAsia="Arial" w:hAnsi="Arial"/>
          <w:b/>
          <w:bCs/>
          <w:color w:val="1B3A5C"/>
          <w:sz w:val="36"/>
          <w:szCs w:val="36"/>
        </w:rPr>
        <w:t xml:space="preserve">6. FastAPI Route Reference</w:t>
      </w:r>
    </w:p>
    <w:p>
      <w:pPr>
        <w:spacing w:after="140"/>
        <w:jc w:val="left"/>
      </w:pPr>
      <w:r>
        <w:rPr>
          <w:rFonts w:ascii="Arial" w:cs="Arial" w:eastAsia="Arial" w:hAnsi="Arial"/>
          <w:b w:val="false"/>
          <w:bCs w:val="false"/>
          <w:color w:val="333333"/>
          <w:sz w:val="20"/>
          <w:szCs w:val="20"/>
        </w:rPr>
        <w:t xml:space="preserve">All routes prefixed /api/v1. All require HTTPS. Booth routes additionally require mTLS client certificate. Interactive docs at /docs (Swagger UI).</w:t>
      </w:r>
    </w:p>
    <w:p>
      <w:pPr>
        <w:spacing w:after="160"/>
      </w:pPr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color w:val="1B3A5C"/>
          <w:sz w:val="28"/>
          <w:szCs w:val="28"/>
        </w:rPr>
        <w:t xml:space="preserve">6.1 Auth Routes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3000"/>
        <w:gridCol w:w="2000"/>
        <w:gridCol w:w="3660"/>
      </w:tblGrid>
      <w:tr>
        <w:trPr>
          <w:tblHeader/>
        </w:trPr>
        <w:tc>
          <w:tcPr>
            <w:tcW w:type="dxa" w:w="700"/>
            <w:tcBorders>
              <w:top w:val="single" w:color="1B3A5C" w:sz="1"/>
              <w:left w:val="single" w:color="1B3A5C" w:sz="1"/>
              <w:bottom w:val="single" w:color="1B3A5C" w:sz="1"/>
              <w:right w:val="single" w:color="1B3A5C" w:sz="1"/>
            </w:tcBorders>
            <w:shd w:fill="1B3A5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Method</w:t>
            </w:r>
          </w:p>
        </w:tc>
        <w:tc>
          <w:tcPr>
            <w:tcW w:type="dxa" w:w="3000"/>
            <w:tcBorders>
              <w:top w:val="single" w:color="1B3A5C" w:sz="1"/>
              <w:left w:val="single" w:color="1B3A5C" w:sz="1"/>
              <w:bottom w:val="single" w:color="1B3A5C" w:sz="1"/>
              <w:right w:val="single" w:color="1B3A5C" w:sz="1"/>
            </w:tcBorders>
            <w:shd w:fill="1B3A5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Path</w:t>
            </w:r>
          </w:p>
        </w:tc>
        <w:tc>
          <w:tcPr>
            <w:tcW w:type="dxa" w:w="2000"/>
            <w:tcBorders>
              <w:top w:val="single" w:color="1B3A5C" w:sz="1"/>
              <w:left w:val="single" w:color="1B3A5C" w:sz="1"/>
              <w:bottom w:val="single" w:color="1B3A5C" w:sz="1"/>
              <w:right w:val="single" w:color="1B3A5C" w:sz="1"/>
            </w:tcBorders>
            <w:shd w:fill="1B3A5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Auth Required</w:t>
            </w:r>
          </w:p>
        </w:tc>
        <w:tc>
          <w:tcPr>
            <w:tcW w:type="dxa" w:w="3660"/>
            <w:tcBorders>
              <w:top w:val="single" w:color="1B3A5C" w:sz="1"/>
              <w:left w:val="single" w:color="1B3A5C" w:sz="1"/>
              <w:bottom w:val="single" w:color="1B3A5C" w:sz="1"/>
              <w:right w:val="single" w:color="1B3A5C" w:sz="1"/>
            </w:tcBorders>
            <w:shd w:fill="1B3A5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Returns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POST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/api/v1/auth/worker-login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mTLS cert + device PIN</w:t>
            </w:r>
          </w:p>
        </w:tc>
        <w:tc>
          <w:tcPr>
            <w:tcW w:type="dxa" w:w="3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{access_token, token_type, expires_in}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8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POST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8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/api/v1/auth/admin-login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8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None</w:t>
            </w:r>
          </w:p>
        </w:tc>
        <w:tc>
          <w:tcPr>
            <w:tcW w:type="dxa" w:w="3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8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{access_token, role, expires_in}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POST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/api/v1/auth/voter-otp/send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Worker JWT</w:t>
            </w:r>
          </w:p>
        </w:tc>
        <w:tc>
          <w:tcPr>
            <w:tcW w:type="dxa" w:w="3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{sent: bool, expires_in_seconds: 300}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8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POST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8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/api/v1/auth/voter-otp/verify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8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Worker JWT</w:t>
            </w:r>
          </w:p>
        </w:tc>
        <w:tc>
          <w:tcPr>
            <w:tcW w:type="dxa" w:w="3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8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{voter_session_token: UUID}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POST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/api/v1/auth/refresh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Valid JWT</w:t>
            </w:r>
          </w:p>
        </w:tc>
        <w:tc>
          <w:tcPr>
            <w:tcW w:type="dxa" w:w="3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{access_token}</w:t>
            </w:r>
          </w:p>
        </w:tc>
      </w:tr>
    </w:tbl>
    <w:p>
      <w:pPr>
        <w:spacing w:after="160"/>
      </w:pPr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color w:val="1B3A5C"/>
          <w:sz w:val="28"/>
          <w:szCs w:val="28"/>
        </w:rPr>
        <w:t xml:space="preserve">6.2 Voter Routes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3300"/>
        <w:gridCol w:w="2000"/>
        <w:gridCol w:w="3360"/>
      </w:tblGrid>
      <w:tr>
        <w:trPr>
          <w:tblHeader/>
        </w:trPr>
        <w:tc>
          <w:tcPr>
            <w:tcW w:type="dxa" w:w="700"/>
            <w:tcBorders>
              <w:top w:val="single" w:color="1B3A5C" w:sz="1"/>
              <w:left w:val="single" w:color="1B3A5C" w:sz="1"/>
              <w:bottom w:val="single" w:color="1B3A5C" w:sz="1"/>
              <w:right w:val="single" w:color="1B3A5C" w:sz="1"/>
            </w:tcBorders>
            <w:shd w:fill="1B3A5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Method</w:t>
            </w:r>
          </w:p>
        </w:tc>
        <w:tc>
          <w:tcPr>
            <w:tcW w:type="dxa" w:w="3300"/>
            <w:tcBorders>
              <w:top w:val="single" w:color="1B3A5C" w:sz="1"/>
              <w:left w:val="single" w:color="1B3A5C" w:sz="1"/>
              <w:bottom w:val="single" w:color="1B3A5C" w:sz="1"/>
              <w:right w:val="single" w:color="1B3A5C" w:sz="1"/>
            </w:tcBorders>
            <w:shd w:fill="1B3A5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Path</w:t>
            </w:r>
          </w:p>
        </w:tc>
        <w:tc>
          <w:tcPr>
            <w:tcW w:type="dxa" w:w="2000"/>
            <w:tcBorders>
              <w:top w:val="single" w:color="1B3A5C" w:sz="1"/>
              <w:left w:val="single" w:color="1B3A5C" w:sz="1"/>
              <w:bottom w:val="single" w:color="1B3A5C" w:sz="1"/>
              <w:right w:val="single" w:color="1B3A5C" w:sz="1"/>
            </w:tcBorders>
            <w:shd w:fill="1B3A5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Auth</w:t>
            </w:r>
          </w:p>
        </w:tc>
        <w:tc>
          <w:tcPr>
            <w:tcW w:type="dxa" w:w="3360"/>
            <w:tcBorders>
              <w:top w:val="single" w:color="1B3A5C" w:sz="1"/>
              <w:left w:val="single" w:color="1B3A5C" w:sz="1"/>
              <w:bottom w:val="single" w:color="1B3A5C" w:sz="1"/>
              <w:right w:val="single" w:color="1B3A5C" w:sz="1"/>
            </w:tcBorders>
            <w:shd w:fill="1B3A5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Notes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POST</w:t>
            </w:r>
          </w:p>
        </w:tc>
        <w:tc>
          <w:tcPr>
            <w:tcW w:type="dxa" w:w="3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/api/v1/voter/verify-face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Worker JWT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Multipart face_image. Returns voter_id + already_voted flag.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8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POST</w:t>
            </w:r>
          </w:p>
        </w:tc>
        <w:tc>
          <w:tcPr>
            <w:tcW w:type="dxa" w:w="3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8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/api/v1/voter/verify-document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8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Worker JWT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8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Multipart document_image. OCR server-side. Returns match: bool.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GET</w:t>
            </w:r>
          </w:p>
        </w:tc>
        <w:tc>
          <w:tcPr>
            <w:tcW w:type="dxa" w:w="3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/api/v1/voter/{voter_id}/status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Worker JWT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Returns {already_voted: bool, constituency_id}.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8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GET</w:t>
            </w:r>
          </w:p>
        </w:tc>
        <w:tc>
          <w:tcPr>
            <w:tcW w:type="dxa" w:w="3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8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/api/v1/voter/{voter_id}/candidates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8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Worker JWT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8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Returns candidate list with symbol URLs for constituency.</w:t>
            </w:r>
          </w:p>
        </w:tc>
      </w:tr>
    </w:tbl>
    <w:p>
      <w:pPr>
        <w:spacing w:after="160"/>
      </w:pPr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color w:val="1B3A5C"/>
          <w:sz w:val="28"/>
          <w:szCs w:val="28"/>
        </w:rPr>
        <w:t xml:space="preserve">6.3 Vote Routes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3300"/>
        <w:gridCol w:w="2000"/>
        <w:gridCol w:w="3360"/>
      </w:tblGrid>
      <w:tr>
        <w:trPr>
          <w:tblHeader/>
        </w:trPr>
        <w:tc>
          <w:tcPr>
            <w:tcW w:type="dxa" w:w="700"/>
            <w:tcBorders>
              <w:top w:val="single" w:color="1B3A5C" w:sz="1"/>
              <w:left w:val="single" w:color="1B3A5C" w:sz="1"/>
              <w:bottom w:val="single" w:color="1B3A5C" w:sz="1"/>
              <w:right w:val="single" w:color="1B3A5C" w:sz="1"/>
            </w:tcBorders>
            <w:shd w:fill="1B3A5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Method</w:t>
            </w:r>
          </w:p>
        </w:tc>
        <w:tc>
          <w:tcPr>
            <w:tcW w:type="dxa" w:w="3300"/>
            <w:tcBorders>
              <w:top w:val="single" w:color="1B3A5C" w:sz="1"/>
              <w:left w:val="single" w:color="1B3A5C" w:sz="1"/>
              <w:bottom w:val="single" w:color="1B3A5C" w:sz="1"/>
              <w:right w:val="single" w:color="1B3A5C" w:sz="1"/>
            </w:tcBorders>
            <w:shd w:fill="1B3A5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Path</w:t>
            </w:r>
          </w:p>
        </w:tc>
        <w:tc>
          <w:tcPr>
            <w:tcW w:type="dxa" w:w="2000"/>
            <w:tcBorders>
              <w:top w:val="single" w:color="1B3A5C" w:sz="1"/>
              <w:left w:val="single" w:color="1B3A5C" w:sz="1"/>
              <w:bottom w:val="single" w:color="1B3A5C" w:sz="1"/>
              <w:right w:val="single" w:color="1B3A5C" w:sz="1"/>
            </w:tcBorders>
            <w:shd w:fill="1B3A5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Auth</w:t>
            </w:r>
          </w:p>
        </w:tc>
        <w:tc>
          <w:tcPr>
            <w:tcW w:type="dxa" w:w="3360"/>
            <w:tcBorders>
              <w:top w:val="single" w:color="1B3A5C" w:sz="1"/>
              <w:left w:val="single" w:color="1B3A5C" w:sz="1"/>
              <w:bottom w:val="single" w:color="1B3A5C" w:sz="1"/>
              <w:right w:val="single" w:color="1B3A5C" w:sz="1"/>
            </w:tcBorders>
            <w:shd w:fill="1B3A5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Notes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POST</w:t>
            </w:r>
          </w:p>
        </w:tc>
        <w:tc>
          <w:tcPr>
            <w:tcW w:type="dxa" w:w="3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/api/v1/vote/submit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Worker JWT + voter_session_token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Idempotent. Returns {vote_id, receipt_code}.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8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GET</w:t>
            </w:r>
          </w:p>
        </w:tc>
        <w:tc>
          <w:tcPr>
            <w:tcW w:type="dxa" w:w="3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8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/api/v1/vote/receipt/{code}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8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None (public)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8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Returns {recorded: bool, timestamp}. Never reveals candidate or voter PII.</w:t>
            </w:r>
          </w:p>
        </w:tc>
      </w:tr>
    </w:tbl>
    <w:p>
      <w:pPr>
        <w:spacing w:after="160"/>
      </w:pPr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color w:val="1B3A5C"/>
          <w:sz w:val="28"/>
          <w:szCs w:val="28"/>
        </w:rPr>
        <w:t xml:space="preserve">6.4 Admin &amp; Master Routes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3200"/>
        <w:gridCol w:w="1800"/>
        <w:gridCol w:w="3660"/>
      </w:tblGrid>
      <w:tr>
        <w:trPr>
          <w:tblHeader/>
        </w:trPr>
        <w:tc>
          <w:tcPr>
            <w:tcW w:type="dxa" w:w="700"/>
            <w:tcBorders>
              <w:top w:val="single" w:color="1B3A5C" w:sz="1"/>
              <w:left w:val="single" w:color="1B3A5C" w:sz="1"/>
              <w:bottom w:val="single" w:color="1B3A5C" w:sz="1"/>
              <w:right w:val="single" w:color="1B3A5C" w:sz="1"/>
            </w:tcBorders>
            <w:shd w:fill="1B3A5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Method</w:t>
            </w:r>
          </w:p>
        </w:tc>
        <w:tc>
          <w:tcPr>
            <w:tcW w:type="dxa" w:w="3200"/>
            <w:tcBorders>
              <w:top w:val="single" w:color="1B3A5C" w:sz="1"/>
              <w:left w:val="single" w:color="1B3A5C" w:sz="1"/>
              <w:bottom w:val="single" w:color="1B3A5C" w:sz="1"/>
              <w:right w:val="single" w:color="1B3A5C" w:sz="1"/>
            </w:tcBorders>
            <w:shd w:fill="1B3A5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Path</w:t>
            </w:r>
          </w:p>
        </w:tc>
        <w:tc>
          <w:tcPr>
            <w:tcW w:type="dxa" w:w="1800"/>
            <w:tcBorders>
              <w:top w:val="single" w:color="1B3A5C" w:sz="1"/>
              <w:left w:val="single" w:color="1B3A5C" w:sz="1"/>
              <w:bottom w:val="single" w:color="1B3A5C" w:sz="1"/>
              <w:right w:val="single" w:color="1B3A5C" w:sz="1"/>
            </w:tcBorders>
            <w:shd w:fill="1B3A5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Auth</w:t>
            </w:r>
          </w:p>
        </w:tc>
        <w:tc>
          <w:tcPr>
            <w:tcW w:type="dxa" w:w="3660"/>
            <w:tcBorders>
              <w:top w:val="single" w:color="1B3A5C" w:sz="1"/>
              <w:left w:val="single" w:color="1B3A5C" w:sz="1"/>
              <w:bottom w:val="single" w:color="1B3A5C" w:sz="1"/>
              <w:right w:val="single" w:color="1B3A5C" w:sz="1"/>
            </w:tcBorders>
            <w:shd w:fill="1B3A5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GET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/api/v1/admin/dashboard/live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Gujarat Admin JWT</w:t>
            </w:r>
          </w:p>
        </w:tc>
        <w:tc>
          <w:tcPr>
            <w:tcW w:type="dxa" w:w="3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SSE stream of live vote counts per constituency.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8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GET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8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/api/v1/admin/booths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8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Gujarat Admin JWT</w:t>
            </w:r>
          </w:p>
        </w:tc>
        <w:tc>
          <w:tcPr>
            <w:tcW w:type="dxa" w:w="3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8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All booth statuses: active, vote count, last heartbeat.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GET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/api/v1/admin/anomalies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Gujarat Admin JWT</w:t>
            </w:r>
          </w:p>
        </w:tc>
        <w:tc>
          <w:tcPr>
            <w:tcW w:type="dxa" w:w="3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Flagged events: duplicate scans, failed liveness, downtime.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8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GET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8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/api/v1/master/audit-log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8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Master Admin JWT</w:t>
            </w:r>
          </w:p>
        </w:tc>
        <w:tc>
          <w:tcPr>
            <w:tcW w:type="dxa" w:w="3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8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Paginated full audit log. Filterable by actor, action, time.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GET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/api/v1/master/results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Master Admin JWT</w:t>
            </w:r>
          </w:p>
        </w:tc>
        <w:tc>
          <w:tcPr>
            <w:tcW w:type="dxa" w:w="3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Full constituency results. Available only after election close.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8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POST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8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/api/v1/master/election/open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8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Master Admin JWT</w:t>
            </w:r>
          </w:p>
        </w:tc>
        <w:tc>
          <w:tcPr>
            <w:tcW w:type="dxa" w:w="3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8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Opens polls. Enables vote submission. Logs action to audit.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POST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/api/v1/master/election/close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Master Admin JWT</w:t>
            </w:r>
          </w:p>
        </w:tc>
        <w:tc>
          <w:tcPr>
            <w:tcW w:type="dxa" w:w="3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Closes polls. Freezes vote_ledger. Triggers result aggregation.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8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GET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8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/api/v1/master/results/export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8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Master Admin JWT</w:t>
            </w:r>
          </w:p>
        </w:tc>
        <w:tc>
          <w:tcPr>
            <w:tcW w:type="dxa" w:w="3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8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Signed PDF with full results + hash chain verification report.</w:t>
            </w:r>
          </w:p>
        </w:tc>
      </w:tr>
    </w:tbl>
    <w:p>
      <w:pPr>
        <w:spacing w:after="160"/>
      </w:pPr>
      <w:r>
        <w:rPr>
          <w:rFonts w:ascii="Arial" w:cs="Arial" w:eastAsia="Arial" w:hAnsi="Arial"/>
          <w:sz w:val="20"/>
          <w:szCs w:val="20"/>
        </w:rPr>
        <w:t xml:space="preserve"/>
      </w:r>
    </w:p>
    <w:p>
      <w:r>
        <w:br w:type="page"/>
      </w:r>
    </w:p>
    <w:p>
      <w:pPr>
        <w:pStyle w:val="Heading1"/>
        <w:pBdr>
          <w:bottom w:val="single" w:color="2563EB" w:sz="6" w:space="4"/>
        </w:pBdr>
        <w:spacing w:after="200" w:before="360"/>
      </w:pPr>
      <w:r>
        <w:rPr>
          <w:rFonts w:ascii="Arial" w:cs="Arial" w:eastAsia="Arial" w:hAnsi="Arial"/>
          <w:b/>
          <w:bCs/>
          <w:color w:val="1B3A5C"/>
          <w:sz w:val="36"/>
          <w:szCs w:val="36"/>
        </w:rPr>
        <w:t xml:space="preserve">7. Server-Side Scale Design</w:t>
      </w:r>
    </w:p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color w:val="1B3A5C"/>
          <w:sz w:val="28"/>
          <w:szCs w:val="28"/>
        </w:rPr>
        <w:t xml:space="preserve">7.1 Load Estimates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0"/>
        <w:gridCol w:w="2400"/>
        <w:gridCol w:w="3360"/>
      </w:tblGrid>
      <w:tr>
        <w:trPr>
          <w:tblHeader/>
        </w:trPr>
        <w:tc>
          <w:tcPr>
            <w:tcW w:type="dxa" w:w="3600"/>
            <w:tcBorders>
              <w:top w:val="single" w:color="1B3A5C" w:sz="1"/>
              <w:left w:val="single" w:color="1B3A5C" w:sz="1"/>
              <w:bottom w:val="single" w:color="1B3A5C" w:sz="1"/>
              <w:right w:val="single" w:color="1B3A5C" w:sz="1"/>
            </w:tcBorders>
            <w:shd w:fill="1B3A5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Metric</w:t>
            </w:r>
          </w:p>
        </w:tc>
        <w:tc>
          <w:tcPr>
            <w:tcW w:type="dxa" w:w="2400"/>
            <w:tcBorders>
              <w:top w:val="single" w:color="1B3A5C" w:sz="1"/>
              <w:left w:val="single" w:color="1B3A5C" w:sz="1"/>
              <w:bottom w:val="single" w:color="1B3A5C" w:sz="1"/>
              <w:right w:val="single" w:color="1B3A5C" w:sz="1"/>
            </w:tcBorders>
            <w:shd w:fill="1B3A5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Number</w:t>
            </w:r>
          </w:p>
        </w:tc>
        <w:tc>
          <w:tcPr>
            <w:tcW w:type="dxa" w:w="3360"/>
            <w:tcBorders>
              <w:top w:val="single" w:color="1B3A5C" w:sz="1"/>
              <w:left w:val="single" w:color="1B3A5C" w:sz="1"/>
              <w:bottom w:val="single" w:color="1B3A5C" w:sz="1"/>
              <w:right w:val="single" w:color="1B3A5C" w:sz="1"/>
            </w:tcBorders>
            <w:shd w:fill="1B3A5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Basis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Total voters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50,000,000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Gujarat electorate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8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Polling booths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8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~50,000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8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One booth per ~1,000 voters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Concurrent booth connections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~50,000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One persistent connection per active booth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8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Election day duration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8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10 hours (7am–5pm)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8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Standard Gujarat polling window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Peak load (9–11am rush)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~15,000 votes/minute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Estimated 3× average morning surge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8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Face verify requests/sec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8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~250/sec at peak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8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50,000 booths × 1 voter every 3 min avg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Total API requests/sec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~2,000/sec at peak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Auth + verify + submit + heartbeat + SSE</w:t>
            </w:r>
          </w:p>
        </w:tc>
      </w:tr>
    </w:tbl>
    <w:p>
      <w:pPr>
        <w:spacing w:after="160"/>
      </w:pPr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color w:val="1B3A5C"/>
          <w:sz w:val="28"/>
          <w:szCs w:val="28"/>
        </w:rPr>
        <w:t xml:space="preserve">7.2 Scaling Strategy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333333"/>
          <w:sz w:val="19"/>
          <w:szCs w:val="19"/>
        </w:rPr>
        <w:t xml:space="preserve">FastAPI: 8–16 pods behind NGINX least_conn. Each pod: uvicorn --workers 4. Total 64 async coroutine pools.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333333"/>
          <w:sz w:val="19"/>
          <w:szCs w:val="19"/>
        </w:rPr>
        <w:t xml:space="preserve">PostgreSQL: 1 primary (32-core, 256GB RAM) + 3 read replicas. PgBouncer pools 50,000 connections → ~200 actual.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333333"/>
          <w:sz w:val="19"/>
          <w:szCs w:val="19"/>
        </w:rPr>
        <w:t xml:space="preserve">Redis Cluster: 6 nodes (3 primary + 3 replica). INCR tally per constituency O(1) — no SELECT COUNT(*) needed.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333333"/>
          <w:sz w:val="19"/>
          <w:szCs w:val="19"/>
        </w:rPr>
        <w:t xml:space="preserve">Qdrant: 3-node cluster. HNSW index m=16 ef=100. 50M vectors at 512-D FP32 ≈ 100GB. ~15ms search time.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333333"/>
          <w:sz w:val="19"/>
          <w:szCs w:val="19"/>
        </w:rPr>
        <w:t xml:space="preserve">Celery: 16 worker processes. Priority queues — OTP (high), PDF receipt (low). Redis as message broker.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333333"/>
          <w:sz w:val="19"/>
          <w:szCs w:val="19"/>
        </w:rPr>
        <w:t xml:space="preserve">Offline resilience: SQLite queue at each booth. Idempotency key prevents double-submit on reconnect.</w:t>
      </w:r>
    </w:p>
    <w:p>
      <w:pPr>
        <w:spacing w:after="160"/>
      </w:pPr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pStyle w:val="Heading1"/>
        <w:pBdr>
          <w:bottom w:val="single" w:color="2563EB" w:sz="6" w:space="4"/>
        </w:pBdr>
        <w:spacing w:after="200" w:before="360"/>
      </w:pPr>
      <w:r>
        <w:rPr>
          <w:rFonts w:ascii="Arial" w:cs="Arial" w:eastAsia="Arial" w:hAnsi="Arial"/>
          <w:b/>
          <w:bCs/>
          <w:color w:val="1B3A5C"/>
          <w:sz w:val="36"/>
          <w:szCs w:val="36"/>
        </w:rPr>
        <w:t xml:space="preserve">8. Security &amp; Anti-Corruption Model</w:t>
      </w:r>
    </w:p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color w:val="1B3A5C"/>
          <w:sz w:val="28"/>
          <w:szCs w:val="28"/>
        </w:rPr>
        <w:t xml:space="preserve">8.1 Attack Vectors &amp; Mitigations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400"/>
        <w:gridCol w:w="5960"/>
      </w:tblGrid>
      <w:tr>
        <w:trPr>
          <w:tblHeader/>
        </w:trPr>
        <w:tc>
          <w:tcPr>
            <w:tcW w:type="dxa" w:w="3400"/>
            <w:tcBorders>
              <w:top w:val="single" w:color="1B3A5C" w:sz="1"/>
              <w:left w:val="single" w:color="1B3A5C" w:sz="1"/>
              <w:bottom w:val="single" w:color="1B3A5C" w:sz="1"/>
              <w:right w:val="single" w:color="1B3A5C" w:sz="1"/>
            </w:tcBorders>
            <w:shd w:fill="1B3A5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Attack</w:t>
            </w:r>
          </w:p>
        </w:tc>
        <w:tc>
          <w:tcPr>
            <w:tcW w:type="dxa" w:w="5960"/>
            <w:tcBorders>
              <w:top w:val="single" w:color="1B3A5C" w:sz="1"/>
              <w:left w:val="single" w:color="1B3A5C" w:sz="1"/>
              <w:bottom w:val="single" w:color="1B3A5C" w:sz="1"/>
              <w:right w:val="single" w:color="1B3A5C" w:sz="1"/>
            </w:tcBorders>
            <w:shd w:fill="1B3A5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Mitigation</w:t>
            </w:r>
          </w:p>
        </w:tc>
      </w:tr>
      <w:tr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Fake voter using printed photo</w:t>
            </w:r>
          </w:p>
        </w:tc>
        <w:tc>
          <w:tcPr>
            <w:tcW w:type="dxa" w:w="5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MiniFASNet liveness detection rejects 2D attacks. Spoof attempt logged + face crop stored in MinIO.</w:t>
            </w:r>
          </w:p>
        </w:tc>
      </w:tr>
      <w:tr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8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Voter impersonation (real person)</w:t>
            </w:r>
          </w:p>
        </w:tc>
        <w:tc>
          <w:tcPr>
            <w:tcW w:type="dxa" w:w="5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8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ArcFace 512-D cosine threshold 0.72. Very low false-positive rate at scale.</w:t>
            </w:r>
          </w:p>
        </w:tc>
      </w:tr>
      <w:tr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Voting twice</w:t>
            </w:r>
          </w:p>
        </w:tc>
        <w:tc>
          <w:tcPr>
            <w:tcW w:type="dxa" w:w="5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UNIQUE(voter_id) on vote_ledger at PostgreSQL level. Checked before OTP step.</w:t>
            </w:r>
          </w:p>
        </w:tc>
      </w:tr>
      <w:tr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8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Replay attack on voter_session_token</w:t>
            </w:r>
          </w:p>
        </w:tc>
        <w:tc>
          <w:tcPr>
            <w:tcW w:type="dxa" w:w="5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8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Single-use UUID. used_at timestamp set on first use. 5-minute TTL.</w:t>
            </w:r>
          </w:p>
        </w:tc>
      </w:tr>
      <w:tr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Compromised booth device</w:t>
            </w:r>
          </w:p>
        </w:tc>
        <w:tc>
          <w:tcPr>
            <w:tcW w:type="dxa" w:w="5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mTLS: cert revoked at hub. Device becomes useless immediately. All actions logged.</w:t>
            </w:r>
          </w:p>
        </w:tc>
      </w:tr>
      <w:tr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8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Worker fraud (operator changes vote)</w:t>
            </w:r>
          </w:p>
        </w:tc>
        <w:tc>
          <w:tcPr>
            <w:tcW w:type="dxa" w:w="5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8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Worker only calls /api/vote/submit. Cannot read vote_ledger at all.</w:t>
            </w:r>
          </w:p>
        </w:tc>
      </w:tr>
      <w:tr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Database tampering by DBA</w:t>
            </w:r>
          </w:p>
        </w:tc>
        <w:tc>
          <w:tcPr>
            <w:tcW w:type="dxa" w:w="5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INSERT-only role on vote_ledger. Hash chain detects any tamper. WAL archiving for forensics.</w:t>
            </w:r>
          </w:p>
        </w:tc>
      </w:tr>
      <w:tr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8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Admin account takeover</w:t>
            </w:r>
          </w:p>
        </w:tc>
        <w:tc>
          <w:tcPr>
            <w:tcW w:type="dxa" w:w="5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8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TOTP 2FA + IP allowlist + short JWT expiry + all actions in audit_log.</w:t>
            </w:r>
          </w:p>
        </w:tc>
      </w:tr>
      <w:tr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DDoS on voting API</w:t>
            </w:r>
          </w:p>
        </w:tc>
        <w:tc>
          <w:tcPr>
            <w:tcW w:type="dxa" w:w="5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NGINX rate limit 100 req/min per booth IP. Celery queues absorb spikes.</w:t>
            </w:r>
          </w:p>
        </w:tc>
      </w:tr>
      <w:tr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8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Result manipulation by Master Admin</w:t>
            </w:r>
          </w:p>
        </w:tc>
        <w:tc>
          <w:tcPr>
            <w:tcW w:type="dxa" w:w="5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8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Master Admin has SELECT-only on vote_ledger. PostgreSQL enforces this.</w:t>
            </w:r>
          </w:p>
        </w:tc>
      </w:tr>
    </w:tbl>
    <w:p>
      <w:pPr>
        <w:spacing w:after="160"/>
      </w:pPr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color w:val="1B3A5C"/>
          <w:sz w:val="28"/>
          <w:szCs w:val="28"/>
        </w:rPr>
        <w:t xml:space="preserve">8.2 Voter Privacy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333333"/>
          <w:sz w:val="19"/>
          <w:szCs w:val="19"/>
        </w:rPr>
        <w:t xml:space="preserve">Aadhaar numbers stored only as SHA-256 hash — never reversible, never plaintext.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333333"/>
          <w:sz w:val="19"/>
          <w:szCs w:val="19"/>
        </w:rPr>
        <w:t xml:space="preserve">Phone numbers hashed. Only OTP service maps hash → actual number for SMS dispatch.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333333"/>
          <w:sz w:val="19"/>
          <w:szCs w:val="19"/>
        </w:rPr>
        <w:t xml:space="preserve">vote_ledger stores voter_id and candidate_id separately. No API joins them in any public response.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333333"/>
          <w:sz w:val="19"/>
          <w:szCs w:val="19"/>
        </w:rPr>
        <w:t xml:space="preserve">Receipt page only shows 'Vote recorded' — candidate never revealed.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333333"/>
          <w:sz w:val="19"/>
          <w:szCs w:val="19"/>
        </w:rPr>
        <w:t xml:space="preserve">Face crop audit photos encrypted at rest in MinIO. Accessible only by audit_service role.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333333"/>
          <w:sz w:val="19"/>
          <w:szCs w:val="19"/>
        </w:rPr>
        <w:t xml:space="preserve">PostgreSQL row-level security: Gujarat Admin can only SELECT rows for their own region.</w:t>
      </w:r>
    </w:p>
    <w:p>
      <w:pPr>
        <w:spacing w:after="160"/>
      </w:pPr>
      <w:r>
        <w:rPr>
          <w:rFonts w:ascii="Arial" w:cs="Arial" w:eastAsia="Arial" w:hAnsi="Arial"/>
          <w:sz w:val="20"/>
          <w:szCs w:val="20"/>
        </w:rPr>
        <w:t xml:space="preserve"/>
      </w:r>
    </w:p>
    <w:p>
      <w:r>
        <w:br w:type="page"/>
      </w:r>
    </w:p>
    <w:p>
      <w:pPr>
        <w:pStyle w:val="Heading1"/>
        <w:pBdr>
          <w:bottom w:val="single" w:color="2563EB" w:sz="6" w:space="4"/>
        </w:pBdr>
        <w:spacing w:after="200" w:before="360"/>
      </w:pPr>
      <w:r>
        <w:rPr>
          <w:rFonts w:ascii="Arial" w:cs="Arial" w:eastAsia="Arial" w:hAnsi="Arial"/>
          <w:b/>
          <w:bCs/>
          <w:color w:val="1B3A5C"/>
          <w:sz w:val="36"/>
          <w:szCs w:val="36"/>
        </w:rPr>
        <w:t xml:space="preserve">9. Technology Stack</w:t>
      </w:r>
    </w:p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color w:val="1B3A5C"/>
          <w:sz w:val="28"/>
          <w:szCs w:val="28"/>
        </w:rPr>
        <w:t xml:space="preserve">9.1 Backend Python Packages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1200"/>
        <w:gridCol w:w="6160"/>
      </w:tblGrid>
      <w:tr>
        <w:trPr>
          <w:tblHeader/>
        </w:trPr>
        <w:tc>
          <w:tcPr>
            <w:tcW w:type="dxa" w:w="2000"/>
            <w:tcBorders>
              <w:top w:val="single" w:color="1B3A5C" w:sz="1"/>
              <w:left w:val="single" w:color="1B3A5C" w:sz="1"/>
              <w:bottom w:val="single" w:color="1B3A5C" w:sz="1"/>
              <w:right w:val="single" w:color="1B3A5C" w:sz="1"/>
            </w:tcBorders>
            <w:shd w:fill="1B3A5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Package</w:t>
            </w:r>
          </w:p>
        </w:tc>
        <w:tc>
          <w:tcPr>
            <w:tcW w:type="dxa" w:w="1200"/>
            <w:tcBorders>
              <w:top w:val="single" w:color="1B3A5C" w:sz="1"/>
              <w:left w:val="single" w:color="1B3A5C" w:sz="1"/>
              <w:bottom w:val="single" w:color="1B3A5C" w:sz="1"/>
              <w:right w:val="single" w:color="1B3A5C" w:sz="1"/>
            </w:tcBorders>
            <w:shd w:fill="1B3A5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Version</w:t>
            </w:r>
          </w:p>
        </w:tc>
        <w:tc>
          <w:tcPr>
            <w:tcW w:type="dxa" w:w="6160"/>
            <w:tcBorders>
              <w:top w:val="single" w:color="1B3A5C" w:sz="1"/>
              <w:left w:val="single" w:color="1B3A5C" w:sz="1"/>
              <w:bottom w:val="single" w:color="1B3A5C" w:sz="1"/>
              <w:right w:val="single" w:color="1B3A5C" w:sz="1"/>
            </w:tcBorders>
            <w:shd w:fill="1B3A5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Purpose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fastapi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0.115+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Main web framework. Async. Auto-generates OpenAPI docs at /docs.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8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uvicorn[standard]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8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0.30+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8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ASGI server. Runs FastAPI with WebSocket + SSE support.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celery[redis]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5.3+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Async task queue. Handles OTP SMS, PDF receipts, anomaly scans.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8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sqlalchemy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8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2.0+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8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ORM for PostgreSQL. Async-compatible with asyncpg.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insightface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0.7+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RetinaFace detection + ArcFace Buffalo_L embeddings.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8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onnxruntime-gpu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8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1.18+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8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ONNX GPU runtime for InsightFace inference.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deepface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0.0.93+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anti_spoofing=True enables MiniFASNet liveness detection.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8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pytesseract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8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0.3+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8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Python wrapper for Tesseract OCR. Reads Aadhaar/Voter ID text.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qdrant-client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1.9+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Qdrant Python SDK. Face vector upsert and nearest-neighbour search.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8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python-jose[cryptography]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8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3.3+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8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JWT creation and validation. HS256 + RS256 support.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pyotp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2.9+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TOTP (Time-based OTP) for admin 2FA. Google Authenticator compatible.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8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passlib[bcrypt]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8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1.7+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8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BCrypt password hashing for admin accounts.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twilio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9.0+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OTP SMS delivery. Fallback to MSG91 if Twilio unavailable.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8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redis[asyncio]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8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5.0+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8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Redis client. Session store, rate limits, pub/sub for SSE.</w:t>
            </w:r>
          </w:p>
        </w:tc>
      </w:tr>
    </w:tbl>
    <w:p>
      <w:pPr>
        <w:spacing w:after="160"/>
      </w:pPr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color w:val="1B3A5C"/>
          <w:sz w:val="28"/>
          <w:szCs w:val="28"/>
        </w:rPr>
        <w:t xml:space="preserve">9.2 Frontend — Vanilla HTML + CSS + JavaScript</w:t>
      </w:r>
    </w:p>
    <w:p>
      <w:pPr>
        <w:spacing w:after="140"/>
        <w:jc w:val="left"/>
      </w:pPr>
      <w:r>
        <w:rPr>
          <w:rFonts w:ascii="Arial" w:cs="Arial" w:eastAsia="Arial" w:hAnsi="Arial"/>
          <w:b w:val="false"/>
          <w:bCs w:val="false"/>
          <w:color w:val="333333"/>
          <w:sz w:val="20"/>
          <w:szCs w:val="20"/>
        </w:rPr>
        <w:t xml:space="preserve">No React, no Vue, no Angular. Pure HTML, CSS, and JavaScript — fewer dependencies, easier deployment on booth devices, and full control over every pixel.</w:t>
      </w:r>
    </w:p>
    <w:p>
      <w:pPr>
        <w:spacing w:after="160"/>
      </w:pPr>
      <w:r>
        <w:rPr>
          <w:rFonts w:ascii="Arial" w:cs="Arial" w:eastAsia="Arial" w:hAnsi="Arial"/>
          <w:sz w:val="20"/>
          <w:szCs w:val="20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3000"/>
        <w:gridCol w:w="4160"/>
      </w:tblGrid>
      <w:tr>
        <w:trPr>
          <w:tblHeader/>
        </w:trPr>
        <w:tc>
          <w:tcPr>
            <w:tcW w:type="dxa" w:w="2200"/>
            <w:tcBorders>
              <w:top w:val="single" w:color="1B3A5C" w:sz="1"/>
              <w:left w:val="single" w:color="1B3A5C" w:sz="1"/>
              <w:bottom w:val="single" w:color="1B3A5C" w:sz="1"/>
              <w:right w:val="single" w:color="1B3A5C" w:sz="1"/>
            </w:tcBorders>
            <w:shd w:fill="1B3A5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UI Surface</w:t>
            </w:r>
          </w:p>
        </w:tc>
        <w:tc>
          <w:tcPr>
            <w:tcW w:type="dxa" w:w="3000"/>
            <w:tcBorders>
              <w:top w:val="single" w:color="1B3A5C" w:sz="1"/>
              <w:left w:val="single" w:color="1B3A5C" w:sz="1"/>
              <w:bottom w:val="single" w:color="1B3A5C" w:sz="1"/>
              <w:right w:val="single" w:color="1B3A5C" w:sz="1"/>
            </w:tcBorders>
            <w:shd w:fill="1B3A5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Files</w:t>
            </w:r>
          </w:p>
        </w:tc>
        <w:tc>
          <w:tcPr>
            <w:tcW w:type="dxa" w:w="4160"/>
            <w:tcBorders>
              <w:top w:val="single" w:color="1B3A5C" w:sz="1"/>
              <w:left w:val="single" w:color="1B3A5C" w:sz="1"/>
              <w:bottom w:val="single" w:color="1B3A5C" w:sz="1"/>
              <w:right w:val="single" w:color="1B3A5C" w:sz="1"/>
            </w:tcBorders>
            <w:shd w:fill="1B3A5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Purpose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Booth UI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booth/index.html + app.js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Worker login, voter face scan, OTP entry, candidate selection, receipt QR.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8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Gujarat Admin Dashboard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8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admin/index.html + admin.js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8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Live constituency map, booth health table, voter throughput, alerts via SSE.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Master Admin Dashboard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master/index.html + master.js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Real-time results, full audit log explorer, election start/stop controls.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8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Vote Receipt Page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8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receipt/index.html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8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Public page. Voter self-checks receipt code. Shows 'Vote recorded' only.</w:t>
            </w:r>
          </w:p>
        </w:tc>
      </w:tr>
    </w:tbl>
    <w:p>
      <w:pPr>
        <w:spacing w:after="160"/>
      </w:pPr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color w:val="1B3A5C"/>
          <w:sz w:val="28"/>
          <w:szCs w:val="28"/>
        </w:rPr>
        <w:t xml:space="preserve">9.3 Infrastructure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2400"/>
        <w:gridCol w:w="4560"/>
      </w:tblGrid>
      <w:tr>
        <w:trPr>
          <w:tblHeader/>
        </w:trPr>
        <w:tc>
          <w:tcPr>
            <w:tcW w:type="dxa" w:w="2400"/>
            <w:tcBorders>
              <w:top w:val="single" w:color="1B3A5C" w:sz="1"/>
              <w:left w:val="single" w:color="1B3A5C" w:sz="1"/>
              <w:bottom w:val="single" w:color="1B3A5C" w:sz="1"/>
              <w:right w:val="single" w:color="1B3A5C" w:sz="1"/>
            </w:tcBorders>
            <w:shd w:fill="1B3A5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Component</w:t>
            </w:r>
          </w:p>
        </w:tc>
        <w:tc>
          <w:tcPr>
            <w:tcW w:type="dxa" w:w="2400"/>
            <w:tcBorders>
              <w:top w:val="single" w:color="1B3A5C" w:sz="1"/>
              <w:left w:val="single" w:color="1B3A5C" w:sz="1"/>
              <w:bottom w:val="single" w:color="1B3A5C" w:sz="1"/>
              <w:right w:val="single" w:color="1B3A5C" w:sz="1"/>
            </w:tcBorders>
            <w:shd w:fill="1B3A5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Technology</w:t>
            </w:r>
          </w:p>
        </w:tc>
        <w:tc>
          <w:tcPr>
            <w:tcW w:type="dxa" w:w="4560"/>
            <w:tcBorders>
              <w:top w:val="single" w:color="1B3A5C" w:sz="1"/>
              <w:left w:val="single" w:color="1B3A5C" w:sz="1"/>
              <w:bottom w:val="single" w:color="1B3A5C" w:sz="1"/>
              <w:right w:val="single" w:color="1B3A5C" w:sz="1"/>
            </w:tcBorders>
            <w:shd w:fill="1B3A5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Notes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Reverse Proxy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NGINX 1.25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Terminates SSL. Routes /api/* to FastAPI. Rate limits per IP.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8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Container Runtime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8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Docker + Docker Compose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8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All services containerised. Full local dev stack.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Production Orchestration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Kubernetes + Helm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HPA auto-scales pods. StatefulSets for PostgreSQL, Redis, Qdrant.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8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Object Storage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8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MinIO (S3-compatible)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8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Stores face crop audit photos, PDF receipts, result exports.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Monitoring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Prometheus + Grafana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API latency, vote throughput, Qdrant search times, error rates.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8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Log Aggregation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8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Loki + Promtail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8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Structured JSON logs from all FastAPI services aggregated centrally.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Secrets Management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HashiCorp Vault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API keys, DB passwords, JWT secret, booth mTLS certificates.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8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Booth Device OS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8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Ubuntu 22.04 LTS (kiosk)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8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Read-only root filesystem. Only booth_agent.py accessible.</w:t>
            </w:r>
          </w:p>
        </w:tc>
      </w:tr>
    </w:tbl>
    <w:p>
      <w:pPr>
        <w:spacing w:after="160"/>
      </w:pPr>
      <w:r>
        <w:rPr>
          <w:rFonts w:ascii="Arial" w:cs="Arial" w:eastAsia="Arial" w:hAnsi="Arial"/>
          <w:sz w:val="20"/>
          <w:szCs w:val="20"/>
        </w:rPr>
        <w:t xml:space="preserve"/>
      </w:r>
    </w:p>
    <w:p>
      <w:r>
        <w:br w:type="page"/>
      </w:r>
    </w:p>
    <w:p>
      <w:pPr>
        <w:pStyle w:val="Heading1"/>
        <w:pBdr>
          <w:bottom w:val="single" w:color="2563EB" w:sz="6" w:space="4"/>
        </w:pBdr>
        <w:spacing w:after="200" w:before="360"/>
      </w:pPr>
      <w:r>
        <w:rPr>
          <w:rFonts w:ascii="Arial" w:cs="Arial" w:eastAsia="Arial" w:hAnsi="Arial"/>
          <w:b/>
          <w:bCs/>
          <w:color w:val="1B3A5C"/>
          <w:sz w:val="36"/>
          <w:szCs w:val="36"/>
        </w:rPr>
        <w:t xml:space="preserve">10. Development Roadmap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1800"/>
        <w:gridCol w:w="4360"/>
        <w:gridCol w:w="2000"/>
      </w:tblGrid>
      <w:tr>
        <w:trPr>
          <w:tblHeader/>
        </w:trPr>
        <w:tc>
          <w:tcPr>
            <w:tcW w:type="dxa" w:w="1200"/>
            <w:tcBorders>
              <w:top w:val="single" w:color="1B3A5C" w:sz="1"/>
              <w:left w:val="single" w:color="1B3A5C" w:sz="1"/>
              <w:bottom w:val="single" w:color="1B3A5C" w:sz="1"/>
              <w:right w:val="single" w:color="1B3A5C" w:sz="1"/>
            </w:tcBorders>
            <w:shd w:fill="1B3A5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Phase</w:t>
            </w:r>
          </w:p>
        </w:tc>
        <w:tc>
          <w:tcPr>
            <w:tcW w:type="dxa" w:w="1800"/>
            <w:tcBorders>
              <w:top w:val="single" w:color="1B3A5C" w:sz="1"/>
              <w:left w:val="single" w:color="1B3A5C" w:sz="1"/>
              <w:bottom w:val="single" w:color="1B3A5C" w:sz="1"/>
              <w:right w:val="single" w:color="1B3A5C" w:sz="1"/>
            </w:tcBorders>
            <w:shd w:fill="1B3A5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Milestone</w:t>
            </w:r>
          </w:p>
        </w:tc>
        <w:tc>
          <w:tcPr>
            <w:tcW w:type="dxa" w:w="4360"/>
            <w:tcBorders>
              <w:top w:val="single" w:color="1B3A5C" w:sz="1"/>
              <w:left w:val="single" w:color="1B3A5C" w:sz="1"/>
              <w:bottom w:val="single" w:color="1B3A5C" w:sz="1"/>
              <w:right w:val="single" w:color="1B3A5C" w:sz="1"/>
            </w:tcBorders>
            <w:shd w:fill="1B3A5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Deliverables</w:t>
            </w:r>
          </w:p>
        </w:tc>
        <w:tc>
          <w:tcPr>
            <w:tcW w:type="dxa" w:w="2000"/>
            <w:tcBorders>
              <w:top w:val="single" w:color="1B3A5C" w:sz="1"/>
              <w:left w:val="single" w:color="1B3A5C" w:sz="1"/>
              <w:bottom w:val="single" w:color="1B3A5C" w:sz="1"/>
              <w:right w:val="single" w:color="1B3A5C" w:sz="1"/>
            </w:tcBorders>
            <w:shd w:fill="1B3A5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Timeline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0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Foundation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Repo setup, Docker Compose, PostgreSQL schema, Alembic migrations, FastAPI skeleton.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Week 1–2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8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1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8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AI Core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8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Port InsightFace from Senterix-AI. face_service, liveness_service, qdrant_service. Enrollment batch scripts.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8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Week 3–5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2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Auth System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Worker face login. JWT issuance. Admin TOTP. OTP flow via Celery + Twilio.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Week 6–7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8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3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8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Vote Engine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8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verify-face, verify-document, OTP, vote submit. Hash chain. Idempotency. Offline SQLite queue.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8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Week 8–10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4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Booth UI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booth/index.html: camera, face scan, OTP entry, candidate list, receipt QR. Pure JS.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Week 11–12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8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5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8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Admin Dashboards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8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admin/index.html: SSE live tally, booth table. master/index.html: audit log, election controls.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8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Week 13–14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6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Scale &amp; Security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NGINX, mTLS certs, rate limiting, Redis cluster, PgBouncer, Kubernetes, Prometheus.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Week 15–17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8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7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8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Pilot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8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Single constituency dry run. 100 booths. Full audit chain verification. 3× load test.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8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Week 18–20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8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Production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Full Gujarat rollout. 24/7 monitoring. Election day war room. Post-election hash audit.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Election Day</w:t>
            </w:r>
          </w:p>
        </w:tc>
      </w:tr>
    </w:tbl>
    <w:p>
      <w:pPr>
        <w:spacing w:after="320"/>
      </w:pPr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pBdr>
          <w:top w:val="single" w:color="CCCCCC" w:sz="4" w:space="8"/>
        </w:pBdr>
        <w:spacing w:before="400"/>
        <w:jc w:val="center"/>
      </w:pPr>
      <w:r>
        <w:rPr>
          <w:rFonts w:ascii="Arial" w:cs="Arial" w:eastAsia="Arial" w:hAnsi="Arial"/>
          <w:i/>
          <w:iCs/>
          <w:color w:val="5F5E5A"/>
          <w:sz w:val="17"/>
          <w:szCs w:val="17"/>
        </w:rPr>
        <w:t xml:space="preserve">MatSetu (मतसेतु)  ·  Built on Senterix-AI Intelligence Stack  ·  FastAPI + HTML/CSS/JS  ·  CONFIDENTIAL</w:t>
      </w:r>
    </w:p>
    <w:sectPr>
      <w:headerReference w:type="default" r:id="rId7"/>
      <w:footerReference w:type="default" r:id="rId8"/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CCCCCC" w:sz="4" w:space="4"/>
      </w:pBdr>
      <w:tabs>
        <w:tab w:val="right" w:pos="9026"/>
      </w:tabs>
    </w:pPr>
    <w:r>
      <w:rPr>
        <w:rFonts w:ascii="Arial" w:cs="Arial" w:eastAsia="Arial" w:hAnsi="Arial"/>
        <w:color w:val="5F5E5A"/>
        <w:sz w:val="16"/>
        <w:szCs w:val="16"/>
      </w:rPr>
      <w:t xml:space="preserve">v1.0 — Internal Use Only</w:t>
    </w:r>
    <w:r>
      <w:rPr>
        <w:rFonts w:ascii="Arial" w:cs="Arial" w:eastAsia="Arial" w:hAnsi="Arial"/>
        <w:color w:val="5F5E5A"/>
        <w:sz w:val="16"/>
        <w:szCs w:val="16"/>
      </w:rPr>
      <w:t xml:space="preserve">	Page </w:t>
    </w:r>
    <w:fldSimple w:instr="PAGE"/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CCCCCC" w:sz="4" w:space="4"/>
      </w:pBdr>
    </w:pPr>
    <w:r>
      <w:rPr>
        <w:rFonts w:ascii="Arial" w:cs="Arial" w:eastAsia="Arial" w:hAnsi="Arial"/>
        <w:color w:val="5F5E5A"/>
        <w:sz w:val="17"/>
        <w:szCs w:val="17"/>
      </w:rPr>
      <w:t xml:space="preserve">MatSetu (मतसेतु)  ·  Database Design &amp; System Architecture</w:t>
    </w:r>
    <w:r>
      <w:rPr>
        <w:rFonts w:ascii="Arial" w:cs="Arial" w:eastAsia="Arial" w:hAnsi="Arial"/>
        <w:color w:val="993C1D"/>
        <w:sz w:val="17"/>
        <w:szCs w:val="17"/>
      </w:rPr>
      <w:t xml:space="preserve">  ·  CONFIDENTIAL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60" w:hanging="28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00" w:before="360"/>
      <w:outlineLvl w:val="0"/>
    </w:pPr>
    <w:rPr>
      <w:rFonts w:ascii="Arial" w:cs="Arial" w:eastAsia="Arial" w:hAnsi="Arial"/>
      <w:b/>
      <w:bCs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140" w:before="280"/>
      <w:outlineLvl w:val="1"/>
    </w:pPr>
    <w:rPr>
      <w:rFonts w:ascii="Arial" w:cs="Arial" w:eastAsia="Arial" w:hAnsi="Arial"/>
      <w:b/>
      <w:bCs/>
      <w:sz w:val="28"/>
      <w:szCs w:val="28"/>
    </w:rPr>
  </w:style>
  <w:style w:type="paragraph" w:styleId="Heading3">
    <w:name w:val="Heading 3"/>
    <w:basedOn w:val="Normal"/>
    <w:next w:val="Normal"/>
    <w:qFormat/>
    <w:pPr>
      <w:spacing w:after="100" w:before="200"/>
      <w:outlineLvl w:val="2"/>
    </w:pPr>
    <w:rPr>
      <w:rFonts w:ascii="Arial" w:cs="Arial" w:eastAsia="Arial" w:hAnsi="Arial"/>
      <w:b/>
      <w:bCs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2026-05-01T06:16:55.837Z</dcterms:created>
  <dcterms:modified xsi:type="dcterms:W3CDTF">2026-05-01T06:16:55.837Z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