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57D" w:rsidRDefault="008C357D">
      <w:pPr>
        <w:spacing w:after="0" w:line="240" w:lineRule="auto"/>
        <w:rPr>
          <w:rFonts w:ascii="Times New Roman" w:eastAsia="Times New Roman" w:hAnsi="Times New Roman" w:cs="Times New Roman"/>
          <w:b/>
          <w:sz w:val="24"/>
          <w:szCs w:val="24"/>
        </w:rPr>
      </w:pPr>
    </w:p>
    <w:p w:rsidR="008C357D" w:rsidRDefault="00E77CF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1 Proposal</w:t>
      </w:r>
    </w:p>
    <w:p w:rsidR="008C357D" w:rsidRDefault="00E77CF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w:t>
      </w:r>
      <w:proofErr w:type="spellStart"/>
      <w:r>
        <w:rPr>
          <w:rFonts w:ascii="Times New Roman" w:eastAsia="Times New Roman" w:hAnsi="Times New Roman" w:cs="Times New Roman"/>
          <w:b/>
          <w:sz w:val="24"/>
          <w:szCs w:val="24"/>
        </w:rPr>
        <w:t>nkob</w:t>
      </w:r>
      <w:proofErr w:type="spellEnd"/>
    </w:p>
    <w:p w:rsidR="000A76BE" w:rsidRDefault="000A76B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Members: Heather Baldwin, Ida </w:t>
      </w:r>
      <w:proofErr w:type="spellStart"/>
      <w:r>
        <w:rPr>
          <w:rFonts w:ascii="Times New Roman" w:eastAsia="Times New Roman" w:hAnsi="Times New Roman" w:cs="Times New Roman"/>
          <w:b/>
          <w:sz w:val="24"/>
          <w:szCs w:val="24"/>
        </w:rPr>
        <w:t>Holaskova</w:t>
      </w:r>
      <w:proofErr w:type="spellEnd"/>
      <w:r>
        <w:rPr>
          <w:rFonts w:ascii="Times New Roman" w:eastAsia="Times New Roman" w:hAnsi="Times New Roman" w:cs="Times New Roman"/>
          <w:b/>
          <w:sz w:val="24"/>
          <w:szCs w:val="24"/>
        </w:rPr>
        <w:t>, Denzel Middleton</w:t>
      </w:r>
    </w:p>
    <w:p w:rsidR="008C357D" w:rsidRDefault="00E77CFC">
      <w:pPr>
        <w:spacing w:after="0" w:line="240" w:lineRule="auto"/>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Date Sept 10, 2019</w:t>
      </w:r>
    </w:p>
    <w:p w:rsidR="008C357D" w:rsidRDefault="008C357D">
      <w:pPr>
        <w:spacing w:after="0" w:line="240" w:lineRule="auto"/>
        <w:rPr>
          <w:rFonts w:ascii="Times New Roman" w:eastAsia="Times New Roman" w:hAnsi="Times New Roman" w:cs="Times New Roman"/>
          <w:b/>
          <w:sz w:val="24"/>
          <w:szCs w:val="24"/>
        </w:rPr>
      </w:pPr>
    </w:p>
    <w:p w:rsidR="008C357D" w:rsidRDefault="00E77CFC">
      <w:pPr>
        <w:spacing w:after="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Whole Genome Sequencing of an Antibiotic Resistant Strain of </w:t>
      </w:r>
      <w:r>
        <w:rPr>
          <w:rFonts w:ascii="Times New Roman" w:eastAsia="Times New Roman" w:hAnsi="Times New Roman" w:cs="Times New Roman"/>
          <w:b/>
          <w:i/>
          <w:sz w:val="24"/>
          <w:szCs w:val="24"/>
        </w:rPr>
        <w:t>Neisseria gonorrhoeae</w:t>
      </w:r>
    </w:p>
    <w:p w:rsidR="008C357D" w:rsidRDefault="008C357D">
      <w:pPr>
        <w:spacing w:after="0" w:line="240" w:lineRule="auto"/>
        <w:jc w:val="center"/>
        <w:rPr>
          <w:rFonts w:ascii="Times New Roman" w:eastAsia="Times New Roman" w:hAnsi="Times New Roman" w:cs="Times New Roman"/>
          <w:b/>
          <w:i/>
          <w:sz w:val="24"/>
          <w:szCs w:val="24"/>
        </w:rPr>
      </w:pPr>
    </w:p>
    <w:p w:rsidR="008C357D" w:rsidRDefault="00E77CF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rsidR="008C357D" w:rsidRPr="00370BF5" w:rsidRDefault="00E77CFC">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ab/>
        <w:t>In 2012, 78 million incidences of gonorrhea worldwide were reported to the World Health Organization (</w:t>
      </w:r>
      <w:r w:rsidRPr="00370BF5">
        <w:rPr>
          <w:rFonts w:ascii="Times New Roman" w:eastAsia="Times New Roman" w:hAnsi="Times New Roman" w:cs="Times New Roman"/>
          <w:color w:val="000000" w:themeColor="text1"/>
          <w:sz w:val="24"/>
          <w:szCs w:val="24"/>
        </w:rPr>
        <w:t xml:space="preserve">WHO) </w:t>
      </w:r>
      <w:r w:rsidR="006D1B1C" w:rsidRPr="00370BF5">
        <w:rPr>
          <w:rFonts w:ascii="Times New Roman" w:eastAsia="Times New Roman" w:hAnsi="Times New Roman" w:cs="Times New Roman"/>
          <w:color w:val="000000" w:themeColor="text1"/>
          <w:sz w:val="24"/>
          <w:szCs w:val="24"/>
        </w:rPr>
        <w:fldChar w:fldCharType="begin"/>
      </w:r>
      <w:r w:rsidR="00136E9A" w:rsidRPr="00370BF5">
        <w:rPr>
          <w:rFonts w:ascii="Times New Roman" w:eastAsia="Times New Roman" w:hAnsi="Times New Roman" w:cs="Times New Roman"/>
          <w:color w:val="000000" w:themeColor="text1"/>
          <w:sz w:val="24"/>
          <w:szCs w:val="24"/>
        </w:rPr>
        <w:instrText xml:space="preserve"> ADDIN ZOTERO_ITEM CSL_CITATION {"citationID":"adif661s3u","properties":{"formattedCitation":"({\\i{}1})","plainCitation":"(1)","noteIndex":0},"citationItems":[{"id":22,"uris":["http://zotero.org/users/local/QIlx6d2W/items/BFUYRD3V"],"uri":["http://zotero.org/users/local/QIlx6d2W/items/BFUYRD3V"],"itemData":{"id":22,"type":"article-journal","title":"Global Estimates of the Prevalence and Incidence of Four Curable Sexually Transmitted Infections in 2012 Based on Systematic Review and Global Reporting","container-title":"PLOS ONE","page":"e0143304","volume":"10","issue":"12","source":"PLoS Journals","abstract":"Background Quantifying sexually transmitted infection (STI) prevalence and incidence is important for planning interventions and advocating for resources. The World Health Organization (WHO) periodically estimates global and regional prevalence and incidence of four curable STIs: chlamydia, gonorrhoea, trichomoniasis and syphilis. Methods and Findings WHO’s 2012 estimates were based upon literature reviews of prevalence data from 2005 through 2012 among general populations for genitourinary infection with chlamydia, gonorrhoea, and trichomoniasis, and nationally reported data on syphilis seroprevalence among antenatal care attendees. Data were standardized for laboratory test type, geography, age, and high risk subpopulations, and combined using a Bayesian meta-analytic approach. Regional incidence estimates were generated from prevalence estimates by adjusting for average duration of infection. In 2012, among women aged 15–49 years, the estimated global prevalence of chlamydia was 4.2% (95% uncertainty interval (UI): 3.7–4.7%), gonorrhoea 0.8% (0.6–1.0%), trichomoniasis 5.0% (4.0–6.4%), and syphilis 0.5% (0.4–0.6%); among men, estimated chlamydia prevalence was 2.7% (2.0–3.6%), gonorrhoea 0.6% (0.4–0.9%), trichomoniasis 0.6% (0.4–0.8%), and syphilis 0.48% (0.3–0.7%). These figures correspond to an estimated 131 million new cases of chlamydia (100–166 million), 78 million of gonorrhoea (53–110 million), 143 million of trichomoniasis (98–202 million), and 6 million of syphilis (4–8 million). Prevalence and incidence estimates varied by region and sex. Conclusions Estimates of the global prevalence and incidence of chlamydia, gonorrhoea, trichomoniasis, and syphilis in adult women and men remain high, with nearly one million new infections with curable STI each day. The estimates highlight the urgent need for the public health community to ensure that well-recognized effective interventions for STI prevention, screening, diagnosis, and treatment are made more widely available. Improved estimation methods are needed to allow use of more varied data and generation of estimates at the national level.","DOI":"10.1371/journal.pone.0143304","ISSN":"1932-6203","journalAbbreviation":"PLOS ONE","language":"en","author":[{"family":"Newman","given":"Lori"},{"family":"Rowley","given":"Jane"},{"family":"Hoorn","given":"Stephen Vander"},{"family":"Wijesooriya","given":"Nalinka Saman"},{"family":"Unemo","given":"Magnus"},{"family":"Low","given":"Nicola"},{"family":"Stevens","given":"Gretchen"},{"family":"Gottlieb","given":"Sami"},{"family":"Kiarie","given":"James"},{"family":"Temmerman","given":"Marleen"}],"issued":{"date-parts":[["2015",12,8]]}}}],"schema":"https://github.com/citation-style-language/schema/raw/master/csl-citation.json"} </w:instrText>
      </w:r>
      <w:r w:rsidR="006D1B1C" w:rsidRPr="00370BF5">
        <w:rPr>
          <w:rFonts w:ascii="Times New Roman" w:eastAsia="Times New Roman" w:hAnsi="Times New Roman" w:cs="Times New Roman"/>
          <w:color w:val="000000" w:themeColor="text1"/>
          <w:sz w:val="24"/>
          <w:szCs w:val="24"/>
        </w:rPr>
        <w:fldChar w:fldCharType="separate"/>
      </w:r>
      <w:r w:rsidR="00136E9A" w:rsidRPr="00370BF5">
        <w:rPr>
          <w:rFonts w:ascii="Times New Roman" w:hAnsi="Times New Roman" w:cs="Times New Roman"/>
          <w:color w:val="000000" w:themeColor="text1"/>
          <w:sz w:val="24"/>
          <w:szCs w:val="24"/>
        </w:rPr>
        <w:t>(</w:t>
      </w:r>
      <w:r w:rsidR="00136E9A" w:rsidRPr="00370BF5">
        <w:rPr>
          <w:rFonts w:ascii="Times New Roman" w:hAnsi="Times New Roman" w:cs="Times New Roman"/>
          <w:i/>
          <w:iCs/>
          <w:color w:val="000000" w:themeColor="text1"/>
          <w:sz w:val="24"/>
          <w:szCs w:val="24"/>
        </w:rPr>
        <w:t>1</w:t>
      </w:r>
      <w:r w:rsidR="00136E9A" w:rsidRPr="00370BF5">
        <w:rPr>
          <w:rFonts w:ascii="Times New Roman" w:hAnsi="Times New Roman" w:cs="Times New Roman"/>
          <w:color w:val="000000" w:themeColor="text1"/>
          <w:sz w:val="24"/>
          <w:szCs w:val="24"/>
        </w:rPr>
        <w:t>)</w:t>
      </w:r>
      <w:r w:rsidR="006D1B1C" w:rsidRPr="00370BF5">
        <w:rPr>
          <w:rFonts w:ascii="Times New Roman" w:eastAsia="Times New Roman" w:hAnsi="Times New Roman" w:cs="Times New Roman"/>
          <w:color w:val="000000" w:themeColor="text1"/>
          <w:sz w:val="24"/>
          <w:szCs w:val="24"/>
        </w:rPr>
        <w:fldChar w:fldCharType="end"/>
      </w:r>
      <w:r w:rsidRPr="00370BF5">
        <w:rPr>
          <w:rFonts w:ascii="Times New Roman" w:eastAsia="Times New Roman" w:hAnsi="Times New Roman" w:cs="Times New Roman"/>
          <w:color w:val="000000" w:themeColor="text1"/>
          <w:sz w:val="24"/>
          <w:szCs w:val="24"/>
        </w:rPr>
        <w:t xml:space="preserve">. Gonorrhea is a sexually transmitted disease (STD) transmitted by </w:t>
      </w:r>
      <w:r w:rsidRPr="00370BF5">
        <w:rPr>
          <w:rFonts w:ascii="Times New Roman" w:eastAsia="Times New Roman" w:hAnsi="Times New Roman" w:cs="Times New Roman"/>
          <w:i/>
          <w:color w:val="000000" w:themeColor="text1"/>
          <w:sz w:val="24"/>
          <w:szCs w:val="24"/>
        </w:rPr>
        <w:t>Neisseria gonorrhoeae</w:t>
      </w:r>
      <w:r w:rsidRPr="00370BF5">
        <w:rPr>
          <w:rFonts w:ascii="Times New Roman" w:eastAsia="Times New Roman" w:hAnsi="Times New Roman" w:cs="Times New Roman"/>
          <w:color w:val="000000" w:themeColor="text1"/>
          <w:sz w:val="24"/>
          <w:szCs w:val="24"/>
        </w:rPr>
        <w:t xml:space="preserve">. Widespread and improper use of antibiotics have advanced antibiotic resistance of </w:t>
      </w:r>
      <w:r w:rsidRPr="00370BF5">
        <w:rPr>
          <w:rFonts w:ascii="Times New Roman" w:eastAsia="Times New Roman" w:hAnsi="Times New Roman" w:cs="Times New Roman"/>
          <w:i/>
          <w:color w:val="000000" w:themeColor="text1"/>
          <w:sz w:val="24"/>
          <w:szCs w:val="24"/>
        </w:rPr>
        <w:t>N. gonorrhoeae</w:t>
      </w:r>
      <w:r w:rsidRPr="00370BF5">
        <w:rPr>
          <w:rFonts w:ascii="Times New Roman" w:eastAsia="Times New Roman" w:hAnsi="Times New Roman" w:cs="Times New Roman"/>
          <w:color w:val="000000" w:themeColor="text1"/>
          <w:sz w:val="24"/>
          <w:szCs w:val="24"/>
        </w:rPr>
        <w:t xml:space="preserve"> to the extent of both multidrug-resistant and extensively drug-resistant strains being identified </w:t>
      </w:r>
      <w:r w:rsidR="006D1B1C" w:rsidRPr="00370BF5">
        <w:rPr>
          <w:rFonts w:ascii="Times New Roman" w:eastAsia="Times New Roman" w:hAnsi="Times New Roman" w:cs="Times New Roman"/>
          <w:color w:val="000000" w:themeColor="text1"/>
          <w:sz w:val="24"/>
          <w:szCs w:val="24"/>
        </w:rPr>
        <w:fldChar w:fldCharType="begin"/>
      </w:r>
      <w:r w:rsidR="00136E9A" w:rsidRPr="00370BF5">
        <w:rPr>
          <w:rFonts w:ascii="Times New Roman" w:eastAsia="Times New Roman" w:hAnsi="Times New Roman" w:cs="Times New Roman"/>
          <w:color w:val="000000" w:themeColor="text1"/>
          <w:sz w:val="24"/>
          <w:szCs w:val="24"/>
        </w:rPr>
        <w:instrText xml:space="preserve"> ADDIN ZOTERO_ITEM CSL_CITATION {"citationID":"a5a5anvlt5","properties":{"formattedCitation":"({\\i{}2})","plainCitation":"(2)","noteIndex":0},"citationItems":[{"id":20,"uris":["http://zotero.org/users/local/QIlx6d2W/items/PBLK7I6C"],"uri":["http://zotero.org/users/local/QIlx6d2W/items/PBLK7I6C"],"itemData":{"id":20,"type":"article-journal","title":"Meeting the public health challenge of multidrug- and extensively drug-resistant Neisseria gonorrhoeae","container-title":"Expert Review of Anti-Infective Therapy; London","page":"821-34","volume":"7","issue":"7","source":"ProQuest","abstract":"Globally, antimicrobial resistance (AMR) in Neisseria gonorrhoeae is increasing in prevalence, both within and across antibiotic classes, including extended-spectrum cephalosporins, raising concerns that gonorrhea may become untreatable in certain circumstances. The AMR surveillance that is essential to optimize standard treatments is often lacking or of poor quality in countries with high disease rates. Recent initiatives by the WHO to enhance global AMR surveillance that focus on multidrug- and extensively drug-resistant N. gonorrhoeae through revision of surveillance standards and use of a new panel of N. gonorrhoeae control strains are described. Keys to meeting these new challenges posed by gonococcal AMR remain the reduction in global burden of gonorrhea combined with implementation of wider strategies for general AMR control, and better understanding of mechanisms of emergence and spread of AMR.","DOI":"http://dx.doi.org/10.1586/eri.09.63","ISSN":"1478-7210","language":"English","author":[{"family":"Tapsall","given":"John W."},{"family":"Ndowa","given":"Francis"},{"family":"Lewis","given":"David A."},{"family":"Unemo","given":"Magnus"}],"issued":{"date-parts":[["2009",9]]}}}],"schema":"https://github.com/citation-style-language/schema/raw/master/csl-citation.json"} </w:instrText>
      </w:r>
      <w:r w:rsidR="006D1B1C" w:rsidRPr="00370BF5">
        <w:rPr>
          <w:rFonts w:ascii="Times New Roman" w:eastAsia="Times New Roman" w:hAnsi="Times New Roman" w:cs="Times New Roman"/>
          <w:color w:val="000000" w:themeColor="text1"/>
          <w:sz w:val="24"/>
          <w:szCs w:val="24"/>
        </w:rPr>
        <w:fldChar w:fldCharType="separate"/>
      </w:r>
      <w:r w:rsidR="00136E9A" w:rsidRPr="00370BF5">
        <w:rPr>
          <w:rFonts w:ascii="Times New Roman" w:hAnsi="Times New Roman" w:cs="Times New Roman"/>
          <w:color w:val="000000" w:themeColor="text1"/>
          <w:sz w:val="24"/>
          <w:szCs w:val="24"/>
        </w:rPr>
        <w:t>(</w:t>
      </w:r>
      <w:r w:rsidR="00136E9A" w:rsidRPr="00370BF5">
        <w:rPr>
          <w:rFonts w:ascii="Times New Roman" w:hAnsi="Times New Roman" w:cs="Times New Roman"/>
          <w:i/>
          <w:iCs/>
          <w:color w:val="000000" w:themeColor="text1"/>
          <w:sz w:val="24"/>
          <w:szCs w:val="24"/>
        </w:rPr>
        <w:t>2</w:t>
      </w:r>
      <w:r w:rsidR="00136E9A" w:rsidRPr="00370BF5">
        <w:rPr>
          <w:rFonts w:ascii="Times New Roman" w:hAnsi="Times New Roman" w:cs="Times New Roman"/>
          <w:color w:val="000000" w:themeColor="text1"/>
          <w:sz w:val="24"/>
          <w:szCs w:val="24"/>
        </w:rPr>
        <w:t>)</w:t>
      </w:r>
      <w:r w:rsidR="006D1B1C" w:rsidRPr="00370BF5">
        <w:rPr>
          <w:rFonts w:ascii="Times New Roman" w:eastAsia="Times New Roman" w:hAnsi="Times New Roman" w:cs="Times New Roman"/>
          <w:color w:val="000000" w:themeColor="text1"/>
          <w:sz w:val="24"/>
          <w:szCs w:val="24"/>
        </w:rPr>
        <w:fldChar w:fldCharType="end"/>
      </w:r>
      <w:r w:rsidRPr="00370BF5">
        <w:rPr>
          <w:rFonts w:ascii="Times New Roman" w:eastAsia="Times New Roman" w:hAnsi="Times New Roman" w:cs="Times New Roman"/>
          <w:color w:val="000000" w:themeColor="text1"/>
          <w:sz w:val="24"/>
          <w:szCs w:val="24"/>
        </w:rPr>
        <w:t xml:space="preserve">. </w:t>
      </w:r>
      <w:r w:rsidRPr="00370BF5">
        <w:rPr>
          <w:rFonts w:ascii="Times New Roman" w:eastAsia="Times New Roman" w:hAnsi="Times New Roman" w:cs="Times New Roman"/>
          <w:i/>
          <w:color w:val="000000" w:themeColor="text1"/>
          <w:sz w:val="24"/>
          <w:szCs w:val="24"/>
        </w:rPr>
        <w:t xml:space="preserve">Neisseria gonorrhoeae </w:t>
      </w:r>
      <w:r w:rsidRPr="00370BF5">
        <w:rPr>
          <w:rFonts w:ascii="Times New Roman" w:eastAsia="Times New Roman" w:hAnsi="Times New Roman" w:cs="Times New Roman"/>
          <w:color w:val="000000" w:themeColor="text1"/>
          <w:sz w:val="24"/>
          <w:szCs w:val="24"/>
        </w:rPr>
        <w:t>colonizes in warm, moist regions of the female reproductive tract as well as the urethra in both males and females. The spread of infection to the fallopian tubes and/or the uterus can lead to the pathogenesis of pelvic inflammatory disease (PID). Both infertility and ectopic pregnancy rates increase in patients with a history of PID.</w:t>
      </w:r>
    </w:p>
    <w:p w:rsidR="008C357D" w:rsidRDefault="00E77CFC">
      <w:pPr>
        <w:spacing w:after="0" w:line="240" w:lineRule="auto"/>
        <w:rPr>
          <w:rFonts w:ascii="Times New Roman" w:eastAsia="Times New Roman" w:hAnsi="Times New Roman" w:cs="Times New Roman"/>
          <w:sz w:val="24"/>
          <w:szCs w:val="24"/>
        </w:rPr>
      </w:pPr>
      <w:r w:rsidRPr="00370BF5">
        <w:rPr>
          <w:rFonts w:ascii="Times New Roman" w:eastAsia="Times New Roman" w:hAnsi="Times New Roman" w:cs="Times New Roman"/>
          <w:i/>
          <w:color w:val="000000" w:themeColor="text1"/>
          <w:sz w:val="24"/>
          <w:szCs w:val="24"/>
        </w:rPr>
        <w:tab/>
        <w:t>Neisseria gonorrhoeae</w:t>
      </w:r>
      <w:r w:rsidRPr="00370BF5">
        <w:rPr>
          <w:rFonts w:ascii="Times New Roman" w:eastAsia="Times New Roman" w:hAnsi="Times New Roman" w:cs="Times New Roman"/>
          <w:color w:val="000000" w:themeColor="text1"/>
          <w:sz w:val="24"/>
          <w:szCs w:val="24"/>
        </w:rPr>
        <w:t xml:space="preserve"> is constantly changing and new strains are evolving which has led to multidrug antibiotic resistance </w:t>
      </w:r>
      <w:r w:rsidR="00136E9A" w:rsidRPr="00370BF5">
        <w:rPr>
          <w:rFonts w:ascii="Times New Roman" w:eastAsia="Times New Roman" w:hAnsi="Times New Roman" w:cs="Times New Roman"/>
          <w:color w:val="000000" w:themeColor="text1"/>
          <w:sz w:val="24"/>
          <w:szCs w:val="24"/>
        </w:rPr>
        <w:fldChar w:fldCharType="begin"/>
      </w:r>
      <w:r w:rsidR="00136E9A" w:rsidRPr="00370BF5">
        <w:rPr>
          <w:rFonts w:ascii="Times New Roman" w:eastAsia="Times New Roman" w:hAnsi="Times New Roman" w:cs="Times New Roman"/>
          <w:color w:val="000000" w:themeColor="text1"/>
          <w:sz w:val="24"/>
          <w:szCs w:val="24"/>
        </w:rPr>
        <w:instrText xml:space="preserve"> ADDIN ZOTERO_ITEM CSL_CITATION {"citationID":"WVzOKtdr","properties":{"formattedCitation":"({\\i{}3})","plainCitation":"(3)","noteIndex":0},"citationItems":[{"id":17,"uris":["http://zotero.org/users/local/QIlx6d2W/items/FFKGL6NR"],"uri":["http://zotero.org/users/local/QIlx6d2W/items/FFKGL6NR"],"itemData":{"id":17,"type":"article-journal","title":"Public health surveillance of multidrug-resistant clones of Neisseria gonorrhoeae in Europe: a genomic survey","container-title":"The Lancet. Infectious Diseases","page":"758-768","volume":"18","issue":"7","source":"PubMed Central","abstract":"Background\nTraditional methods for molecular epidemiology of Neisseria gonorrhoeae are suboptimal. Whole-genome sequencing (WGS) offers ideal resolution to describe population dynamics and to predict and infer transmission of antimicrobial resistance, and can enhance infection control through linkage with epidemiological data. We used WGS, in conjunction with linked epidemiological and phenotypic data, to describe the gonococcal population in 20 European countries. We aimed to detail changes in phenotypic antimicrobial resistance levels (and the reasons for these changes) and strain distribution (with a focus on antimicrobial resistance strains in risk groups), and to predict antimicrobial resistance from WGS data.\n\nMethods\nWe carried out an observational study, in which we sequenced isolates taken from patients with gonorrhoea from the European Gonococcal Antimicrobial Surveillance Programme in 20 countries from September to November, 2013. We also developed a web platform that we used for automated antimicrobial resistance prediction, molecular typing (N gonorrhoeae multi-antigen sequence typing [NG-MAST] and multilocus sequence typing), and phylogenetic clustering in conjunction with epidemiological and phenotypic data.\n\nFindings\nThe multidrug-resistant NG-MAST genogroup G1407 was predominant and accounted for the most cephalosporin resistance, but the prevalence of this genogroup decreased from 248 (23%) of 1066 isolates in a previous study from 2009–10 to 174 (17%) of 1054 isolates in this survey in 2013. This genogroup previously showed an association with men who have sex with men, but changed to an association with heterosexual people (odds ratio=4·29). WGS provided substantially improved resolution and accuracy over NG-MAST and multilocus sequence typing, predicted antimicrobial resistance relatively well, and identified discrepant isolates, mixed infections or contaminants, and multidrug-resistant clades linked to risk groups.\n\nInterpretation\nTo our knowledge, we provide the first use of joint analysis of WGS and epidemiological data in an international programme for regional surveillance of sexually transmitted infections. WGS provided enhanced understanding of the distribution of antimicrobial resistance clones, including replacement with clones that were more susceptible to antimicrobials, in several risk groups nationally and regionally. We provide a framework for genomic surveillance of gonococci through standardised sampling, use of WGS, and a shared information architecture for interpretation and dissemination by use of open access software.\n\nFunding\nThe European Centre for Disease Prevention and Control, The Centre for Genomic Pathogen Surveillance, Örebro University Hospital, and Wellcome.","DOI":"10.1016/S1473-3099(18)30225-1","ISSN":"1473-3099","note":"PMID: 29776807\nPMCID: PMC6010626","title-short":"Public health surveillance of multidrug-resistant clones of Neisseria gonorrhoeae in Europe","journalAbbreviation":"Lancet Infect Dis","author":[{"family":"Harris","given":"Simon R"},{"family":"Cole","given":"Michelle J"},{"family":"Spiteri","given":"Gianfranco"},{"family":"Sánchez-Busó","given":"Leonor"},{"family":"Golparian","given":"Daniel"},{"family":"Jacobsson","given":"Susanne"},{"family":"Goater","given":"Richard"},{"family":"Abudahab","given":"Khalil"},{"family":"Yeats","given":"Corin A"},{"family":"Bercot","given":"Beatrice"},{"family":"Borrego","given":"Maria José"},{"family":"Crowley","given":"Brendan"},{"family":"Stefanelli","given":"Paola"},{"family":"Tripodo","given":"Francesco"},{"family":"Abad","given":"Raquel"},{"family":"Aanensen","given":"David M"},{"family":"Unemo","given":"Magnus"}],"issued":{"date-parts":[["2018",7]]}}}],"schema":"https://github.com/citation-style-language/schema/raw/master/csl-citation.json"} </w:instrText>
      </w:r>
      <w:r w:rsidR="00136E9A" w:rsidRPr="00370BF5">
        <w:rPr>
          <w:rFonts w:ascii="Times New Roman" w:eastAsia="Times New Roman" w:hAnsi="Times New Roman" w:cs="Times New Roman"/>
          <w:color w:val="000000" w:themeColor="text1"/>
          <w:sz w:val="24"/>
          <w:szCs w:val="24"/>
        </w:rPr>
        <w:fldChar w:fldCharType="separate"/>
      </w:r>
      <w:r w:rsidR="00136E9A" w:rsidRPr="00370BF5">
        <w:rPr>
          <w:rFonts w:ascii="Times New Roman" w:hAnsi="Times New Roman" w:cs="Times New Roman"/>
          <w:color w:val="000000" w:themeColor="text1"/>
          <w:sz w:val="24"/>
          <w:szCs w:val="24"/>
        </w:rPr>
        <w:t>(</w:t>
      </w:r>
      <w:r w:rsidR="00136E9A" w:rsidRPr="00370BF5">
        <w:rPr>
          <w:rFonts w:ascii="Times New Roman" w:hAnsi="Times New Roman" w:cs="Times New Roman"/>
          <w:i/>
          <w:iCs/>
          <w:color w:val="000000" w:themeColor="text1"/>
          <w:sz w:val="24"/>
          <w:szCs w:val="24"/>
        </w:rPr>
        <w:t>3</w:t>
      </w:r>
      <w:r w:rsidR="00136E9A" w:rsidRPr="00370BF5">
        <w:rPr>
          <w:rFonts w:ascii="Times New Roman" w:hAnsi="Times New Roman" w:cs="Times New Roman"/>
          <w:color w:val="000000" w:themeColor="text1"/>
          <w:sz w:val="24"/>
          <w:szCs w:val="24"/>
        </w:rPr>
        <w:t>)</w:t>
      </w:r>
      <w:r w:rsidR="00136E9A" w:rsidRPr="00370BF5">
        <w:rPr>
          <w:rFonts w:ascii="Times New Roman" w:eastAsia="Times New Roman" w:hAnsi="Times New Roman" w:cs="Times New Roman"/>
          <w:color w:val="000000" w:themeColor="text1"/>
          <w:sz w:val="24"/>
          <w:szCs w:val="24"/>
        </w:rPr>
        <w:fldChar w:fldCharType="end"/>
      </w:r>
      <w:r w:rsidRPr="00370BF5">
        <w:rPr>
          <w:rFonts w:ascii="Times New Roman" w:eastAsia="Times New Roman" w:hAnsi="Times New Roman" w:cs="Times New Roman"/>
          <w:color w:val="000000" w:themeColor="text1"/>
          <w:sz w:val="24"/>
          <w:szCs w:val="24"/>
        </w:rPr>
        <w:t xml:space="preserve">. Over the past decade, whole genome sequencing (WGS) has been utilized to examine the pathogenicity and antibiotic-resistant mechanisms of </w:t>
      </w:r>
      <w:r w:rsidRPr="00370BF5">
        <w:rPr>
          <w:rFonts w:ascii="Times New Roman" w:eastAsia="Times New Roman" w:hAnsi="Times New Roman" w:cs="Times New Roman"/>
          <w:i/>
          <w:color w:val="000000" w:themeColor="text1"/>
          <w:sz w:val="24"/>
          <w:szCs w:val="24"/>
        </w:rPr>
        <w:t xml:space="preserve">N. gonorrhoeae </w:t>
      </w:r>
      <w:r w:rsidRPr="00370BF5">
        <w:rPr>
          <w:rFonts w:ascii="Times New Roman" w:eastAsia="Times New Roman" w:hAnsi="Times New Roman" w:cs="Times New Roman"/>
          <w:color w:val="000000" w:themeColor="text1"/>
          <w:sz w:val="24"/>
          <w:szCs w:val="24"/>
        </w:rPr>
        <w:t xml:space="preserve">as WGS offers improved accuracy and finer resolution to previously utilized methods including multi-antigen sequence typing </w:t>
      </w:r>
      <w:r w:rsidR="00FA6A12" w:rsidRPr="00370BF5">
        <w:rPr>
          <w:rFonts w:ascii="Times New Roman" w:eastAsia="Times New Roman" w:hAnsi="Times New Roman" w:cs="Times New Roman"/>
          <w:i/>
          <w:color w:val="000000" w:themeColor="text1"/>
          <w:sz w:val="24"/>
          <w:szCs w:val="24"/>
        </w:rPr>
        <w:fldChar w:fldCharType="begin"/>
      </w:r>
      <w:r w:rsidR="00136E9A" w:rsidRPr="00370BF5">
        <w:rPr>
          <w:rFonts w:ascii="Times New Roman" w:eastAsia="Times New Roman" w:hAnsi="Times New Roman" w:cs="Times New Roman"/>
          <w:i/>
          <w:color w:val="000000" w:themeColor="text1"/>
          <w:sz w:val="24"/>
          <w:szCs w:val="24"/>
        </w:rPr>
        <w:instrText xml:space="preserve"> ADDIN ZOTERO_ITEM CSL_CITATION {"citationID":"tGySRowS","properties":{"formattedCitation":"({\\i{}4}, {\\i{}5})","plainCitation":"(4, 5)","noteIndex":0},"citationItems":[{"id":28,"uris":["http://zotero.org/users/local/QIlx6d2W/items/EC8D9PLZ"],"uri":["http://zotero.org/users/local/QIlx6d2W/items/EC8D9PLZ"],"itemData":{"id":28,"type":"article-journal","title":"Genomic epidemiology and antimicrobial resistance of Neisseria gonorrhoeae in New Zealand","container-title":"Journal of Antimicrobial Chemotherapy","page":"353-364","volume":"73","issue":"2","source":"DOI.org (Crossref)","abstract":"Background: Antimicrobial-resistant Neisseria gonorrhoeae is a major threat to public health. No studies to date have examined the genomic epidemiology of gonorrhoea in the Western Paciﬁc Region, where the incidence of gonorrhoea is particularly high.\nMethods: A population-level study of N. gonorrhoeae in New Zealand (October 2014 to May 2015). Comprehensive susceptibility testing and WGS data were obtained for 398 isolates. Relatedness was inferred using phylogenetic trees, and pairwise core SNPs. Mutations and genes known to be associated with resistance were identiﬁed, and correlated with phenotype.\nResults: Eleven clusters were identiﬁed. In six of these clusters, .25% of isolates were from females, while in eight of them, .15% of isolates were from females. Drug resistance was common; 98%, 32% and 68% of isolates were non-susceptible to penicillin, ciproﬂoxacin and tetracycline, respectively. Elevated MICs to extendedspectrum cephalosporins (ESCs) were observed in 3.5% of isolates (ceﬁxime MICs \u00150.12 mg/L, ceftriaxone MICs \u00150.06 mg/L). Only nine isolates had penA XXXIV genotypes, three of which had decreased susceptibility to ESCs (MIC \" 0.12 mg/L). Azithromycin non-susceptibility was identiﬁed in 43 isolates (10.8%); two of these isolates had 23S mutations (C2611T, 4/4 alleles), while all had mutations in mtrR or its promoter.\nConclusions: The high proportion of females in clusters suggests transmission is not exclusively among MSM in New Zealand; re-assessment of risk factors for transmission may be warranted in this context. As elevated MICs of ESCs and/or azithromycin were found in closely related strains, targeted public health interventions to halt transmission are urgently needed.","DOI":"10.1093/jac/dkx405","ISSN":"0305-7453, 1460-2091","language":"en","author":[{"family":"Lee","given":"Robyn S"},{"family":"Seemann","given":"Torsten"},{"family":"Heffernan","given":"Helen"},{"family":"Kwong","given":"Jason C"},{"family":"Gonçalves da Silva","given":"Anders"},{"family":"Carter","given":"Glen P"},{"family":"Woodhouse","given":"Rosemary"},{"family":"Dyet","given":"Kristin H"},{"family":"Bulach","given":"Dieter M"},{"family":"Stinear","given":"Timothy P"},{"family":"Howden","given":"Benjamin P"},{"family":"Williamson","given":"Deborah A"}],"issued":{"date-parts":[["2018",2,1]]}}},{"id":14,"uris":["http://zotero.org/users/local/QIlx6d2W/items/HQHUPQ7V"],"uri":["http://zotero.org/users/local/QIlx6d2W/items/HQHUPQ7V"],"itemData":{"id":14,"type":"article-journal","title":"Genotypic and Phenotypic Characterization of Antimicrobial Resistance in Neisseria gonorrhoeae: a Cross-Sectional Study of Isolates Recovered from Routine Urine Cultures in a High-Incidence Setting","container-title":"mSphere","volume":"4","issue":"4","source":"PubMed Central","abstract":"Neisseria gonorrhoeae causes the sexually transmitted infection gonorrhea, which is most commonly diagnosed using a DNA-based detection method that does not require growth and isolation of N. gonorrhoeae in the laboratory. This is problematic because the rates of antibiotic resistance in N. gonorrhoeae are increasing, but without isolating the organism in the clinical laboratory, antibiotic susceptibility testing cannot be performed on strains recovered from clinical specimens. We observed an increase in the frequency of urine cultures growing N. gonorrhoeae after we implemented a total laboratory automation system for culture in our clinical laboratory. Here, we report on the rates of resistance to multiple historically used, first-line, and potential future-use antibiotics for 64 N. gonorrhoeae isolates. We found that the rates of antibiotic resistance in our isolates were comparable to national rates. Additionally, resistance to specific antibiotics correlated closely with the presence of genetic resistance genes, suggesting that DNA-based tests could also be designed to guide antibiotic therapy for treating gonorrhea., The objectives of this study were to perform genomic and phenotypic characterization of antimicrobial resistance in Neisseria gonorrhoeae isolates recovered from urine samples from patients in St. Louis, MO, USA. Sixty-four clinical isolates were banked over a 2-year period and subjected to antimicrobial susceptibility testing (AST) by Kirby-Bauer disk diffusion (penicillin, tetracycline, cefuroxime, and ciprofloxacin) and gradient diffusion (tetracycline, doxycycline, azithromycin, ceftriaxone, cefixime, ciprofloxacin, gemifloxacin, and delafloxacin). The medical records for the patients were evaluated to determine the demographics, location, and prescribed treatment regimen. Isolate draft genomes were assembled from Illumina shotgun sequencing data, and resistance determinants were identified by ResFinder and PointFinder. Of the 64 isolates, 97% were nonsusceptible to penicillin, with resistant isolates all containing the blaTEM-1b gene; 78 and 81% of isolates were nonsusceptible to tetracycline and doxycycline, respectively, with resistant isolates all containing the tet(M) gene. One isolate was classified as non-wild-type to azithromycin, and all isolates were susceptible to ceftriaxone; 89% of patients received this combination of drugs as first-line therapy. Six percent of isolates were resistant to ciprofloxacin, with most resistant isolates containing multiple gyrA and parC mutations. Correlation between disk and gradient diffusion AST devices was high for tetracycline and ciprofloxacin (R2 &gt; 99% for both). The rates of N. gonorrhoeae antibiotic resistance in St. Louis are comparable to current rates reported nationally, except ciprofloxacin resistance was less common in our cohort. Strong associations between specific genetic markers and phenotypic susceptibility testing hold promise for the utility of genotype-based diagnostic assays to guide directed antibiotic therapy., IMPORTANCE\nNeisseria gonorrhoeae causes the sexually transmitted infection gonorrhea, which is most commonly diagnosed using a DNA-based detection method that does not require growth and isolation of N. gonorrhoeae in the laboratory. This is problematic because the rates of antibiotic resistance in N. gonorrhoeae are increasing, but without isolating the organism in the clinical laboratory, antibiotic susceptibility testing cannot be performed on strains recovered from clinical specimens. We observed an increase in the frequency of urine cultures growing N. gonorrhoeae after we implemented a total laboratory automation system for culture in our clinical laboratory. Here, we report on the rates of resistance to multiple historically used, first-line, and potential future-use antibiotics for 64 N. gonorrhoeae isolates. We found that the rates of antibiotic resistance in our isolates were comparable to national rates. Additionally, resistance to specific antibiotics correlated closely with the presence of genetic resistance genes, suggesting that DNA-based tests could also be designed to guide antibiotic therapy for treating gonorrhea.","URL":"https://www.ncbi.nlm.nih.gov/pmc/articles/PMC6656870/","DOI":"10.1128/mSphere.00373-19","ISSN":"2379-5042","note":"PMID: 31341071\nPMCID: PMC6656870","title-short":"Genotypic and Phenotypic Characterization of Antimicrobial Resistance in Neisseria gonorrhoeae","journalAbbreviation":"mSphere","author":[{"family":"Bailey","given":"Adam L."},{"family":"Potter","given":"Robert F."},{"family":"Wallace","given":"Meghan A."},{"family":"Johnson","given":"Caitlin"},{"family":"Dantas","given":"Gautam"},{"family":"Burnham","given":"Carey-Ann D."}],"issued":{"date-parts":[["2019",7,24]]},"accessed":{"date-parts":[["2019",9,9]]}}}],"schema":"https://github.com/citation-style-language/schema/raw/master/csl-citation.json"} </w:instrText>
      </w:r>
      <w:r w:rsidR="00FA6A12" w:rsidRPr="00370BF5">
        <w:rPr>
          <w:rFonts w:ascii="Times New Roman" w:eastAsia="Times New Roman" w:hAnsi="Times New Roman" w:cs="Times New Roman"/>
          <w:i/>
          <w:color w:val="000000" w:themeColor="text1"/>
          <w:sz w:val="24"/>
          <w:szCs w:val="24"/>
        </w:rPr>
        <w:fldChar w:fldCharType="separate"/>
      </w:r>
      <w:r w:rsidR="00136E9A" w:rsidRPr="00370BF5">
        <w:rPr>
          <w:rFonts w:ascii="Times New Roman" w:hAnsi="Times New Roman" w:cs="Times New Roman"/>
          <w:color w:val="000000" w:themeColor="text1"/>
          <w:sz w:val="24"/>
          <w:szCs w:val="24"/>
        </w:rPr>
        <w:t>(</w:t>
      </w:r>
      <w:r w:rsidR="00136E9A" w:rsidRPr="00370BF5">
        <w:rPr>
          <w:rFonts w:ascii="Times New Roman" w:hAnsi="Times New Roman" w:cs="Times New Roman"/>
          <w:i/>
          <w:iCs/>
          <w:color w:val="000000" w:themeColor="text1"/>
          <w:sz w:val="24"/>
          <w:szCs w:val="24"/>
        </w:rPr>
        <w:t>4</w:t>
      </w:r>
      <w:r w:rsidR="00136E9A" w:rsidRPr="00370BF5">
        <w:rPr>
          <w:rFonts w:ascii="Times New Roman" w:hAnsi="Times New Roman" w:cs="Times New Roman"/>
          <w:color w:val="000000" w:themeColor="text1"/>
          <w:sz w:val="24"/>
          <w:szCs w:val="24"/>
        </w:rPr>
        <w:t xml:space="preserve">, </w:t>
      </w:r>
      <w:r w:rsidR="00136E9A" w:rsidRPr="00370BF5">
        <w:rPr>
          <w:rFonts w:ascii="Times New Roman" w:hAnsi="Times New Roman" w:cs="Times New Roman"/>
          <w:i/>
          <w:iCs/>
          <w:color w:val="000000" w:themeColor="text1"/>
          <w:sz w:val="24"/>
          <w:szCs w:val="24"/>
        </w:rPr>
        <w:t>5</w:t>
      </w:r>
      <w:r w:rsidR="00136E9A" w:rsidRPr="00370BF5">
        <w:rPr>
          <w:rFonts w:ascii="Times New Roman" w:hAnsi="Times New Roman" w:cs="Times New Roman"/>
          <w:color w:val="000000" w:themeColor="text1"/>
          <w:sz w:val="24"/>
          <w:szCs w:val="24"/>
        </w:rPr>
        <w:t>)</w:t>
      </w:r>
      <w:r w:rsidR="00FA6A12" w:rsidRPr="00370BF5">
        <w:rPr>
          <w:rFonts w:ascii="Times New Roman" w:eastAsia="Times New Roman" w:hAnsi="Times New Roman" w:cs="Times New Roman"/>
          <w:i/>
          <w:color w:val="000000" w:themeColor="text1"/>
          <w:sz w:val="24"/>
          <w:szCs w:val="24"/>
        </w:rPr>
        <w:fldChar w:fldCharType="end"/>
      </w:r>
      <w:r w:rsidRPr="00370BF5">
        <w:rPr>
          <w:rFonts w:ascii="Times New Roman" w:eastAsia="Times New Roman" w:hAnsi="Times New Roman" w:cs="Times New Roman"/>
          <w:color w:val="000000" w:themeColor="text1"/>
          <w:sz w:val="24"/>
          <w:szCs w:val="24"/>
        </w:rPr>
        <w:t xml:space="preserve">. In addition, WGS can aid in the identification of the presence of multiple infections, sample contaminants, and discrepant isolates. Once the WGS is obtained, data can be screened in the future for the presence of known antibiotic resistance gene(s). Obtaining the WGS of various </w:t>
      </w:r>
      <w:r w:rsidRPr="00370BF5">
        <w:rPr>
          <w:rFonts w:ascii="Times New Roman" w:eastAsia="Times New Roman" w:hAnsi="Times New Roman" w:cs="Times New Roman"/>
          <w:i/>
          <w:color w:val="000000" w:themeColor="text1"/>
          <w:sz w:val="24"/>
          <w:szCs w:val="24"/>
        </w:rPr>
        <w:t xml:space="preserve">N. gonorrhoeae </w:t>
      </w:r>
      <w:r w:rsidRPr="00370BF5">
        <w:rPr>
          <w:rFonts w:ascii="Times New Roman" w:eastAsia="Times New Roman" w:hAnsi="Times New Roman" w:cs="Times New Roman"/>
          <w:color w:val="000000" w:themeColor="text1"/>
          <w:sz w:val="24"/>
          <w:szCs w:val="24"/>
        </w:rPr>
        <w:t>isolates is critical to the development and effectiveness of treatment methods. The collected specimen, after verifying antibiotics resistance</w:t>
      </w:r>
      <w:r w:rsidR="000A76BE" w:rsidRPr="00370BF5">
        <w:rPr>
          <w:rFonts w:ascii="Times New Roman" w:eastAsia="Times New Roman" w:hAnsi="Times New Roman" w:cs="Times New Roman"/>
          <w:color w:val="000000" w:themeColor="text1"/>
          <w:sz w:val="24"/>
          <w:szCs w:val="24"/>
        </w:rPr>
        <w:t>,</w:t>
      </w:r>
      <w:r w:rsidRPr="00370BF5">
        <w:rPr>
          <w:rFonts w:ascii="Times New Roman" w:eastAsia="Times New Roman" w:hAnsi="Times New Roman" w:cs="Times New Roman"/>
          <w:color w:val="000000" w:themeColor="text1"/>
          <w:sz w:val="24"/>
          <w:szCs w:val="24"/>
        </w:rPr>
        <w:t xml:space="preserve"> will be sequenced </w:t>
      </w:r>
      <w:r>
        <w:rPr>
          <w:rFonts w:ascii="Times New Roman" w:eastAsia="Times New Roman" w:hAnsi="Times New Roman" w:cs="Times New Roman"/>
          <w:sz w:val="24"/>
          <w:szCs w:val="24"/>
        </w:rPr>
        <w:t xml:space="preserve">and compared to known resistant strains. </w:t>
      </w:r>
    </w:p>
    <w:p w:rsidR="008C357D" w:rsidRDefault="00E77C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specific aim of the research is to assemble the WGS of the GCWGS_5192 (SRA number: SRX6631047) antibiotic resistant strain of </w:t>
      </w:r>
      <w:r>
        <w:rPr>
          <w:rFonts w:ascii="Times New Roman" w:eastAsia="Times New Roman" w:hAnsi="Times New Roman" w:cs="Times New Roman"/>
          <w:i/>
          <w:sz w:val="24"/>
          <w:szCs w:val="24"/>
        </w:rPr>
        <w:t>N. gonorrhoeae</w:t>
      </w:r>
      <w:r>
        <w:rPr>
          <w:rFonts w:ascii="Times New Roman" w:eastAsia="Times New Roman" w:hAnsi="Times New Roman" w:cs="Times New Roman"/>
          <w:sz w:val="24"/>
          <w:szCs w:val="24"/>
        </w:rPr>
        <w:t>.</w:t>
      </w:r>
    </w:p>
    <w:p w:rsidR="008C357D" w:rsidRDefault="008C357D">
      <w:pPr>
        <w:spacing w:after="0" w:line="240" w:lineRule="auto"/>
        <w:rPr>
          <w:rFonts w:ascii="Times New Roman" w:eastAsia="Times New Roman" w:hAnsi="Times New Roman" w:cs="Times New Roman"/>
          <w:b/>
          <w:sz w:val="24"/>
          <w:szCs w:val="24"/>
        </w:rPr>
      </w:pPr>
    </w:p>
    <w:p w:rsidR="008C357D" w:rsidRDefault="00E77CF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rsidR="008C357D" w:rsidRDefault="008C357D">
      <w:pPr>
        <w:spacing w:after="0" w:line="240" w:lineRule="auto"/>
        <w:rPr>
          <w:rFonts w:ascii="Times New Roman" w:eastAsia="Times New Roman" w:hAnsi="Times New Roman" w:cs="Times New Roman"/>
          <w:b/>
          <w:sz w:val="24"/>
          <w:szCs w:val="24"/>
        </w:rPr>
      </w:pPr>
    </w:p>
    <w:p w:rsidR="008C357D" w:rsidRDefault="00E77CF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Ethics Statement</w:t>
      </w:r>
    </w:p>
    <w:p w:rsidR="008C357D" w:rsidRDefault="008C357D">
      <w:pPr>
        <w:spacing w:after="0" w:line="240" w:lineRule="auto"/>
        <w:rPr>
          <w:rFonts w:ascii="Times New Roman" w:eastAsia="Times New Roman" w:hAnsi="Times New Roman" w:cs="Times New Roman"/>
          <w:b/>
          <w:sz w:val="24"/>
          <w:szCs w:val="24"/>
        </w:rPr>
      </w:pPr>
    </w:p>
    <w:p w:rsidR="008C357D" w:rsidRDefault="00E77CFC" w:rsidP="00370BF5">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Prior to study initiation, this investigation will be reviewed by the institutional review</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board at the West Virginia University.</w:t>
      </w:r>
    </w:p>
    <w:p w:rsidR="008C357D" w:rsidRDefault="008C357D">
      <w:pPr>
        <w:spacing w:after="0" w:line="240" w:lineRule="auto"/>
        <w:rPr>
          <w:rFonts w:ascii="Times New Roman" w:eastAsia="Times New Roman" w:hAnsi="Times New Roman" w:cs="Times New Roman"/>
          <w:sz w:val="24"/>
          <w:szCs w:val="24"/>
        </w:rPr>
      </w:pPr>
    </w:p>
    <w:p w:rsidR="008C357D" w:rsidRDefault="00E77CFC">
      <w:pPr>
        <w:spacing w:after="0" w:line="240" w:lineRule="auto"/>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i/>
          <w:sz w:val="24"/>
          <w:szCs w:val="24"/>
        </w:rPr>
        <w:t xml:space="preserve">N. gonorrhoeae </w:t>
      </w:r>
      <w:r>
        <w:rPr>
          <w:rFonts w:ascii="Times New Roman" w:eastAsia="Times New Roman" w:hAnsi="Times New Roman" w:cs="Times New Roman"/>
          <w:b/>
          <w:sz w:val="24"/>
          <w:szCs w:val="24"/>
        </w:rPr>
        <w:t>Isolates Sampling</w:t>
      </w:r>
    </w:p>
    <w:p w:rsidR="008C357D" w:rsidRDefault="008C357D">
      <w:pPr>
        <w:spacing w:after="0" w:line="240" w:lineRule="auto"/>
        <w:rPr>
          <w:rFonts w:ascii="Times New Roman" w:eastAsia="Times New Roman" w:hAnsi="Times New Roman" w:cs="Times New Roman"/>
          <w:b/>
          <w:sz w:val="24"/>
          <w:szCs w:val="24"/>
        </w:rPr>
      </w:pPr>
      <w:bookmarkStart w:id="2" w:name="_8zlse2y0w51l" w:colFirst="0" w:colLast="0"/>
      <w:bookmarkEnd w:id="2"/>
    </w:p>
    <w:p w:rsidR="008C357D" w:rsidRDefault="00E77CFC" w:rsidP="00370BF5">
      <w:pPr>
        <w:spacing w:after="0" w:line="240" w:lineRule="auto"/>
        <w:ind w:firstLine="720"/>
        <w:rPr>
          <w:rFonts w:ascii="Times New Roman" w:eastAsia="Times New Roman" w:hAnsi="Times New Roman" w:cs="Times New Roman"/>
          <w:b/>
          <w:sz w:val="24"/>
          <w:szCs w:val="24"/>
        </w:rPr>
      </w:pPr>
      <w:bookmarkStart w:id="3" w:name="_ausos1u4soky" w:colFirst="0" w:colLast="0"/>
      <w:bookmarkEnd w:id="3"/>
      <w:r>
        <w:rPr>
          <w:rFonts w:ascii="Times New Roman" w:eastAsia="Times New Roman" w:hAnsi="Times New Roman" w:cs="Times New Roman"/>
          <w:sz w:val="24"/>
          <w:szCs w:val="24"/>
        </w:rPr>
        <w:t>Isolates of</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 xml:space="preserve">N gonorrhoeae </w:t>
      </w:r>
      <w:r>
        <w:rPr>
          <w:rFonts w:ascii="Times New Roman" w:eastAsia="Times New Roman" w:hAnsi="Times New Roman" w:cs="Times New Roman"/>
          <w:sz w:val="24"/>
          <w:szCs w:val="24"/>
        </w:rPr>
        <w:t>will be collected</w:t>
      </w:r>
      <w:r w:rsidR="000A76BE">
        <w:rPr>
          <w:rFonts w:ascii="Times New Roman" w:eastAsia="Times New Roman" w:hAnsi="Times New Roman" w:cs="Times New Roman"/>
          <w:sz w:val="24"/>
          <w:szCs w:val="24"/>
        </w:rPr>
        <w:t xml:space="preserve"> at a local clinic in Morgantown, WV</w:t>
      </w:r>
      <w:r>
        <w:rPr>
          <w:rFonts w:ascii="Times New Roman" w:eastAsia="Times New Roman" w:hAnsi="Times New Roman" w:cs="Times New Roman"/>
          <w:sz w:val="24"/>
          <w:szCs w:val="24"/>
        </w:rPr>
        <w:t xml:space="preserve"> and cryopreserved according to protocol </w:t>
      </w:r>
      <w:r w:rsidR="00136E9A">
        <w:rPr>
          <w:rFonts w:ascii="Times New Roman" w:eastAsia="Times New Roman" w:hAnsi="Times New Roman" w:cs="Times New Roman"/>
          <w:sz w:val="24"/>
          <w:szCs w:val="24"/>
        </w:rPr>
        <w:fldChar w:fldCharType="begin"/>
      </w:r>
      <w:r w:rsidR="00136E9A">
        <w:rPr>
          <w:rFonts w:ascii="Times New Roman" w:eastAsia="Times New Roman" w:hAnsi="Times New Roman" w:cs="Times New Roman"/>
          <w:sz w:val="24"/>
          <w:szCs w:val="24"/>
        </w:rPr>
        <w:instrText xml:space="preserve"> ADDIN ZOTERO_ITEM CSL_CITATION {"citationID":"Hr5OHH46","properties":{"formattedCitation":"({\\i{}5})","plainCitation":"(5)","noteIndex":0},"citationItems":[{"id":14,"uris":["http://zotero.org/users/local/QIlx6d2W/items/HQHUPQ7V"],"uri":["http://zotero.org/users/local/QIlx6d2W/items/HQHUPQ7V"],"itemData":{"id":14,"type":"article-journal","title":"Genotypic and Phenotypic Characterization of Antimicrobial Resistance in Neisseria gonorrhoeae: a Cross-Sectional Study of Isolates Recovered from Routine Urine Cultures in a High-Incidence Setting","container-title":"mSphere","volume":"4","issue":"4","source":"PubMed Central","abstract":"Neisseria gonorrhoeae causes the sexually transmitted infection gonorrhea, which is most commonly diagnosed using a DNA-based detection method that does not require growth and isolation of N. gonorrhoeae in the laboratory. This is problematic because the rates of antibiotic resistance in N. gonorrhoeae are increasing, but without isolating the organism in the clinical laboratory, antibiotic susceptibility testing cannot be performed on strains recovered from clinical specimens. We observed an increase in the frequency of urine cultures growing N. gonorrhoeae after we implemented a total laboratory automation system for culture in our clinical laboratory. Here, we report on the rates of resistance to multiple historically used, first-line, and potential future-use antibiotics for 64 N. gonorrhoeae isolates. We found that the rates of antibiotic resistance in our isolates were comparable to national rates. Additionally, resistance to specific antibiotics correlated closely with the presence of genetic resistance genes, suggesting that DNA-based tests could also be designed to guide antibiotic therapy for treating gonorrhea., The objectives of this study were to perform genomic and phenotypic characterization of antimicrobial resistance in Neisseria gonorrhoeae isolates recovered from urine samples from patients in St. Louis, MO, USA. Sixty-four clinical isolates were banked over a 2-year period and subjected to antimicrobial susceptibility testing (AST) by Kirby-Bauer disk diffusion (penicillin, tetracycline, cefuroxime, and ciprofloxacin) and gradient diffusion (tetracycline, doxycycline, azithromycin, ceftriaxone, cefixime, ciprofloxacin, gemifloxacin, and delafloxacin). The medical records for the patients were evaluated to determine the demographics, location, and prescribed treatment regimen. Isolate draft genomes were assembled from Illumina shotgun sequencing data, and resistance determinants were identified by ResFinder and PointFinder. Of the 64 isolates, 97% were nonsusceptible to penicillin, with resistant isolates all containing the blaTEM-1b gene; 78 and 81% of isolates were nonsusceptible to tetracycline and doxycycline, respectively, with resistant isolates all containing the tet(M) gene. One isolate was classified as non-wild-type to azithromycin, and all isolates were susceptible to ceftriaxone; 89% of patients received this combination of drugs as first-line therapy. Six percent of isolates were resistant to ciprofloxacin, with most resistant isolates containing multiple gyrA and parC mutations. Correlation between disk and gradient diffusion AST devices was high for tetracycline and ciprofloxacin (R2 &gt; 99% for both). The rates of N. gonorrhoeae antibiotic resistance in St. Louis are comparable to current rates reported nationally, except ciprofloxacin resistance was less common in our cohort. Strong associations between specific genetic markers and phenotypic susceptibility testing hold promise for the utility of genotype-based diagnostic assays to guide directed antibiotic therapy., IMPORTANCE\nNeisseria gonorrhoeae causes the sexually transmitted infection gonorrhea, which is most commonly diagnosed using a DNA-based detection method that does not require growth and isolation of N. gonorrhoeae in the laboratory. This is problematic because the rates of antibiotic resistance in N. gonorrhoeae are increasing, but without isolating the organism in the clinical laboratory, antibiotic susceptibility testing cannot be performed on strains recovered from clinical specimens. We observed an increase in the frequency of urine cultures growing N. gonorrhoeae after we implemented a total laboratory automation system for culture in our clinical laboratory. Here, we report on the rates of resistance to multiple historically used, first-line, and potential future-use antibiotics for 64 N. gonorrhoeae isolates. We found that the rates of antibiotic resistance in our isolates were comparable to national rates. Additionally, resistance to specific antibiotics correlated closely with the presence of genetic resistance genes, suggesting that DNA-based tests could also be designed to guide antibiotic therapy for treating gonorrhea.","URL":"https://www.ncbi.nlm.nih.gov/pmc/articles/PMC6656870/","DOI":"10.1128/mSphere.00373-19","ISSN":"2379-5042","note":"PMID: 31341071\nPMCID: PMC6656870","title-short":"Genotypic and Phenotypic Characterization of Antimicrobial Resistance in Neisseria gonorrhoeae","journalAbbreviation":"mSphere","author":[{"family":"Bailey","given":"Adam L."},{"family":"Potter","given":"Robert F."},{"family":"Wallace","given":"Meghan A."},{"family":"Johnson","given":"Caitlin"},{"family":"Dantas","given":"Gautam"},{"family":"Burnham","given":"Carey-Ann D."}],"issued":{"date-parts":[["2019",7,24]]},"accessed":{"date-parts":[["2019",9,9]]}}}],"schema":"https://github.com/citation-style-language/schema/raw/master/csl-citation.json"} </w:instrText>
      </w:r>
      <w:r w:rsidR="00136E9A">
        <w:rPr>
          <w:rFonts w:ascii="Times New Roman" w:eastAsia="Times New Roman" w:hAnsi="Times New Roman" w:cs="Times New Roman"/>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5</w:t>
      </w:r>
      <w:r w:rsidR="00136E9A" w:rsidRPr="00136E9A">
        <w:rPr>
          <w:rFonts w:ascii="Times New Roman" w:hAnsi="Times New Roman" w:cs="Times New Roman"/>
          <w:sz w:val="24"/>
          <w:szCs w:val="24"/>
        </w:rPr>
        <w:t>)</w:t>
      </w:r>
      <w:r w:rsidR="00136E9A">
        <w:rPr>
          <w:rFonts w:ascii="Times New Roman" w:eastAsia="Times New Roman" w:hAnsi="Times New Roman" w:cs="Times New Roman"/>
          <w:sz w:val="24"/>
          <w:szCs w:val="24"/>
        </w:rPr>
        <w:fldChar w:fldCharType="end"/>
      </w:r>
      <w:r w:rsidR="000A76BE">
        <w:rPr>
          <w:rFonts w:ascii="Times New Roman" w:eastAsia="Times New Roman" w:hAnsi="Times New Roman" w:cs="Times New Roman"/>
          <w:sz w:val="24"/>
          <w:szCs w:val="24"/>
        </w:rPr>
        <w:t>.</w:t>
      </w:r>
      <w:r w:rsidR="00136E9A">
        <w:rPr>
          <w:rFonts w:ascii="Times New Roman" w:eastAsia="Times New Roman" w:hAnsi="Times New Roman" w:cs="Times New Roman"/>
          <w:sz w:val="24"/>
          <w:szCs w:val="24"/>
        </w:rPr>
        <w:t xml:space="preserve"> </w:t>
      </w:r>
      <w:r w:rsidR="000A76BE">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addition to clinical information about the antimicrobial susceptibility testing, epidemiological data (sex, age, sexual orientation), the anatomical site sample was collected from, previous gonorrhea diagnosis, other sexually transmitted infections diagnosed during the current gonorrhea infection, place of residence (zip code), type of clinic that the patient visited, </w:t>
      </w:r>
      <w:r w:rsidR="000A76BE">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HIV status</w:t>
      </w:r>
      <w:r w:rsidR="000A76BE">
        <w:rPr>
          <w:rFonts w:ascii="Times New Roman" w:eastAsia="Times New Roman" w:hAnsi="Times New Roman" w:cs="Times New Roman"/>
          <w:sz w:val="24"/>
          <w:szCs w:val="24"/>
        </w:rPr>
        <w:t xml:space="preserve"> will be noted. </w:t>
      </w:r>
      <w:r>
        <w:rPr>
          <w:rFonts w:ascii="Times New Roman" w:eastAsia="Times New Roman" w:hAnsi="Times New Roman" w:cs="Times New Roman"/>
          <w:sz w:val="24"/>
          <w:szCs w:val="24"/>
        </w:rPr>
        <w:t xml:space="preserve">Bacterial isolates </w:t>
      </w:r>
      <w:r>
        <w:rPr>
          <w:rFonts w:ascii="Times New Roman" w:eastAsia="Times New Roman" w:hAnsi="Times New Roman" w:cs="Times New Roman"/>
          <w:sz w:val="24"/>
          <w:szCs w:val="24"/>
        </w:rPr>
        <w:lastRenderedPageBreak/>
        <w:t xml:space="preserve">obtained from clinical specimens will be identified as </w:t>
      </w:r>
      <w:r>
        <w:rPr>
          <w:rFonts w:ascii="Times New Roman" w:eastAsia="Times New Roman" w:hAnsi="Times New Roman" w:cs="Times New Roman"/>
          <w:i/>
          <w:sz w:val="24"/>
          <w:szCs w:val="24"/>
        </w:rPr>
        <w:t>N. gonorrhoeae</w:t>
      </w:r>
      <w:r>
        <w:rPr>
          <w:rFonts w:ascii="Times New Roman" w:eastAsia="Times New Roman" w:hAnsi="Times New Roman" w:cs="Times New Roman"/>
          <w:sz w:val="24"/>
          <w:szCs w:val="24"/>
        </w:rPr>
        <w:t xml:space="preserve"> by matrix-assisted laser desorption ionization - time of flight mass spectrometry (MALDI-TOF MS) using the BioTyper (Bruker Corporation) and frozen at 80°C in reconstituted powdered milk. Prior to antimicrobial susceptibility testing (AST) and sequencing, isolates will be thawed and subcultured twice on chocolate agar (Hardy Diagnostics) incubated at 35°C2°C with 5% CO2, and the organism identification will be confirmed with Vitek MS MALDI-TOF MS (bioMérieux).</w:t>
      </w:r>
    </w:p>
    <w:p w:rsidR="008C357D" w:rsidRDefault="008C357D">
      <w:pPr>
        <w:spacing w:after="0" w:line="240" w:lineRule="auto"/>
        <w:rPr>
          <w:rFonts w:ascii="Times New Roman" w:eastAsia="Times New Roman" w:hAnsi="Times New Roman" w:cs="Times New Roman"/>
          <w:b/>
          <w:sz w:val="24"/>
          <w:szCs w:val="24"/>
        </w:rPr>
      </w:pPr>
    </w:p>
    <w:p w:rsidR="008C357D" w:rsidRDefault="00E77CF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Cell culture and Antimicrobial Resistance Testing</w:t>
      </w:r>
    </w:p>
    <w:p w:rsidR="008C357D" w:rsidRDefault="008C357D">
      <w:pPr>
        <w:spacing w:after="0" w:line="240" w:lineRule="auto"/>
        <w:rPr>
          <w:rFonts w:ascii="Times New Roman" w:eastAsia="Times New Roman" w:hAnsi="Times New Roman" w:cs="Times New Roman"/>
          <w:b/>
          <w:sz w:val="24"/>
          <w:szCs w:val="24"/>
        </w:rPr>
      </w:pPr>
    </w:p>
    <w:p w:rsidR="008C357D" w:rsidRDefault="00E77CFC" w:rsidP="00370BF5">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gonococcal isolates will be cultured </w:t>
      </w:r>
      <w:r w:rsidR="00136E9A">
        <w:rPr>
          <w:rFonts w:ascii="Times New Roman" w:eastAsia="Times New Roman" w:hAnsi="Times New Roman" w:cs="Times New Roman"/>
          <w:sz w:val="24"/>
          <w:szCs w:val="24"/>
        </w:rPr>
        <w:fldChar w:fldCharType="begin"/>
      </w:r>
      <w:r w:rsidR="00136E9A">
        <w:rPr>
          <w:rFonts w:ascii="Times New Roman" w:eastAsia="Times New Roman" w:hAnsi="Times New Roman" w:cs="Times New Roman"/>
          <w:sz w:val="24"/>
          <w:szCs w:val="24"/>
        </w:rPr>
        <w:instrText xml:space="preserve"> ADDIN ZOTERO_ITEM CSL_CITATION {"citationID":"qpreJtiG","properties":{"formattedCitation":"({\\i{}5})","plainCitation":"(5)","noteIndex":0},"citationItems":[{"id":14,"uris":["http://zotero.org/users/local/QIlx6d2W/items/HQHUPQ7V"],"uri":["http://zotero.org/users/local/QIlx6d2W/items/HQHUPQ7V"],"itemData":{"id":14,"type":"article-journal","title":"Genotypic and Phenotypic Characterization of Antimicrobial Resistance in Neisseria gonorrhoeae: a Cross-Sectional Study of Isolates Recovered from Routine Urine Cultures in a High-Incidence Setting","container-title":"mSphere","volume":"4","issue":"4","source":"PubMed Central","abstract":"Neisseria gonorrhoeae causes the sexually transmitted infection gonorrhea, which is most commonly diagnosed using a DNA-based detection method that does not require growth and isolation of N. gonorrhoeae in the laboratory. This is problematic because the rates of antibiotic resistance in N. gonorrhoeae are increasing, but without isolating the organism in the clinical laboratory, antibiotic susceptibility testing cannot be performed on strains recovered from clinical specimens. We observed an increase in the frequency of urine cultures growing N. gonorrhoeae after we implemented a total laboratory automation system for culture in our clinical laboratory. Here, we report on the rates of resistance to multiple historically used, first-line, and potential future-use antibiotics for 64 N. gonorrhoeae isolates. We found that the rates of antibiotic resistance in our isolates were comparable to national rates. Additionally, resistance to specific antibiotics correlated closely with the presence of genetic resistance genes, suggesting that DNA-based tests could also be designed to guide antibiotic therapy for treating gonorrhea., The objectives of this study were to perform genomic and phenotypic characterization of antimicrobial resistance in Neisseria gonorrhoeae isolates recovered from urine samples from patients in St. Louis, MO, USA. Sixty-four clinical isolates were banked over a 2-year period and subjected to antimicrobial susceptibility testing (AST) by Kirby-Bauer disk diffusion (penicillin, tetracycline, cefuroxime, and ciprofloxacin) and gradient diffusion (tetracycline, doxycycline, azithromycin, ceftriaxone, cefixime, ciprofloxacin, gemifloxacin, and delafloxacin). The medical records for the patients were evaluated to determine the demographics, location, and prescribed treatment regimen. Isolate draft genomes were assembled from Illumina shotgun sequencing data, and resistance determinants were identified by ResFinder and PointFinder. Of the 64 isolates, 97% were nonsusceptible to penicillin, with resistant isolates all containing the blaTEM-1b gene; 78 and 81% of isolates were nonsusceptible to tetracycline and doxycycline, respectively, with resistant isolates all containing the tet(M) gene. One isolate was classified as non-wild-type to azithromycin, and all isolates were susceptible to ceftriaxone; 89% of patients received this combination of drugs as first-line therapy. Six percent of isolates were resistant to ciprofloxacin, with most resistant isolates containing multiple gyrA and parC mutations. Correlation between disk and gradient diffusion AST devices was high for tetracycline and ciprofloxacin (R2 &gt; 99% for both). The rates of N. gonorrhoeae antibiotic resistance in St. Louis are comparable to current rates reported nationally, except ciprofloxacin resistance was less common in our cohort. Strong associations between specific genetic markers and phenotypic susceptibility testing hold promise for the utility of genotype-based diagnostic assays to guide directed antibiotic therapy., IMPORTANCE\nNeisseria gonorrhoeae causes the sexually transmitted infection gonorrhea, which is most commonly diagnosed using a DNA-based detection method that does not require growth and isolation of N. gonorrhoeae in the laboratory. This is problematic because the rates of antibiotic resistance in N. gonorrhoeae are increasing, but without isolating the organism in the clinical laboratory, antibiotic susceptibility testing cannot be performed on strains recovered from clinical specimens. We observed an increase in the frequency of urine cultures growing N. gonorrhoeae after we implemented a total laboratory automation system for culture in our clinical laboratory. Here, we report on the rates of resistance to multiple historically used, first-line, and potential future-use antibiotics for 64 N. gonorrhoeae isolates. We found that the rates of antibiotic resistance in our isolates were comparable to national rates. Additionally, resistance to specific antibiotics correlated closely with the presence of genetic resistance genes, suggesting that DNA-based tests could also be designed to guide antibiotic therapy for treating gonorrhea.","URL":"https://www.ncbi.nlm.nih.gov/pmc/articles/PMC6656870/","DOI":"10.1128/mSphere.00373-19","ISSN":"2379-5042","note":"PMID: 31341071\nPMCID: PMC6656870","title-short":"Genotypic and Phenotypic Characterization of Antimicrobial Resistance in Neisseria gonorrhoeae","journalAbbreviation":"mSphere","author":[{"family":"Bailey","given":"Adam L."},{"family":"Potter","given":"Robert F."},{"family":"Wallace","given":"Meghan A."},{"family":"Johnson","given":"Caitlin"},{"family":"Dantas","given":"Gautam"},{"family":"Burnham","given":"Carey-Ann D."}],"issued":{"date-parts":[["2019",7,24]]},"accessed":{"date-parts":[["2019",9,9]]}}}],"schema":"https://github.com/citation-style-language/schema/raw/master/csl-citation.json"} </w:instrText>
      </w:r>
      <w:r w:rsidR="00136E9A">
        <w:rPr>
          <w:rFonts w:ascii="Times New Roman" w:eastAsia="Times New Roman" w:hAnsi="Times New Roman" w:cs="Times New Roman"/>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5</w:t>
      </w:r>
      <w:r w:rsidR="00136E9A" w:rsidRPr="00136E9A">
        <w:rPr>
          <w:rFonts w:ascii="Times New Roman" w:hAnsi="Times New Roman" w:cs="Times New Roman"/>
          <w:sz w:val="24"/>
          <w:szCs w:val="24"/>
        </w:rPr>
        <w:t>)</w:t>
      </w:r>
      <w:r w:rsidR="00136E9A">
        <w:rPr>
          <w:rFonts w:ascii="Times New Roman" w:eastAsia="Times New Roman" w:hAnsi="Times New Roman" w:cs="Times New Roman"/>
          <w:sz w:val="24"/>
          <w:szCs w:val="24"/>
        </w:rPr>
        <w:fldChar w:fldCharType="end"/>
      </w:r>
      <w:r w:rsidR="00136E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antimicrobial susceptibility testing will be done to determine the minimum inhibitory concentration (MIC) with Etests (bioMérieux; Marcy-l'Étoile, France) for cefixime and ceftriaxone, and an agar dilution breakpoint method or Etests for ciprofloxacin, azithromycin, and spectinomycin </w:t>
      </w:r>
      <w:r w:rsidR="00136E9A">
        <w:rPr>
          <w:rFonts w:ascii="Times New Roman" w:eastAsia="Times New Roman" w:hAnsi="Times New Roman" w:cs="Times New Roman"/>
          <w:sz w:val="24"/>
          <w:szCs w:val="24"/>
        </w:rPr>
        <w:fldChar w:fldCharType="begin"/>
      </w:r>
      <w:r w:rsidR="00136E9A">
        <w:rPr>
          <w:rFonts w:ascii="Times New Roman" w:eastAsia="Times New Roman" w:hAnsi="Times New Roman" w:cs="Times New Roman"/>
          <w:sz w:val="24"/>
          <w:szCs w:val="24"/>
        </w:rPr>
        <w:instrText xml:space="preserve"> ADDIN ZOTERO_ITEM CSL_CITATION {"citationID":"uxfEgcn7","properties":{"formattedCitation":"({\\i{}5})","plainCitation":"(5)","noteIndex":0},"citationItems":[{"id":14,"uris":["http://zotero.org/users/local/QIlx6d2W/items/HQHUPQ7V"],"uri":["http://zotero.org/users/local/QIlx6d2W/items/HQHUPQ7V"],"itemData":{"id":14,"type":"article-journal","title":"Genotypic and Phenotypic Characterization of Antimicrobial Resistance in Neisseria gonorrhoeae: a Cross-Sectional Study of Isolates Recovered from Routine Urine Cultures in a High-Incidence Setting","container-title":"mSphere","volume":"4","issue":"4","source":"PubMed Central","abstract":"Neisseria gonorrhoeae causes the sexually transmitted infection gonorrhea, which is most commonly diagnosed using a DNA-based detection method that does not require growth and isolation of N. gonorrhoeae in the laboratory. This is problematic because the rates of antibiotic resistance in N. gonorrhoeae are increasing, but without isolating the organism in the clinical laboratory, antibiotic susceptibility testing cannot be performed on strains recovered from clinical specimens. We observed an increase in the frequency of urine cultures growing N. gonorrhoeae after we implemented a total laboratory automation system for culture in our clinical laboratory. Here, we report on the rates of resistance to multiple historically used, first-line, and potential future-use antibiotics for 64 N. gonorrhoeae isolates. We found that the rates of antibiotic resistance in our isolates were comparable to national rates. Additionally, resistance to specific antibiotics correlated closely with the presence of genetic resistance genes, suggesting that DNA-based tests could also be designed to guide antibiotic therapy for treating gonorrhea., The objectives of this study were to perform genomic and phenotypic characterization of antimicrobial resistance in Neisseria gonorrhoeae isolates recovered from urine samples from patients in St. Louis, MO, USA. Sixty-four clinical isolates were banked over a 2-year period and subjected to antimicrobial susceptibility testing (AST) by Kirby-Bauer disk diffusion (penicillin, tetracycline, cefuroxime, and ciprofloxacin) and gradient diffusion (tetracycline, doxycycline, azithromycin, ceftriaxone, cefixime, ciprofloxacin, gemifloxacin, and delafloxacin). The medical records for the patients were evaluated to determine the demographics, location, and prescribed treatment regimen. Isolate draft genomes were assembled from Illumina shotgun sequencing data, and resistance determinants were identified by ResFinder and PointFinder. Of the 64 isolates, 97% were nonsusceptible to penicillin, with resistant isolates all containing the blaTEM-1b gene; 78 and 81% of isolates were nonsusceptible to tetracycline and doxycycline, respectively, with resistant isolates all containing the tet(M) gene. One isolate was classified as non-wild-type to azithromycin, and all isolates were susceptible to ceftriaxone; 89% of patients received this combination of drugs as first-line therapy. Six percent of isolates were resistant to ciprofloxacin, with most resistant isolates containing multiple gyrA and parC mutations. Correlation between disk and gradient diffusion AST devices was high for tetracycline and ciprofloxacin (R2 &gt; 99% for both). The rates of N. gonorrhoeae antibiotic resistance in St. Louis are comparable to current rates reported nationally, except ciprofloxacin resistance was less common in our cohort. Strong associations between specific genetic markers and phenotypic susceptibility testing hold promise for the utility of genotype-based diagnostic assays to guide directed antibiotic therapy., IMPORTANCE\nNeisseria gonorrhoeae causes the sexually transmitted infection gonorrhea, which is most commonly diagnosed using a DNA-based detection method that does not require growth and isolation of N. gonorrhoeae in the laboratory. This is problematic because the rates of antibiotic resistance in N. gonorrhoeae are increasing, but without isolating the organism in the clinical laboratory, antibiotic susceptibility testing cannot be performed on strains recovered from clinical specimens. We observed an increase in the frequency of urine cultures growing N. gonorrhoeae after we implemented a total laboratory automation system for culture in our clinical laboratory. Here, we report on the rates of resistance to multiple historically used, first-line, and potential future-use antibiotics for 64 N. gonorrhoeae isolates. We found that the rates of antibiotic resistance in our isolates were comparable to national rates. Additionally, resistance to specific antibiotics correlated closely with the presence of genetic resistance genes, suggesting that DNA-based tests could also be designed to guide antibiotic therapy for treating gonorrhea.","URL":"https://www.ncbi.nlm.nih.gov/pmc/articles/PMC6656870/","DOI":"10.1128/mSphere.00373-19","ISSN":"2379-5042","note":"PMID: 31341071\nPMCID: PMC6656870","title-short":"Genotypic and Phenotypic Characterization of Antimicrobial Resistance in Neisseria gonorrhoeae","journalAbbreviation":"mSphere","author":[{"family":"Bailey","given":"Adam L."},{"family":"Potter","given":"Robert F."},{"family":"Wallace","given":"Meghan A."},{"family":"Johnson","given":"Caitlin"},{"family":"Dantas","given":"Gautam"},{"family":"Burnham","given":"Carey-Ann D."}],"issued":{"date-parts":[["2019",7,24]]},"accessed":{"date-parts":[["2019",9,9]]}}}],"schema":"https://github.com/citation-style-language/schema/raw/master/csl-citation.json"} </w:instrText>
      </w:r>
      <w:r w:rsidR="00136E9A">
        <w:rPr>
          <w:rFonts w:ascii="Times New Roman" w:eastAsia="Times New Roman" w:hAnsi="Times New Roman" w:cs="Times New Roman"/>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5</w:t>
      </w:r>
      <w:r w:rsidR="00136E9A" w:rsidRPr="00136E9A">
        <w:rPr>
          <w:rFonts w:ascii="Times New Roman" w:hAnsi="Times New Roman" w:cs="Times New Roman"/>
          <w:sz w:val="24"/>
          <w:szCs w:val="24"/>
        </w:rPr>
        <w:t>)</w:t>
      </w:r>
      <w:r w:rsidR="00136E9A">
        <w:rPr>
          <w:rFonts w:ascii="Times New Roman" w:eastAsia="Times New Roman" w:hAnsi="Times New Roman" w:cs="Times New Roman"/>
          <w:sz w:val="24"/>
          <w:szCs w:val="24"/>
        </w:rPr>
        <w:fldChar w:fldCharType="end"/>
      </w:r>
      <w:r w:rsidR="00136E9A">
        <w:rPr>
          <w:rFonts w:ascii="Times New Roman" w:eastAsia="Times New Roman" w:hAnsi="Times New Roman" w:cs="Times New Roman"/>
          <w:sz w:val="24"/>
          <w:szCs w:val="24"/>
        </w:rPr>
        <w:t>.</w:t>
      </w:r>
    </w:p>
    <w:p w:rsidR="008C357D" w:rsidRDefault="008C357D">
      <w:pPr>
        <w:spacing w:line="240" w:lineRule="auto"/>
        <w:rPr>
          <w:rFonts w:ascii="Times New Roman" w:eastAsia="Times New Roman" w:hAnsi="Times New Roman" w:cs="Times New Roman"/>
          <w:sz w:val="24"/>
          <w:szCs w:val="24"/>
        </w:rPr>
      </w:pPr>
    </w:p>
    <w:p w:rsidR="008C357D" w:rsidRDefault="00E77CF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WGS Procedures and Analyses</w:t>
      </w:r>
    </w:p>
    <w:p w:rsidR="008C357D" w:rsidRPr="000A76BE" w:rsidRDefault="00E77CFC" w:rsidP="00370BF5">
      <w:pPr>
        <w:spacing w:line="24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The DNA will be extracted from </w:t>
      </w:r>
      <w:r w:rsidR="000A76B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isolate with a Wizard Genomic DNA Purification kit (Promega; Madison, WI, USA). Genomic DNA obtained from pure </w:t>
      </w:r>
      <w:r>
        <w:rPr>
          <w:rFonts w:ascii="Times New Roman" w:eastAsia="Times New Roman" w:hAnsi="Times New Roman" w:cs="Times New Roman"/>
          <w:i/>
          <w:sz w:val="24"/>
          <w:szCs w:val="24"/>
        </w:rPr>
        <w:t xml:space="preserve">N. gonorrhoeae </w:t>
      </w:r>
      <w:r>
        <w:rPr>
          <w:rFonts w:ascii="Times New Roman" w:eastAsia="Times New Roman" w:hAnsi="Times New Roman" w:cs="Times New Roman"/>
          <w:sz w:val="24"/>
          <w:szCs w:val="24"/>
        </w:rPr>
        <w:t xml:space="preserve">culture (0.5 ng) will be used to create sequencing libraries with the Nextera kit (Illumina, San Diego, CA, USA) </w:t>
      </w:r>
      <w:r w:rsidR="00136E9A">
        <w:rPr>
          <w:rFonts w:ascii="Times New Roman" w:eastAsia="Times New Roman" w:hAnsi="Times New Roman" w:cs="Times New Roman"/>
          <w:sz w:val="24"/>
          <w:szCs w:val="24"/>
        </w:rPr>
        <w:fldChar w:fldCharType="begin"/>
      </w:r>
      <w:r w:rsidR="00136E9A">
        <w:rPr>
          <w:rFonts w:ascii="Times New Roman" w:eastAsia="Times New Roman" w:hAnsi="Times New Roman" w:cs="Times New Roman"/>
          <w:sz w:val="24"/>
          <w:szCs w:val="24"/>
        </w:rPr>
        <w:instrText xml:space="preserve"> ADDIN ZOTERO_ITEM CSL_CITATION {"citationID":"odrRLb3o","properties":{"formattedCitation":"({\\i{}6})","plainCitation":"(6)","noteIndex":0},"citationItems":[{"id":34,"uris":["http://zotero.org/users/local/QIlx6d2W/items/UHGL8Z3H"],"uri":["http://zotero.org/users/local/QIlx6d2W/items/UHGL8Z3H"],"itemData":{"id":34,"type":"article-journal","title":"Inexpensive Multiplexed Library Preparation for Megabase-Sized Genomes","container-title":"PLOS ONE","page":"15","source":"Zotero","language":"en","author":[{"family":"Baym","given":"Michael"},{"family":"Kryazhimskiy","given":"Sergey"},{"family":"Lieberman","given":"Tami D"},{"family":"Chung","given":"Hattie"},{"family":"Desai","given":"Michael M"},{"family":"Kishony","given":"Roy"}],"issued":{"date-parts":[["2015"]]}}}],"schema":"https://github.com/citation-style-language/schema/raw/master/csl-citation.json"} </w:instrText>
      </w:r>
      <w:r w:rsidR="00136E9A">
        <w:rPr>
          <w:rFonts w:ascii="Times New Roman" w:eastAsia="Times New Roman" w:hAnsi="Times New Roman" w:cs="Times New Roman"/>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6</w:t>
      </w:r>
      <w:r w:rsidR="00136E9A" w:rsidRPr="00136E9A">
        <w:rPr>
          <w:rFonts w:ascii="Times New Roman" w:hAnsi="Times New Roman" w:cs="Times New Roman"/>
          <w:sz w:val="24"/>
          <w:szCs w:val="24"/>
        </w:rPr>
        <w:t>)</w:t>
      </w:r>
      <w:r w:rsidR="00136E9A">
        <w:rPr>
          <w:rFonts w:ascii="Times New Roman" w:eastAsia="Times New Roman" w:hAnsi="Times New Roman" w:cs="Times New Roman"/>
          <w:sz w:val="24"/>
          <w:szCs w:val="24"/>
        </w:rPr>
        <w:fldChar w:fldCharType="end"/>
      </w:r>
      <w:r w:rsidR="00136E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sequenced on the Illumina MiSeq platform (SanDiego, CA, USA) at the Genomic Core at West Virginia University with collaboration with Genomics Core Facility at Marshall University (MU) in WV. Next gener</w:t>
      </w:r>
      <w:r w:rsidRPr="000A76BE">
        <w:rPr>
          <w:rFonts w:ascii="Times New Roman" w:eastAsia="Times New Roman" w:hAnsi="Times New Roman" w:cs="Times New Roman"/>
          <w:color w:val="000000" w:themeColor="text1"/>
          <w:sz w:val="24"/>
          <w:szCs w:val="24"/>
        </w:rPr>
        <w:t xml:space="preserve">ation sequencing (NGS) is the </w:t>
      </w:r>
      <w:r w:rsidR="00136E9A" w:rsidRPr="000A76BE">
        <w:rPr>
          <w:rFonts w:ascii="Times New Roman" w:eastAsia="Times New Roman" w:hAnsi="Times New Roman" w:cs="Times New Roman"/>
          <w:color w:val="000000" w:themeColor="text1"/>
          <w:sz w:val="24"/>
          <w:szCs w:val="24"/>
        </w:rPr>
        <w:t>cutting-edge</w:t>
      </w:r>
      <w:r w:rsidRPr="000A76BE">
        <w:rPr>
          <w:rFonts w:ascii="Times New Roman" w:eastAsia="Times New Roman" w:hAnsi="Times New Roman" w:cs="Times New Roman"/>
          <w:color w:val="000000" w:themeColor="text1"/>
          <w:sz w:val="24"/>
          <w:szCs w:val="24"/>
        </w:rPr>
        <w:t xml:space="preserve"> technology and provides more accuracy and speed than previously known Sanger sequencing </w:t>
      </w:r>
      <w:r w:rsidR="00136E9A" w:rsidRPr="000A76BE">
        <w:rPr>
          <w:rFonts w:ascii="Times New Roman" w:eastAsia="Times New Roman" w:hAnsi="Times New Roman" w:cs="Times New Roman"/>
          <w:color w:val="000000" w:themeColor="text1"/>
          <w:sz w:val="24"/>
          <w:szCs w:val="24"/>
        </w:rPr>
        <w:fldChar w:fldCharType="begin"/>
      </w:r>
      <w:r w:rsidR="00136E9A" w:rsidRPr="000A76BE">
        <w:rPr>
          <w:rFonts w:ascii="Times New Roman" w:eastAsia="Times New Roman" w:hAnsi="Times New Roman" w:cs="Times New Roman"/>
          <w:color w:val="000000" w:themeColor="text1"/>
          <w:sz w:val="24"/>
          <w:szCs w:val="24"/>
        </w:rPr>
        <w:instrText xml:space="preserve"> ADDIN ZOTERO_ITEM CSL_CITATION {"citationID":"xdCbpTSo","properties":{"formattedCitation":"({\\i{}7})","plainCitation":"(7)","noteIndex":0},"citationItems":[{"id":26,"uris":["http://zotero.org/users/local/QIlx6d2W/items/MCJMDYST"],"uri":["http://zotero.org/users/local/QIlx6d2W/items/MCJMDYST"],"itemData":{"id":26,"type":"article-journal","title":"Next generation sequencing technology: Advances and applications","container-title":"Biochimica et Biophysica Acta (BBA) - Molecular Basis of Disease","page":"1932-1941","volume":"1842","issue":"10","source":"DOI.org (Crossref)","abstract":"Impressive progress has been made in the ﬁeld of Next Generation Sequencing (NGS). Through advancements in the ﬁelds of molecular biology and technical engineering, parallelization of the sequencing reaction has profoundly increased the total number of produced sequence reads per run. Current sequencing platforms allow for a previously unprecedented view into complex mixtures of RNA and DNA samples. NGS is currently evolving into a molecular microscope ﬁnding its way into virtually every ﬁelds of biomedical research. In this chapter we review the technical background of the different commercially available NGS platforms with respect to template generation and the sequencing reaction and take a small step towards what the upcoming NGS technologies will bring. We close with an overview of different implementations of NGS into biomedical research. This article is part of a Special Issue entitled: From Genome to Function.","DOI":"10.1016/j.bbadis.2014.06.015","ISSN":"09254439","title-short":"Next generation sequencing technology","journalAbbreviation":"Biochimica et Biophysica Acta (BBA) - Molecular Basis of Disease","language":"en","author":[{"family":"Buermans","given":"H.P.J."},{"family":"Dunnen","given":"J.T.","non-dropping-particle":"den"}],"issued":{"date-parts":[["2014",10]]}}}],"schema":"https://github.com/citation-style-language/schema/raw/master/csl-citation.json"} </w:instrText>
      </w:r>
      <w:r w:rsidR="00136E9A" w:rsidRPr="000A76BE">
        <w:rPr>
          <w:rFonts w:ascii="Times New Roman" w:eastAsia="Times New Roman" w:hAnsi="Times New Roman" w:cs="Times New Roman"/>
          <w:color w:val="000000" w:themeColor="text1"/>
          <w:sz w:val="24"/>
          <w:szCs w:val="24"/>
        </w:rPr>
        <w:fldChar w:fldCharType="separate"/>
      </w:r>
      <w:r w:rsidR="00136E9A" w:rsidRPr="000A76BE">
        <w:rPr>
          <w:rFonts w:ascii="Times New Roman" w:hAnsi="Times New Roman" w:cs="Times New Roman"/>
          <w:color w:val="000000" w:themeColor="text1"/>
          <w:sz w:val="24"/>
          <w:szCs w:val="24"/>
        </w:rPr>
        <w:t>(</w:t>
      </w:r>
      <w:r w:rsidR="00136E9A" w:rsidRPr="000A76BE">
        <w:rPr>
          <w:rFonts w:ascii="Times New Roman" w:hAnsi="Times New Roman" w:cs="Times New Roman"/>
          <w:i/>
          <w:iCs/>
          <w:color w:val="000000" w:themeColor="text1"/>
          <w:sz w:val="24"/>
          <w:szCs w:val="24"/>
        </w:rPr>
        <w:t>7</w:t>
      </w:r>
      <w:r w:rsidR="00136E9A" w:rsidRPr="000A76BE">
        <w:rPr>
          <w:rFonts w:ascii="Times New Roman" w:hAnsi="Times New Roman" w:cs="Times New Roman"/>
          <w:color w:val="000000" w:themeColor="text1"/>
          <w:sz w:val="24"/>
          <w:szCs w:val="24"/>
        </w:rPr>
        <w:t>)</w:t>
      </w:r>
      <w:r w:rsidR="00136E9A" w:rsidRPr="000A76BE">
        <w:rPr>
          <w:rFonts w:ascii="Times New Roman" w:eastAsia="Times New Roman" w:hAnsi="Times New Roman" w:cs="Times New Roman"/>
          <w:color w:val="000000" w:themeColor="text1"/>
          <w:sz w:val="24"/>
          <w:szCs w:val="24"/>
        </w:rPr>
        <w:fldChar w:fldCharType="end"/>
      </w:r>
      <w:r w:rsidR="000A76BE" w:rsidRPr="000A76BE">
        <w:rPr>
          <w:rFonts w:ascii="Times New Roman" w:eastAsia="Times New Roman" w:hAnsi="Times New Roman" w:cs="Times New Roman"/>
          <w:color w:val="000000" w:themeColor="text1"/>
          <w:sz w:val="24"/>
          <w:szCs w:val="24"/>
        </w:rPr>
        <w:t xml:space="preserve">. </w:t>
      </w:r>
      <w:r w:rsidRPr="000A76BE">
        <w:rPr>
          <w:rFonts w:ascii="Times New Roman" w:eastAsia="Times New Roman" w:hAnsi="Times New Roman" w:cs="Times New Roman"/>
          <w:color w:val="000000" w:themeColor="text1"/>
          <w:sz w:val="24"/>
          <w:szCs w:val="24"/>
        </w:rPr>
        <w:t>Paired end sequencing will be utilized to over single-end sequences due to higher quality and accuracy</w:t>
      </w:r>
      <w:r w:rsidR="00136E9A" w:rsidRPr="000A76BE">
        <w:rPr>
          <w:rFonts w:ascii="Times New Roman" w:eastAsia="Times New Roman" w:hAnsi="Times New Roman" w:cs="Times New Roman"/>
          <w:color w:val="000000" w:themeColor="text1"/>
          <w:sz w:val="24"/>
          <w:szCs w:val="24"/>
        </w:rPr>
        <w:t>-</w:t>
      </w:r>
      <w:r w:rsidRPr="000A76BE">
        <w:rPr>
          <w:rFonts w:ascii="Times New Roman" w:eastAsia="Times New Roman" w:hAnsi="Times New Roman" w:cs="Times New Roman"/>
          <w:color w:val="000000" w:themeColor="text1"/>
          <w:sz w:val="24"/>
          <w:szCs w:val="24"/>
        </w:rPr>
        <w:t xml:space="preserve">alignable sequence data </w:t>
      </w:r>
      <w:r w:rsidR="00136E9A" w:rsidRPr="000A76BE">
        <w:rPr>
          <w:rFonts w:ascii="Times New Roman" w:eastAsia="Times New Roman" w:hAnsi="Times New Roman" w:cs="Times New Roman"/>
          <w:i/>
          <w:color w:val="000000" w:themeColor="text1"/>
          <w:sz w:val="24"/>
          <w:szCs w:val="24"/>
        </w:rPr>
        <w:fldChar w:fldCharType="begin"/>
      </w:r>
      <w:r w:rsidR="00136E9A" w:rsidRPr="000A76BE">
        <w:rPr>
          <w:rFonts w:ascii="Times New Roman" w:eastAsia="Times New Roman" w:hAnsi="Times New Roman" w:cs="Times New Roman"/>
          <w:i/>
          <w:color w:val="000000" w:themeColor="text1"/>
          <w:sz w:val="24"/>
          <w:szCs w:val="24"/>
        </w:rPr>
        <w:instrText xml:space="preserve"> ADDIN ZOTERO_ITEM CSL_CITATION {"citationID":"GiGQnQR1","properties":{"formattedCitation":"({\\i{}8})","plainCitation":"(8)","noteIndex":0},"citationItems":[{"id":38,"uris":["http://zotero.org/users/local/QIlx6d2W/items/RJG7R3NC"],"uri":["http://zotero.org/users/local/QIlx6d2W/items/RJG7R3NC"],"itemData":{"id":38,"type":"article-journal","title":"Experimental Design-Based Functional Mining and Characterization of High-Throughput Sequencing Data in the Sequence Read Archive","container-title":"PLoS ONE","page":"e77910","volume":"8","issue":"10","source":"DOI.org (Crossref)","abstract":"High-throughput sequencing technology, also called next-generation sequencing (NGS), has the potential to revolutionize the whole process of genome sequencing, transcriptomics, and epigenetics. Sequencing data is captured in a public primary data archive, the Sequence Read Archive (SRA). As of January 2013, data from more than 14,000 projects have been submitted to SRA, which is double that of the previous year. Researchers can download raw sequence data from SRA website to perform further analyses and to compare with their own data. However, it is extremely difficult to search entries and download raw sequences of interests with SRA because the data structure is complicated, and experimental conditions along with raw sequences are partly described in natural language. Additionally, some sequences are of inconsistent quality because anyone can submit sequencing data to SRA with no quality check. Therefore, as a criterion of data quality, we focused on SRA entries that were cited in journal articles. We extracted SRA IDs and PubMed IDs (PMIDs) from SRA and fulltext versions of journal articles and retrieved 2748 SRA ID-PMID pairs. We constructed a publication list referring to SRA entries. Since, one of the main themes of -omics analyses is clarification of disease mechanisms, we also characterized SRA entries by disease keywords, according to the Medical Subject Headings (MeSH) extracted from articles assigned to each SRA entry. We obtained 989 SRA ID-MeSH disease term pairs, and constructed a disease list referring to SRA data. We previously developed feature profiles of diseases in a system called ‘‘Gendoo’’. We generated hyperlinks between diseases extracted from SRA and the feature profiles of it. The developed project, publication and disease lists resulting from this study are available at our web service, called ‘‘DBCLS SRA’’ (http://sra.dbcls.jp/). This service will improve accessibility to high-quality data from SRA.","DOI":"10.1371/journal.pone.0077910","ISSN":"1932-6203","journalAbbreviation":"PLoS ONE","language":"en","author":[{"family":"Nakazato","given":"Takeru"},{"family":"Ohta","given":"Tazro"},{"family":"Bono","given":"Hidemasa"}],"editor":[{"family":"Aziz","given":"Ramy K."}],"issued":{"date-parts":[["2013",10,22]]}}}],"schema":"https://github.com/citation-style-language/schema/raw/master/csl-citation.json"} </w:instrText>
      </w:r>
      <w:r w:rsidR="00136E9A" w:rsidRPr="000A76BE">
        <w:rPr>
          <w:rFonts w:ascii="Times New Roman" w:eastAsia="Times New Roman" w:hAnsi="Times New Roman" w:cs="Times New Roman"/>
          <w:i/>
          <w:color w:val="000000" w:themeColor="text1"/>
          <w:sz w:val="24"/>
          <w:szCs w:val="24"/>
        </w:rPr>
        <w:fldChar w:fldCharType="separate"/>
      </w:r>
      <w:r w:rsidR="00136E9A" w:rsidRPr="000A76BE">
        <w:rPr>
          <w:rFonts w:ascii="Times New Roman" w:hAnsi="Times New Roman" w:cs="Times New Roman"/>
          <w:color w:val="000000" w:themeColor="text1"/>
          <w:sz w:val="24"/>
          <w:szCs w:val="24"/>
        </w:rPr>
        <w:t>(</w:t>
      </w:r>
      <w:r w:rsidR="00136E9A" w:rsidRPr="000A76BE">
        <w:rPr>
          <w:rFonts w:ascii="Times New Roman" w:hAnsi="Times New Roman" w:cs="Times New Roman"/>
          <w:i/>
          <w:iCs/>
          <w:color w:val="000000" w:themeColor="text1"/>
          <w:sz w:val="24"/>
          <w:szCs w:val="24"/>
        </w:rPr>
        <w:t>8</w:t>
      </w:r>
      <w:r w:rsidR="00136E9A" w:rsidRPr="000A76BE">
        <w:rPr>
          <w:rFonts w:ascii="Times New Roman" w:hAnsi="Times New Roman" w:cs="Times New Roman"/>
          <w:color w:val="000000" w:themeColor="text1"/>
          <w:sz w:val="24"/>
          <w:szCs w:val="24"/>
        </w:rPr>
        <w:t>)</w:t>
      </w:r>
      <w:r w:rsidR="00136E9A" w:rsidRPr="000A76BE">
        <w:rPr>
          <w:rFonts w:ascii="Times New Roman" w:eastAsia="Times New Roman" w:hAnsi="Times New Roman" w:cs="Times New Roman"/>
          <w:i/>
          <w:color w:val="000000" w:themeColor="text1"/>
          <w:sz w:val="24"/>
          <w:szCs w:val="24"/>
        </w:rPr>
        <w:fldChar w:fldCharType="end"/>
      </w:r>
      <w:r w:rsidRPr="000A76BE">
        <w:rPr>
          <w:rFonts w:ascii="Times New Roman" w:eastAsia="Times New Roman" w:hAnsi="Times New Roman" w:cs="Times New Roman"/>
          <w:color w:val="000000" w:themeColor="text1"/>
          <w:sz w:val="24"/>
          <w:szCs w:val="24"/>
        </w:rPr>
        <w:t xml:space="preserve">. </w:t>
      </w:r>
    </w:p>
    <w:p w:rsidR="008C357D" w:rsidRPr="000A76BE" w:rsidRDefault="00E77CFC" w:rsidP="00370BF5">
      <w:pPr>
        <w:spacing w:after="0" w:line="240" w:lineRule="auto"/>
        <w:ind w:firstLine="720"/>
        <w:rPr>
          <w:rFonts w:ascii="Times New Roman" w:eastAsia="Times New Roman" w:hAnsi="Times New Roman" w:cs="Times New Roman"/>
          <w:color w:val="000000" w:themeColor="text1"/>
          <w:sz w:val="24"/>
          <w:szCs w:val="24"/>
          <w:highlight w:val="yellow"/>
        </w:rPr>
      </w:pPr>
      <w:r w:rsidRPr="000A76BE">
        <w:rPr>
          <w:rFonts w:ascii="Times New Roman" w:eastAsia="Times New Roman" w:hAnsi="Times New Roman" w:cs="Times New Roman"/>
          <w:color w:val="000000" w:themeColor="text1"/>
          <w:sz w:val="24"/>
          <w:szCs w:val="24"/>
        </w:rPr>
        <w:t>The workflow of WGS raw data processing is demonstrated in Figure 1 below, modified from https://github.com/tseemann/nullarbor.</w:t>
      </w:r>
      <w:r w:rsidRPr="000A76BE">
        <w:rPr>
          <w:rFonts w:ascii="Times New Roman" w:eastAsia="Times New Roman" w:hAnsi="Times New Roman" w:cs="Times New Roman"/>
          <w:b/>
          <w:color w:val="000000" w:themeColor="text1"/>
          <w:sz w:val="24"/>
          <w:szCs w:val="24"/>
        </w:rPr>
        <w:t xml:space="preserve"> </w:t>
      </w:r>
      <w:r w:rsidRPr="000A76BE">
        <w:rPr>
          <w:rFonts w:ascii="Times New Roman" w:eastAsia="Times New Roman" w:hAnsi="Times New Roman" w:cs="Times New Roman"/>
          <w:color w:val="000000" w:themeColor="text1"/>
          <w:sz w:val="24"/>
          <w:szCs w:val="24"/>
        </w:rPr>
        <w:t xml:space="preserve">Specifically, FastQC will be used for quality check </w:t>
      </w:r>
      <w:r w:rsidR="00136E9A" w:rsidRPr="000A76BE">
        <w:rPr>
          <w:rFonts w:ascii="Times New Roman" w:eastAsia="Times New Roman" w:hAnsi="Times New Roman" w:cs="Times New Roman"/>
          <w:color w:val="000000" w:themeColor="text1"/>
          <w:sz w:val="24"/>
          <w:szCs w:val="24"/>
        </w:rPr>
        <w:fldChar w:fldCharType="begin"/>
      </w:r>
      <w:r w:rsidR="00136E9A" w:rsidRPr="000A76BE">
        <w:rPr>
          <w:rFonts w:ascii="Times New Roman" w:eastAsia="Times New Roman" w:hAnsi="Times New Roman" w:cs="Times New Roman"/>
          <w:color w:val="000000" w:themeColor="text1"/>
          <w:sz w:val="24"/>
          <w:szCs w:val="24"/>
        </w:rPr>
        <w:instrText xml:space="preserve"> ADDIN ZOTERO_ITEM CSL_CITATION {"citationID":"SoDzMXW3","properties":{"formattedCitation":"({\\i{}9})","plainCitation":"(9)","noteIndex":0},"citationItems":[{"id":32,"uris":["http://zotero.org/users/local/QIlx6d2W/items/TRTDEDI6"],"uri":["http://zotero.org/users/local/QIlx6d2W/items/TRTDEDI6"],"itemData":{"id":32,"type":"article-journal","title":"FQC Dashboard: integrates FastQC results into a web-based, interactive, and extensible FASTQ quality control tool","container-title":"Bioinformatics","page":"3137-3139","volume":"33","issue":"19","source":"DOI.org (Crossref)","abstract":"Summary: FQC is software that facilitates quality control of FASTQ ﬁles by carrying out a QC protocol using FastQC, parsing results, and aggregating quality metrics into an interactive dashboard designed to richly summarize individual sequencing runs. The dashboard groups samples in dropdowns for navigation among the data sets, utilizes human-readable conﬁguration ﬁles to manipulate the pages and tabs, and is extensible with CSV data.","DOI":"10.1093/bioinformatics/btx373","ISSN":"1367-4803, 1460-2059","title-short":"FQC Dashboard","language":"en","author":[{"family":"Brown","given":"Joseph"},{"family":"Pirrung","given":"Meg"},{"family":"McCue","given":"Lee Ann"}],"editor":[{"family":"Wren","given":"Jonathan"}],"issued":{"date-parts":[["2017",10,1]]}}}],"schema":"https://github.com/citation-style-language/schema/raw/master/csl-citation.json"} </w:instrText>
      </w:r>
      <w:r w:rsidR="00136E9A" w:rsidRPr="000A76BE">
        <w:rPr>
          <w:rFonts w:ascii="Times New Roman" w:eastAsia="Times New Roman" w:hAnsi="Times New Roman" w:cs="Times New Roman"/>
          <w:color w:val="000000" w:themeColor="text1"/>
          <w:sz w:val="24"/>
          <w:szCs w:val="24"/>
        </w:rPr>
        <w:fldChar w:fldCharType="separate"/>
      </w:r>
      <w:r w:rsidR="00136E9A" w:rsidRPr="000A76BE">
        <w:rPr>
          <w:rFonts w:ascii="Times New Roman" w:hAnsi="Times New Roman" w:cs="Times New Roman"/>
          <w:color w:val="000000" w:themeColor="text1"/>
          <w:sz w:val="24"/>
          <w:szCs w:val="24"/>
        </w:rPr>
        <w:t>(</w:t>
      </w:r>
      <w:r w:rsidR="00136E9A" w:rsidRPr="000A76BE">
        <w:rPr>
          <w:rFonts w:ascii="Times New Roman" w:hAnsi="Times New Roman" w:cs="Times New Roman"/>
          <w:i/>
          <w:iCs/>
          <w:color w:val="000000" w:themeColor="text1"/>
          <w:sz w:val="24"/>
          <w:szCs w:val="24"/>
        </w:rPr>
        <w:t>9</w:t>
      </w:r>
      <w:r w:rsidR="00136E9A" w:rsidRPr="000A76BE">
        <w:rPr>
          <w:rFonts w:ascii="Times New Roman" w:hAnsi="Times New Roman" w:cs="Times New Roman"/>
          <w:color w:val="000000" w:themeColor="text1"/>
          <w:sz w:val="24"/>
          <w:szCs w:val="24"/>
        </w:rPr>
        <w:t>)</w:t>
      </w:r>
      <w:r w:rsidR="00136E9A" w:rsidRPr="000A76BE">
        <w:rPr>
          <w:rFonts w:ascii="Times New Roman" w:eastAsia="Times New Roman" w:hAnsi="Times New Roman" w:cs="Times New Roman"/>
          <w:color w:val="000000" w:themeColor="text1"/>
          <w:sz w:val="24"/>
          <w:szCs w:val="24"/>
        </w:rPr>
        <w:fldChar w:fldCharType="end"/>
      </w:r>
      <w:r w:rsidR="00136E9A" w:rsidRPr="000A76BE">
        <w:rPr>
          <w:rFonts w:ascii="Times New Roman" w:eastAsia="Times New Roman" w:hAnsi="Times New Roman" w:cs="Times New Roman"/>
          <w:color w:val="000000" w:themeColor="text1"/>
          <w:sz w:val="24"/>
          <w:szCs w:val="24"/>
        </w:rPr>
        <w:t xml:space="preserve"> </w:t>
      </w:r>
      <w:r w:rsidRPr="000A76BE">
        <w:rPr>
          <w:rFonts w:ascii="Times New Roman" w:eastAsia="Times New Roman" w:hAnsi="Times New Roman" w:cs="Times New Roman"/>
          <w:color w:val="000000" w:themeColor="text1"/>
          <w:sz w:val="24"/>
          <w:szCs w:val="24"/>
        </w:rPr>
        <w:t xml:space="preserve">of the raw WGS data. If the reads have Q score below 30, the Trimmomatic will be </w:t>
      </w:r>
      <w:r w:rsidR="00136E9A" w:rsidRPr="000A76BE">
        <w:rPr>
          <w:rFonts w:ascii="Times New Roman" w:eastAsia="Times New Roman" w:hAnsi="Times New Roman" w:cs="Times New Roman"/>
          <w:color w:val="000000" w:themeColor="text1"/>
          <w:sz w:val="24"/>
          <w:szCs w:val="24"/>
        </w:rPr>
        <w:t>used because</w:t>
      </w:r>
      <w:r w:rsidRPr="000A76BE">
        <w:rPr>
          <w:rFonts w:ascii="Times New Roman" w:eastAsia="Times New Roman" w:hAnsi="Times New Roman" w:cs="Times New Roman"/>
          <w:color w:val="000000" w:themeColor="text1"/>
          <w:sz w:val="24"/>
          <w:szCs w:val="24"/>
        </w:rPr>
        <w:t xml:space="preserve"> it is specifically designed for paired-end data in addition to being flexible and efficient </w:t>
      </w:r>
      <w:r w:rsidR="00136E9A" w:rsidRPr="000A76BE">
        <w:rPr>
          <w:rFonts w:ascii="Times New Roman" w:eastAsia="Times New Roman" w:hAnsi="Times New Roman" w:cs="Times New Roman"/>
          <w:color w:val="000000" w:themeColor="text1"/>
          <w:sz w:val="24"/>
          <w:szCs w:val="24"/>
        </w:rPr>
        <w:fldChar w:fldCharType="begin"/>
      </w:r>
      <w:r w:rsidR="00136E9A" w:rsidRPr="000A76BE">
        <w:rPr>
          <w:rFonts w:ascii="Times New Roman" w:eastAsia="Times New Roman" w:hAnsi="Times New Roman" w:cs="Times New Roman"/>
          <w:color w:val="000000" w:themeColor="text1"/>
          <w:sz w:val="24"/>
          <w:szCs w:val="24"/>
        </w:rPr>
        <w:instrText xml:space="preserve"> ADDIN ZOTERO_ITEM CSL_CITATION {"citationID":"p8mxL1Gf","properties":{"formattedCitation":"({\\i{}10})","plainCitation":"(10)","noteIndex":0},"citationItems":[{"id":5,"uris":["http://zotero.org/users/local/QIlx6d2W/items/6C7A7NPP"],"uri":["http://zotero.org/users/local/QIlx6d2W/items/6C7A7NPP"],"itemData":{"id":5,"type":"article-journal","title":"Trimmomatic: a flexible trimmer for Illumina sequence data","container-title":"Bioinformatics (Oxford, England)","page":"2114-2120","volume":"30","issue":"15","archive":"PubMed","archive_location":"24695404","abstract":"MOTIVATION: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 usadel@bio1.rwth-aachen.de SUPPLEMENTARY INFORMATION: Supplementary data are available at Bioinformatics online.","DOI":"10.1093/bioinformatics/btu170","ISSN":"1367-4811","journalAbbreviation":"Bioinformatics","language":"eng","author":[{"family":"Bolger","given":"Anthony M"},{"family":"Lohse","given":"Marc"},{"family":"Usadel","given":"Bjoern"}],"issued":{"date-parts":[["2014",8,1]]}}}],"schema":"https://github.com/citation-style-language/schema/raw/master/csl-citation.json"} </w:instrText>
      </w:r>
      <w:r w:rsidR="00136E9A" w:rsidRPr="000A76BE">
        <w:rPr>
          <w:rFonts w:ascii="Times New Roman" w:eastAsia="Times New Roman" w:hAnsi="Times New Roman" w:cs="Times New Roman"/>
          <w:color w:val="000000" w:themeColor="text1"/>
          <w:sz w:val="24"/>
          <w:szCs w:val="24"/>
        </w:rPr>
        <w:fldChar w:fldCharType="separate"/>
      </w:r>
      <w:r w:rsidR="00136E9A" w:rsidRPr="000A76BE">
        <w:rPr>
          <w:rFonts w:ascii="Times New Roman" w:hAnsi="Times New Roman" w:cs="Times New Roman"/>
          <w:color w:val="000000" w:themeColor="text1"/>
          <w:sz w:val="24"/>
          <w:szCs w:val="24"/>
        </w:rPr>
        <w:t>(</w:t>
      </w:r>
      <w:r w:rsidR="00136E9A" w:rsidRPr="000A76BE">
        <w:rPr>
          <w:rFonts w:ascii="Times New Roman" w:hAnsi="Times New Roman" w:cs="Times New Roman"/>
          <w:i/>
          <w:iCs/>
          <w:color w:val="000000" w:themeColor="text1"/>
          <w:sz w:val="24"/>
          <w:szCs w:val="24"/>
        </w:rPr>
        <w:t>10</w:t>
      </w:r>
      <w:r w:rsidR="00136E9A" w:rsidRPr="000A76BE">
        <w:rPr>
          <w:rFonts w:ascii="Times New Roman" w:hAnsi="Times New Roman" w:cs="Times New Roman"/>
          <w:color w:val="000000" w:themeColor="text1"/>
          <w:sz w:val="24"/>
          <w:szCs w:val="24"/>
        </w:rPr>
        <w:t>)</w:t>
      </w:r>
      <w:r w:rsidR="00136E9A" w:rsidRPr="000A76BE">
        <w:rPr>
          <w:rFonts w:ascii="Times New Roman" w:eastAsia="Times New Roman" w:hAnsi="Times New Roman" w:cs="Times New Roman"/>
          <w:color w:val="000000" w:themeColor="text1"/>
          <w:sz w:val="24"/>
          <w:szCs w:val="24"/>
        </w:rPr>
        <w:fldChar w:fldCharType="end"/>
      </w:r>
      <w:r w:rsidRPr="000A76BE">
        <w:rPr>
          <w:rFonts w:ascii="Times New Roman" w:eastAsia="Times New Roman" w:hAnsi="Times New Roman" w:cs="Times New Roman"/>
          <w:color w:val="000000" w:themeColor="text1"/>
          <w:sz w:val="24"/>
          <w:szCs w:val="24"/>
        </w:rPr>
        <w:t>. Even though the purity of the culture (</w:t>
      </w:r>
      <w:r w:rsidRPr="000A76BE">
        <w:rPr>
          <w:rFonts w:ascii="Times New Roman" w:eastAsia="Times New Roman" w:hAnsi="Times New Roman" w:cs="Times New Roman"/>
          <w:i/>
          <w:color w:val="000000" w:themeColor="text1"/>
          <w:sz w:val="24"/>
          <w:szCs w:val="24"/>
        </w:rPr>
        <w:t>N. gonorrhoeae</w:t>
      </w:r>
      <w:r w:rsidRPr="000A76BE">
        <w:rPr>
          <w:rFonts w:ascii="Times New Roman" w:eastAsia="Times New Roman" w:hAnsi="Times New Roman" w:cs="Times New Roman"/>
          <w:color w:val="000000" w:themeColor="text1"/>
          <w:sz w:val="24"/>
          <w:szCs w:val="24"/>
        </w:rPr>
        <w:t xml:space="preserve">) should be guaranteed using MALDI-TOF MS; as a second precaution to exact species identification, the Centrifuge will be utilized in the pipeline for identification of other possible - contaminant prokaryotic species. </w:t>
      </w:r>
      <w:r w:rsidRPr="000A76BE">
        <w:rPr>
          <w:rFonts w:ascii="Times New Roman" w:eastAsia="Times New Roman" w:hAnsi="Times New Roman" w:cs="Times New Roman"/>
          <w:color w:val="000000" w:themeColor="text1"/>
          <w:sz w:val="24"/>
          <w:szCs w:val="24"/>
          <w:highlight w:val="white"/>
        </w:rPr>
        <w:t xml:space="preserve">Centrifuge requires a relatively small index and classifies sequences at a very high speed allowing it to process millions of reads from a typical high-throughput DNA sequencing run within minutes </w:t>
      </w:r>
      <w:r w:rsidR="00136E9A" w:rsidRPr="000A76BE">
        <w:rPr>
          <w:rFonts w:ascii="Times New Roman" w:eastAsia="Times New Roman" w:hAnsi="Times New Roman" w:cs="Times New Roman"/>
          <w:color w:val="000000" w:themeColor="text1"/>
          <w:sz w:val="24"/>
          <w:szCs w:val="24"/>
        </w:rPr>
        <w:fldChar w:fldCharType="begin"/>
      </w:r>
      <w:r w:rsidR="00136E9A" w:rsidRPr="000A76BE">
        <w:rPr>
          <w:rFonts w:ascii="Times New Roman" w:eastAsia="Times New Roman" w:hAnsi="Times New Roman" w:cs="Times New Roman"/>
          <w:color w:val="000000" w:themeColor="text1"/>
          <w:sz w:val="24"/>
          <w:szCs w:val="24"/>
        </w:rPr>
        <w:instrText xml:space="preserve"> ADDIN ZOTERO_ITEM CSL_CITATION {"citationID":"FzbinoiE","properties":{"formattedCitation":"({\\i{}11})","plainCitation":"(11)","noteIndex":0},"citationItems":[{"id":10,"uris":["http://zotero.org/users/local/QIlx6d2W/items/MRHJT8B7"],"uri":["http://zotero.org/users/local/QIlx6d2W/items/MRHJT8B7"],"itemData":{"id":10,"type":"article-journal","title":"Centrifuge: rapid and sensitive classification of metagenomic sequences","container-title":"Genome Research","source":"genome.cshlp.org","abstract":"An international, peer-reviewed genome sciences journal featuring outstanding original research that offers novel insights into the biology of all organisms","URL":"http://genome.cshlp.org/content/early/2016/11/16/gr.210641.116","DOI":"10.1101/gr.210641.116","ISSN":"1088-9051, 1549-5469","note":"PMID: 27852649","title-short":"Centrifuge","journalAbbreviation":"Genome Res.","language":"en","author":[{"family":"Kim","given":"Daehwan"},{"family":"Song","given":"Li"},{"family":"Breitwieser","given":"Florian P."},{"family":"Salzberg","given":"Steven L."}],"issued":{"date-parts":[["2016",10,17]]},"accessed":{"date-parts":[["2019",9,9]]}}}],"schema":"https://github.com/citation-style-language/schema/raw/master/csl-citation.json"} </w:instrText>
      </w:r>
      <w:r w:rsidR="00136E9A" w:rsidRPr="000A76BE">
        <w:rPr>
          <w:rFonts w:ascii="Times New Roman" w:eastAsia="Times New Roman" w:hAnsi="Times New Roman" w:cs="Times New Roman"/>
          <w:color w:val="000000" w:themeColor="text1"/>
          <w:sz w:val="24"/>
          <w:szCs w:val="24"/>
        </w:rPr>
        <w:fldChar w:fldCharType="separate"/>
      </w:r>
      <w:r w:rsidR="00136E9A" w:rsidRPr="000A76BE">
        <w:rPr>
          <w:rFonts w:ascii="Times New Roman" w:hAnsi="Times New Roman" w:cs="Times New Roman"/>
          <w:color w:val="000000" w:themeColor="text1"/>
          <w:sz w:val="24"/>
          <w:szCs w:val="24"/>
        </w:rPr>
        <w:t>(</w:t>
      </w:r>
      <w:r w:rsidR="00136E9A" w:rsidRPr="000A76BE">
        <w:rPr>
          <w:rFonts w:ascii="Times New Roman" w:hAnsi="Times New Roman" w:cs="Times New Roman"/>
          <w:i/>
          <w:iCs/>
          <w:color w:val="000000" w:themeColor="text1"/>
          <w:sz w:val="24"/>
          <w:szCs w:val="24"/>
        </w:rPr>
        <w:t>11</w:t>
      </w:r>
      <w:r w:rsidR="00136E9A" w:rsidRPr="000A76BE">
        <w:rPr>
          <w:rFonts w:ascii="Times New Roman" w:hAnsi="Times New Roman" w:cs="Times New Roman"/>
          <w:color w:val="000000" w:themeColor="text1"/>
          <w:sz w:val="24"/>
          <w:szCs w:val="24"/>
        </w:rPr>
        <w:t>)</w:t>
      </w:r>
      <w:r w:rsidR="00136E9A" w:rsidRPr="000A76BE">
        <w:rPr>
          <w:rFonts w:ascii="Times New Roman" w:eastAsia="Times New Roman" w:hAnsi="Times New Roman" w:cs="Times New Roman"/>
          <w:color w:val="000000" w:themeColor="text1"/>
          <w:sz w:val="24"/>
          <w:szCs w:val="24"/>
        </w:rPr>
        <w:fldChar w:fldCharType="end"/>
      </w:r>
      <w:r w:rsidR="00136E9A" w:rsidRPr="000A76BE">
        <w:rPr>
          <w:rFonts w:ascii="Times New Roman" w:eastAsia="Times New Roman" w:hAnsi="Times New Roman" w:cs="Times New Roman"/>
          <w:color w:val="000000" w:themeColor="text1"/>
          <w:sz w:val="24"/>
          <w:szCs w:val="24"/>
        </w:rPr>
        <w:t xml:space="preserve">. </w:t>
      </w:r>
      <w:r w:rsidRPr="000A76BE">
        <w:rPr>
          <w:rFonts w:ascii="Times New Roman" w:eastAsia="Times New Roman" w:hAnsi="Times New Roman" w:cs="Times New Roman"/>
          <w:color w:val="000000" w:themeColor="text1"/>
          <w:sz w:val="24"/>
          <w:szCs w:val="24"/>
        </w:rPr>
        <w:t xml:space="preserve">Samples will have less than 70% identity to </w:t>
      </w:r>
      <w:r w:rsidRPr="000A76BE">
        <w:rPr>
          <w:rFonts w:ascii="Times New Roman" w:eastAsia="Times New Roman" w:hAnsi="Times New Roman" w:cs="Times New Roman"/>
          <w:i/>
          <w:color w:val="000000" w:themeColor="text1"/>
          <w:sz w:val="24"/>
          <w:szCs w:val="24"/>
        </w:rPr>
        <w:t>N. gonorrhoeae</w:t>
      </w:r>
      <w:r w:rsidRPr="000A76BE">
        <w:rPr>
          <w:rFonts w:ascii="Times New Roman" w:eastAsia="Times New Roman" w:hAnsi="Times New Roman" w:cs="Times New Roman"/>
          <w:color w:val="000000" w:themeColor="text1"/>
          <w:sz w:val="24"/>
          <w:szCs w:val="24"/>
        </w:rPr>
        <w:t xml:space="preserve"> will be unacceptable and will be excluded. Finally</w:t>
      </w:r>
      <w:r w:rsidRPr="000A76BE">
        <w:rPr>
          <w:rFonts w:ascii="Times New Roman" w:eastAsia="Times New Roman" w:hAnsi="Times New Roman" w:cs="Times New Roman"/>
          <w:color w:val="000000" w:themeColor="text1"/>
          <w:sz w:val="24"/>
          <w:szCs w:val="24"/>
          <w:highlight w:val="white"/>
        </w:rPr>
        <w:t>, de Bruijn graph (DBG) a</w:t>
      </w:r>
      <w:r w:rsidRPr="000A76BE">
        <w:rPr>
          <w:rFonts w:ascii="Times New Roman" w:eastAsia="Times New Roman" w:hAnsi="Times New Roman" w:cs="Times New Roman"/>
          <w:color w:val="000000" w:themeColor="text1"/>
          <w:sz w:val="24"/>
          <w:szCs w:val="24"/>
        </w:rPr>
        <w:t xml:space="preserve">ssembler algorithm, based on the k-mer approach, will be employed for it is faster and better suited for short reads </w:t>
      </w:r>
      <w:r w:rsidR="00136E9A" w:rsidRPr="000A76BE">
        <w:rPr>
          <w:rFonts w:ascii="Times New Roman" w:eastAsia="Times New Roman" w:hAnsi="Times New Roman" w:cs="Times New Roman"/>
          <w:color w:val="000000" w:themeColor="text1"/>
          <w:sz w:val="24"/>
          <w:szCs w:val="24"/>
        </w:rPr>
        <w:fldChar w:fldCharType="begin"/>
      </w:r>
      <w:r w:rsidR="00136E9A" w:rsidRPr="000A76BE">
        <w:rPr>
          <w:rFonts w:ascii="Times New Roman" w:eastAsia="Times New Roman" w:hAnsi="Times New Roman" w:cs="Times New Roman"/>
          <w:color w:val="000000" w:themeColor="text1"/>
          <w:sz w:val="24"/>
          <w:szCs w:val="24"/>
        </w:rPr>
        <w:instrText xml:space="preserve"> ADDIN ZOTERO_ITEM CSL_CITATION {"citationID":"BblzdB5s","properties":{"formattedCitation":"({\\i{}12})","plainCitation":"(12)","noteIndex":0},"citationItems":[{"id":30,"uris":["http://zotero.org/users/local/QIlx6d2W/items/B4BW3PUR"],"uri":["http://zotero.org/users/local/QIlx6d2W/items/B4BW3PUR"],"itemData":{"id":30,"type":"article-journal","title":"A Comprehensive Study of De Novo Genome Assemblers: Current Challenges and Future Prospective","container-title":"Evolutionary Bioinformatics","page":"117693431875865","volume":"14","source":"DOI.org (Crossref)","abstract":"Background: Current advancements in next-generation sequencing technology have made possible to sequence whole genome but assembling a large number of short sequence reads is still a big challenge. In this article, we present the comparative study of seven assemblers, namely, ABySS, Velvet, Edena, SGA, Ray, SSAKE, and Perga, using prokaryotic and eukaryotic paired-end as well as single-end data sets from Illumina platform.\nResults: Results showed that in case of single-end data sets, Velvet and ABySS outperformed in all the seven assemblers with comparatively low assembling time and high genome fraction. Velvet consumed the least amount of memory than any other assembler. In case of paired-end data sets, Velvet consumed least amount of time and produced high genome fraction after ABySS and Ray. In terms of low memory usage, SGA and Edena outperformed in all the assemblers. Ray also showed good genome fraction; however, extremely high assembling time consumed by the Ray might make it prohibitively slow on larger data sets of single and paired-end data.\nConclusions: Our comparison study will provide assistance to the scientists for selecting the suitable assembler according to their data sets and will also assist the developers to upgrade or develop a new assembler for de novo assembling.","DOI":"10.1177/1176934318758650","ISSN":"1176-9343, 1176-9343","title-short":"A Comprehensive Study of De Novo Genome Assemblers","journalAbbreviation":"Evol Bioinform Online","language":"en","author":[{"family":"Khan","given":"Abdul Rafay"},{"family":"Pervez","given":"Muhammad Tariq"},{"family":"Babar","given":"Masroor Ellahi"},{"family":"Naveed","given":"Nasir"},{"family":"Shoaib","given":"Muhammad"}],"issued":{"date-parts":[["2018",1]]}}}],"schema":"https://github.com/citation-style-language/schema/raw/master/csl-citation.json"} </w:instrText>
      </w:r>
      <w:r w:rsidR="00136E9A" w:rsidRPr="000A76BE">
        <w:rPr>
          <w:rFonts w:ascii="Times New Roman" w:eastAsia="Times New Roman" w:hAnsi="Times New Roman" w:cs="Times New Roman"/>
          <w:color w:val="000000" w:themeColor="text1"/>
          <w:sz w:val="24"/>
          <w:szCs w:val="24"/>
        </w:rPr>
        <w:fldChar w:fldCharType="separate"/>
      </w:r>
      <w:r w:rsidR="00136E9A" w:rsidRPr="000A76BE">
        <w:rPr>
          <w:rFonts w:ascii="Times New Roman" w:hAnsi="Times New Roman" w:cs="Times New Roman"/>
          <w:color w:val="000000" w:themeColor="text1"/>
          <w:sz w:val="24"/>
          <w:szCs w:val="24"/>
        </w:rPr>
        <w:t>(</w:t>
      </w:r>
      <w:r w:rsidR="00136E9A" w:rsidRPr="000A76BE">
        <w:rPr>
          <w:rFonts w:ascii="Times New Roman" w:hAnsi="Times New Roman" w:cs="Times New Roman"/>
          <w:i/>
          <w:iCs/>
          <w:color w:val="000000" w:themeColor="text1"/>
          <w:sz w:val="24"/>
          <w:szCs w:val="24"/>
        </w:rPr>
        <w:t>12</w:t>
      </w:r>
      <w:r w:rsidR="00136E9A" w:rsidRPr="000A76BE">
        <w:rPr>
          <w:rFonts w:ascii="Times New Roman" w:hAnsi="Times New Roman" w:cs="Times New Roman"/>
          <w:color w:val="000000" w:themeColor="text1"/>
          <w:sz w:val="24"/>
          <w:szCs w:val="24"/>
        </w:rPr>
        <w:t>)</w:t>
      </w:r>
      <w:r w:rsidR="00136E9A" w:rsidRPr="000A76BE">
        <w:rPr>
          <w:rFonts w:ascii="Times New Roman" w:eastAsia="Times New Roman" w:hAnsi="Times New Roman" w:cs="Times New Roman"/>
          <w:color w:val="000000" w:themeColor="text1"/>
          <w:sz w:val="24"/>
          <w:szCs w:val="24"/>
        </w:rPr>
        <w:fldChar w:fldCharType="end"/>
      </w:r>
      <w:r w:rsidR="00136E9A" w:rsidRPr="000A76BE">
        <w:rPr>
          <w:rFonts w:ascii="Times New Roman" w:eastAsia="Times New Roman" w:hAnsi="Times New Roman" w:cs="Times New Roman"/>
          <w:color w:val="000000" w:themeColor="text1"/>
          <w:sz w:val="24"/>
          <w:szCs w:val="24"/>
        </w:rPr>
        <w:t xml:space="preserve">. </w:t>
      </w:r>
      <w:r w:rsidRPr="000A76BE">
        <w:rPr>
          <w:rFonts w:ascii="Times New Roman" w:eastAsia="Times New Roman" w:hAnsi="Times New Roman" w:cs="Times New Roman"/>
          <w:color w:val="000000" w:themeColor="text1"/>
          <w:sz w:val="24"/>
          <w:szCs w:val="24"/>
        </w:rPr>
        <w:t xml:space="preserve">Specifically, Velvet, one of the fastest suitable assembler for paired end data </w:t>
      </w:r>
      <w:r w:rsidR="00136E9A" w:rsidRPr="000A76BE">
        <w:rPr>
          <w:rFonts w:ascii="Times New Roman" w:eastAsia="Times New Roman" w:hAnsi="Times New Roman" w:cs="Times New Roman"/>
          <w:color w:val="000000" w:themeColor="text1"/>
          <w:sz w:val="24"/>
          <w:szCs w:val="24"/>
        </w:rPr>
        <w:fldChar w:fldCharType="begin"/>
      </w:r>
      <w:r w:rsidR="00136E9A" w:rsidRPr="000A76BE">
        <w:rPr>
          <w:rFonts w:ascii="Times New Roman" w:eastAsia="Times New Roman" w:hAnsi="Times New Roman" w:cs="Times New Roman"/>
          <w:color w:val="000000" w:themeColor="text1"/>
          <w:sz w:val="24"/>
          <w:szCs w:val="24"/>
        </w:rPr>
        <w:instrText xml:space="preserve"> ADDIN ZOTERO_ITEM CSL_CITATION {"citationID":"0yiWGe18","properties":{"formattedCitation":"({\\i{}12}, {\\i{}13})","plainCitation":"(12, 13)","noteIndex":0},"citationItems":[{"id":30,"uris":["http://zotero.org/users/local/QIlx6d2W/items/B4BW3PUR"],"uri":["http://zotero.org/users/local/QIlx6d2W/items/B4BW3PUR"],"itemData":{"id":30,"type":"article-journal","title":"A Comprehensive Study of De Novo Genome Assemblers: Current Challenges and Future Prospective","container-title":"Evolutionary Bioinformatics","page":"117693431875865","volume":"14","source":"DOI.org (Crossref)","abstract":"Background: Current advancements in next-generation sequencing technology have made possible to sequence whole genome but assembling a large number of short sequence reads is still a big challenge. In this article, we present the comparative study of seven assemblers, namely, ABySS, Velvet, Edena, SGA, Ray, SSAKE, and Perga, using prokaryotic and eukaryotic paired-end as well as single-end data sets from Illumina platform.\nResults: Results showed that in case of single-end data sets, Velvet and ABySS outperformed in all the seven assemblers with comparatively low assembling time and high genome fraction. Velvet consumed the least amount of memory than any other assembler. In case of paired-end data sets, Velvet consumed least amount of time and produced high genome fraction after ABySS and Ray. In terms of low memory usage, SGA and Edena outperformed in all the assemblers. Ray also showed good genome fraction; however, extremely high assembling time consumed by the Ray might make it prohibitively slow on larger data sets of single and paired-end data.\nConclusions: Our comparison study will provide assistance to the scientists for selecting the suitable assembler according to their data sets and will also assist the developers to upgrade or develop a new assembler for de novo assembling.","DOI":"10.1177/1176934318758650","ISSN":"1176-9343, 1176-9343","title-short":"A Comprehensive Study of De Novo Genome Assemblers","journalAbbreviation":"Evol Bioinform Online","language":"en","author":[{"family":"Khan","given":"Abdul Rafay"},{"family":"Pervez","given":"Muhammad Tariq"},{"family":"Babar","given":"Masroor Ellahi"},{"family":"Naveed","given":"Nasir"},{"family":"Shoaib","given":"Muhammad"}],"issued":{"date-parts":[["2018",1]]}}},{"id":7,"uris":["http://zotero.org/users/local/QIlx6d2W/items/4GWXI3VZ"],"uri":["http://zotero.org/users/local/QIlx6d2W/items/4GWXI3VZ"],"itemData":{"id":7,"type":"article-journal","title":"Using the Velvet de novo assembler for short-read sequencing technologies","container-title":"Current protocols in bioinformatics / editoral board, Andreas D. Baxevanis ... [et al.]","page":"Unit-11.5","volume":"CHAPTER","source":"PubMed Central","abstract":"The Velvet de novo assembler was designed to build contigs and eventually scaffolds from short read sequencing data. This protocol describes how to use Velvet, interpret its output and tune its parameters for optimal results. It also covers practical issues such as configuration, using the VelvetOptimiser routine and processing colorspace data.","DOI":"10.1002/0471250953.bi1105s31","ISSN":"1934-3396","note":"PMID: 20836074\nPMCID: PMC2952100","journalAbbreviation":"Curr Protoc Bioinformatics","author":[{"family":"Zerbino","given":"Daniel R."}],"issued":{"date-parts":[["2010",9]]}}}],"schema":"https://github.com/citation-style-language/schema/raw/master/csl-citation.json"} </w:instrText>
      </w:r>
      <w:r w:rsidR="00136E9A" w:rsidRPr="000A76BE">
        <w:rPr>
          <w:rFonts w:ascii="Times New Roman" w:eastAsia="Times New Roman" w:hAnsi="Times New Roman" w:cs="Times New Roman"/>
          <w:color w:val="000000" w:themeColor="text1"/>
          <w:sz w:val="24"/>
          <w:szCs w:val="24"/>
        </w:rPr>
        <w:fldChar w:fldCharType="separate"/>
      </w:r>
      <w:r w:rsidR="00136E9A" w:rsidRPr="000A76BE">
        <w:rPr>
          <w:rFonts w:ascii="Times New Roman" w:hAnsi="Times New Roman" w:cs="Times New Roman"/>
          <w:color w:val="000000" w:themeColor="text1"/>
          <w:sz w:val="24"/>
          <w:szCs w:val="24"/>
        </w:rPr>
        <w:t>(</w:t>
      </w:r>
      <w:r w:rsidR="00136E9A" w:rsidRPr="000A76BE">
        <w:rPr>
          <w:rFonts w:ascii="Times New Roman" w:hAnsi="Times New Roman" w:cs="Times New Roman"/>
          <w:i/>
          <w:iCs/>
          <w:color w:val="000000" w:themeColor="text1"/>
          <w:sz w:val="24"/>
          <w:szCs w:val="24"/>
        </w:rPr>
        <w:t>12</w:t>
      </w:r>
      <w:r w:rsidR="00136E9A" w:rsidRPr="000A76BE">
        <w:rPr>
          <w:rFonts w:ascii="Times New Roman" w:hAnsi="Times New Roman" w:cs="Times New Roman"/>
          <w:color w:val="000000" w:themeColor="text1"/>
          <w:sz w:val="24"/>
          <w:szCs w:val="24"/>
        </w:rPr>
        <w:t xml:space="preserve">, </w:t>
      </w:r>
      <w:r w:rsidR="00136E9A" w:rsidRPr="000A76BE">
        <w:rPr>
          <w:rFonts w:ascii="Times New Roman" w:hAnsi="Times New Roman" w:cs="Times New Roman"/>
          <w:i/>
          <w:iCs/>
          <w:color w:val="000000" w:themeColor="text1"/>
          <w:sz w:val="24"/>
          <w:szCs w:val="24"/>
        </w:rPr>
        <w:t>13</w:t>
      </w:r>
      <w:r w:rsidR="00136E9A" w:rsidRPr="000A76BE">
        <w:rPr>
          <w:rFonts w:ascii="Times New Roman" w:hAnsi="Times New Roman" w:cs="Times New Roman"/>
          <w:color w:val="000000" w:themeColor="text1"/>
          <w:sz w:val="24"/>
          <w:szCs w:val="24"/>
        </w:rPr>
        <w:t>)</w:t>
      </w:r>
      <w:r w:rsidR="00136E9A" w:rsidRPr="000A76BE">
        <w:rPr>
          <w:rFonts w:ascii="Times New Roman" w:eastAsia="Times New Roman" w:hAnsi="Times New Roman" w:cs="Times New Roman"/>
          <w:color w:val="000000" w:themeColor="text1"/>
          <w:sz w:val="24"/>
          <w:szCs w:val="24"/>
        </w:rPr>
        <w:fldChar w:fldCharType="end"/>
      </w:r>
      <w:r w:rsidR="00136E9A" w:rsidRPr="000A76BE">
        <w:rPr>
          <w:rFonts w:ascii="Times New Roman" w:eastAsia="Times New Roman" w:hAnsi="Times New Roman" w:cs="Times New Roman"/>
          <w:color w:val="000000" w:themeColor="text1"/>
          <w:sz w:val="24"/>
          <w:szCs w:val="24"/>
        </w:rPr>
        <w:t xml:space="preserve"> </w:t>
      </w:r>
      <w:r w:rsidRPr="000A76BE">
        <w:rPr>
          <w:rFonts w:ascii="Times New Roman" w:eastAsia="Times New Roman" w:hAnsi="Times New Roman" w:cs="Times New Roman"/>
          <w:color w:val="000000" w:themeColor="text1"/>
          <w:sz w:val="24"/>
          <w:szCs w:val="24"/>
        </w:rPr>
        <w:t xml:space="preserve">will be used for the genome assembly. </w:t>
      </w:r>
    </w:p>
    <w:p w:rsidR="008C357D" w:rsidRPr="000A76BE" w:rsidRDefault="008C357D">
      <w:pPr>
        <w:spacing w:after="0" w:line="240" w:lineRule="auto"/>
        <w:rPr>
          <w:rFonts w:ascii="Times New Roman" w:eastAsia="Times New Roman" w:hAnsi="Times New Roman" w:cs="Times New Roman"/>
          <w:color w:val="000000" w:themeColor="text1"/>
          <w:sz w:val="24"/>
          <w:szCs w:val="24"/>
        </w:rPr>
      </w:pPr>
    </w:p>
    <w:p w:rsidR="008C357D" w:rsidRPr="000A76BE" w:rsidRDefault="00E77CFC">
      <w:pPr>
        <w:spacing w:after="0" w:line="240" w:lineRule="auto"/>
        <w:rPr>
          <w:rFonts w:ascii="Times New Roman" w:eastAsia="Times New Roman" w:hAnsi="Times New Roman" w:cs="Times New Roman"/>
          <w:color w:val="000000" w:themeColor="text1"/>
          <w:sz w:val="24"/>
          <w:szCs w:val="24"/>
        </w:rPr>
      </w:pPr>
      <w:r w:rsidRPr="000A76BE">
        <w:rPr>
          <w:rFonts w:ascii="Times New Roman" w:eastAsia="Times New Roman" w:hAnsi="Times New Roman" w:cs="Times New Roman"/>
          <w:color w:val="000000" w:themeColor="text1"/>
          <w:sz w:val="24"/>
          <w:szCs w:val="24"/>
        </w:rPr>
        <w:t xml:space="preserve">[The sample analyzed will be referred as GCWGS_5192 (SRA number </w:t>
      </w:r>
      <w:r w:rsidRPr="000A76BE">
        <w:rPr>
          <w:rFonts w:ascii="Times New Roman" w:eastAsia="Times New Roman" w:hAnsi="Times New Roman" w:cs="Times New Roman"/>
          <w:bCs/>
          <w:color w:val="000000" w:themeColor="text1"/>
          <w:sz w:val="24"/>
          <w:szCs w:val="24"/>
        </w:rPr>
        <w:t>SRX6631047</w:t>
      </w:r>
      <w:r w:rsidRPr="000A76BE">
        <w:rPr>
          <w:rFonts w:ascii="Times New Roman" w:eastAsia="Times New Roman" w:hAnsi="Times New Roman" w:cs="Times New Roman"/>
          <w:color w:val="000000" w:themeColor="text1"/>
          <w:sz w:val="24"/>
          <w:szCs w:val="24"/>
        </w:rPr>
        <w:t xml:space="preserve">). The coverage is 107% (2,295,960 pb /2,153,922 bp) compared to reference genome </w:t>
      </w:r>
      <w:r w:rsidRPr="000A76BE">
        <w:rPr>
          <w:rFonts w:ascii="Times New Roman" w:eastAsia="Times New Roman" w:hAnsi="Times New Roman" w:cs="Times New Roman"/>
          <w:i/>
          <w:color w:val="000000" w:themeColor="text1"/>
          <w:sz w:val="24"/>
          <w:szCs w:val="24"/>
        </w:rPr>
        <w:t xml:space="preserve">N. gonorrhoeae </w:t>
      </w:r>
      <w:r w:rsidRPr="000A76BE">
        <w:rPr>
          <w:rFonts w:ascii="Times New Roman" w:eastAsia="Times New Roman" w:hAnsi="Times New Roman" w:cs="Times New Roman"/>
          <w:color w:val="000000" w:themeColor="text1"/>
          <w:sz w:val="24"/>
          <w:szCs w:val="24"/>
        </w:rPr>
        <w:t>(NCBI Accession NC_002946).]</w:t>
      </w:r>
    </w:p>
    <w:p w:rsidR="008C357D" w:rsidRPr="000A76BE" w:rsidRDefault="00FA6A12" w:rsidP="000A76BE">
      <w:pPr>
        <w:rPr>
          <w:rFonts w:ascii="Times New Roman" w:eastAsia="Times New Roman" w:hAnsi="Times New Roman" w:cs="Times New Roman"/>
          <w:color w:val="000000" w:themeColor="text1"/>
          <w:sz w:val="24"/>
          <w:szCs w:val="24"/>
        </w:rPr>
      </w:pPr>
      <w:r w:rsidRPr="000A76BE">
        <w:rPr>
          <w:rFonts w:ascii="Times New Roman" w:eastAsia="Times New Roman" w:hAnsi="Times New Roman" w:cs="Times New Roman"/>
          <w:color w:val="000000" w:themeColor="text1"/>
          <w:sz w:val="24"/>
          <w:szCs w:val="24"/>
        </w:rPr>
        <w:br w:type="page"/>
      </w:r>
    </w:p>
    <w:p w:rsidR="008C357D" w:rsidRDefault="00E77CFC">
      <w:pPr>
        <w:pBdr>
          <w:top w:val="nil"/>
          <w:left w:val="nil"/>
          <w:bottom w:val="nil"/>
          <w:right w:val="nil"/>
          <w:between w:val="nil"/>
        </w:pBdr>
        <w:shd w:val="clear" w:color="auto" w:fill="FFFFFF"/>
        <w:spacing w:before="60" w:after="240" w:line="240" w:lineRule="auto"/>
        <w:rPr>
          <w:rFonts w:ascii="Times New Roman" w:eastAsia="Times New Roman" w:hAnsi="Times New Roman" w:cs="Times New Roman"/>
          <w:b/>
          <w:sz w:val="24"/>
          <w:szCs w:val="24"/>
        </w:rPr>
      </w:pPr>
      <w:r>
        <w:rPr>
          <w:noProof/>
        </w:rPr>
        <w:lastRenderedPageBreak/>
        <w:drawing>
          <wp:anchor distT="0" distB="0" distL="114300" distR="114300" simplePos="0" relativeHeight="251658240" behindDoc="0" locked="0" layoutInCell="1" hidden="0" allowOverlap="1">
            <wp:simplePos x="0" y="0"/>
            <wp:positionH relativeFrom="column">
              <wp:posOffset>776288</wp:posOffset>
            </wp:positionH>
            <wp:positionV relativeFrom="paragraph">
              <wp:posOffset>219075</wp:posOffset>
            </wp:positionV>
            <wp:extent cx="4394200" cy="268605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l="4021" t="4648" r="18241" b="22221"/>
                    <a:stretch>
                      <a:fillRect/>
                    </a:stretch>
                  </pic:blipFill>
                  <pic:spPr>
                    <a:xfrm>
                      <a:off x="0" y="0"/>
                      <a:ext cx="4394200" cy="2686050"/>
                    </a:xfrm>
                    <a:prstGeom prst="rect">
                      <a:avLst/>
                    </a:prstGeom>
                    <a:ln/>
                  </pic:spPr>
                </pic:pic>
              </a:graphicData>
            </a:graphic>
          </wp:anchor>
        </w:drawing>
      </w:r>
    </w:p>
    <w:p w:rsidR="008C357D" w:rsidRDefault="008C357D">
      <w:pPr>
        <w:pBdr>
          <w:top w:val="nil"/>
          <w:left w:val="nil"/>
          <w:bottom w:val="nil"/>
          <w:right w:val="nil"/>
          <w:between w:val="nil"/>
        </w:pBdr>
        <w:shd w:val="clear" w:color="auto" w:fill="FFFFFF"/>
        <w:spacing w:before="60" w:after="240" w:line="240" w:lineRule="auto"/>
        <w:rPr>
          <w:rFonts w:ascii="Times New Roman" w:eastAsia="Times New Roman" w:hAnsi="Times New Roman" w:cs="Times New Roman"/>
          <w:b/>
          <w:sz w:val="24"/>
          <w:szCs w:val="24"/>
        </w:rPr>
      </w:pPr>
    </w:p>
    <w:p w:rsidR="008C357D" w:rsidRDefault="008C357D">
      <w:pPr>
        <w:pBdr>
          <w:top w:val="nil"/>
          <w:left w:val="nil"/>
          <w:bottom w:val="nil"/>
          <w:right w:val="nil"/>
          <w:between w:val="nil"/>
        </w:pBdr>
        <w:shd w:val="clear" w:color="auto" w:fill="FFFFFF"/>
        <w:spacing w:before="60" w:after="240" w:line="240" w:lineRule="auto"/>
        <w:rPr>
          <w:rFonts w:ascii="Times New Roman" w:eastAsia="Times New Roman" w:hAnsi="Times New Roman" w:cs="Times New Roman"/>
          <w:b/>
          <w:sz w:val="24"/>
          <w:szCs w:val="24"/>
        </w:rPr>
      </w:pPr>
    </w:p>
    <w:p w:rsidR="008C357D" w:rsidRDefault="008C357D">
      <w:pPr>
        <w:pBdr>
          <w:top w:val="nil"/>
          <w:left w:val="nil"/>
          <w:bottom w:val="nil"/>
          <w:right w:val="nil"/>
          <w:between w:val="nil"/>
        </w:pBdr>
        <w:shd w:val="clear" w:color="auto" w:fill="FFFFFF"/>
        <w:spacing w:before="60" w:after="240" w:line="240" w:lineRule="auto"/>
        <w:rPr>
          <w:rFonts w:ascii="Times New Roman" w:eastAsia="Times New Roman" w:hAnsi="Times New Roman" w:cs="Times New Roman"/>
          <w:b/>
          <w:sz w:val="24"/>
          <w:szCs w:val="24"/>
        </w:rPr>
      </w:pPr>
    </w:p>
    <w:p w:rsidR="008C357D" w:rsidRDefault="008C357D">
      <w:pPr>
        <w:pBdr>
          <w:top w:val="nil"/>
          <w:left w:val="nil"/>
          <w:bottom w:val="nil"/>
          <w:right w:val="nil"/>
          <w:between w:val="nil"/>
        </w:pBdr>
        <w:shd w:val="clear" w:color="auto" w:fill="FFFFFF"/>
        <w:spacing w:before="60" w:after="240" w:line="240" w:lineRule="auto"/>
        <w:rPr>
          <w:rFonts w:ascii="Times New Roman" w:eastAsia="Times New Roman" w:hAnsi="Times New Roman" w:cs="Times New Roman"/>
          <w:b/>
          <w:sz w:val="24"/>
          <w:szCs w:val="24"/>
        </w:rPr>
      </w:pPr>
    </w:p>
    <w:p w:rsidR="008C357D" w:rsidRDefault="008C357D">
      <w:pPr>
        <w:pBdr>
          <w:top w:val="nil"/>
          <w:left w:val="nil"/>
          <w:bottom w:val="nil"/>
          <w:right w:val="nil"/>
          <w:between w:val="nil"/>
        </w:pBdr>
        <w:shd w:val="clear" w:color="auto" w:fill="FFFFFF"/>
        <w:spacing w:before="60" w:after="240" w:line="240" w:lineRule="auto"/>
        <w:rPr>
          <w:rFonts w:ascii="Times New Roman" w:eastAsia="Times New Roman" w:hAnsi="Times New Roman" w:cs="Times New Roman"/>
          <w:b/>
          <w:sz w:val="24"/>
          <w:szCs w:val="24"/>
        </w:rPr>
      </w:pPr>
    </w:p>
    <w:p w:rsidR="008C357D" w:rsidRDefault="008C357D">
      <w:pPr>
        <w:pBdr>
          <w:top w:val="nil"/>
          <w:left w:val="nil"/>
          <w:bottom w:val="nil"/>
          <w:right w:val="nil"/>
          <w:between w:val="nil"/>
        </w:pBdr>
        <w:shd w:val="clear" w:color="auto" w:fill="FFFFFF"/>
        <w:spacing w:before="60" w:after="240" w:line="240" w:lineRule="auto"/>
        <w:rPr>
          <w:rFonts w:ascii="Times New Roman" w:eastAsia="Times New Roman" w:hAnsi="Times New Roman" w:cs="Times New Roman"/>
          <w:b/>
          <w:sz w:val="24"/>
          <w:szCs w:val="24"/>
        </w:rPr>
      </w:pPr>
    </w:p>
    <w:p w:rsidR="008C357D" w:rsidRDefault="008C357D">
      <w:pPr>
        <w:pBdr>
          <w:top w:val="nil"/>
          <w:left w:val="nil"/>
          <w:bottom w:val="nil"/>
          <w:right w:val="nil"/>
          <w:between w:val="nil"/>
        </w:pBdr>
        <w:shd w:val="clear" w:color="auto" w:fill="FFFFFF"/>
        <w:spacing w:before="60" w:after="240" w:line="240" w:lineRule="auto"/>
        <w:rPr>
          <w:rFonts w:ascii="Times New Roman" w:eastAsia="Times New Roman" w:hAnsi="Times New Roman" w:cs="Times New Roman"/>
          <w:b/>
          <w:sz w:val="24"/>
          <w:szCs w:val="24"/>
        </w:rPr>
      </w:pPr>
    </w:p>
    <w:p w:rsidR="008C357D" w:rsidRDefault="008C357D">
      <w:pPr>
        <w:pBdr>
          <w:top w:val="nil"/>
          <w:left w:val="nil"/>
          <w:bottom w:val="nil"/>
          <w:right w:val="nil"/>
          <w:between w:val="nil"/>
        </w:pBdr>
        <w:shd w:val="clear" w:color="auto" w:fill="FFFFFF"/>
        <w:spacing w:before="60" w:after="240" w:line="240" w:lineRule="auto"/>
        <w:rPr>
          <w:rFonts w:ascii="Times New Roman" w:eastAsia="Times New Roman" w:hAnsi="Times New Roman" w:cs="Times New Roman"/>
          <w:b/>
          <w:sz w:val="24"/>
          <w:szCs w:val="24"/>
        </w:rPr>
      </w:pPr>
    </w:p>
    <w:p w:rsidR="008C357D" w:rsidRPr="000A76BE" w:rsidRDefault="008C357D">
      <w:pPr>
        <w:pBdr>
          <w:top w:val="nil"/>
          <w:left w:val="nil"/>
          <w:bottom w:val="nil"/>
          <w:right w:val="nil"/>
          <w:between w:val="nil"/>
        </w:pBdr>
        <w:shd w:val="clear" w:color="auto" w:fill="FFFFFF"/>
        <w:spacing w:before="60" w:after="240" w:line="240" w:lineRule="auto"/>
        <w:rPr>
          <w:rFonts w:ascii="Times New Roman" w:eastAsia="Times New Roman" w:hAnsi="Times New Roman" w:cs="Times New Roman"/>
          <w:b/>
          <w:color w:val="000000" w:themeColor="text1"/>
          <w:sz w:val="24"/>
          <w:szCs w:val="24"/>
        </w:rPr>
      </w:pPr>
    </w:p>
    <w:p w:rsidR="008C357D" w:rsidRPr="000A76BE" w:rsidRDefault="00E77CFC">
      <w:pPr>
        <w:pBdr>
          <w:top w:val="nil"/>
          <w:left w:val="nil"/>
          <w:bottom w:val="nil"/>
          <w:right w:val="nil"/>
          <w:between w:val="nil"/>
        </w:pBdr>
        <w:shd w:val="clear" w:color="auto" w:fill="FFFFFF"/>
        <w:spacing w:before="60" w:after="240" w:line="240" w:lineRule="auto"/>
        <w:jc w:val="center"/>
        <w:rPr>
          <w:rFonts w:ascii="Times New Roman" w:eastAsia="Times New Roman" w:hAnsi="Times New Roman" w:cs="Times New Roman"/>
          <w:color w:val="000000" w:themeColor="text1"/>
          <w:sz w:val="24"/>
          <w:szCs w:val="24"/>
        </w:rPr>
      </w:pPr>
      <w:r w:rsidRPr="000A76BE">
        <w:rPr>
          <w:rFonts w:ascii="Times New Roman" w:eastAsia="Times New Roman" w:hAnsi="Times New Roman" w:cs="Times New Roman"/>
          <w:b/>
          <w:color w:val="000000" w:themeColor="text1"/>
          <w:sz w:val="24"/>
          <w:szCs w:val="24"/>
        </w:rPr>
        <w:t xml:space="preserve">Figure 1. </w:t>
      </w:r>
      <w:r w:rsidRPr="000A76BE">
        <w:rPr>
          <w:rFonts w:ascii="Times New Roman" w:eastAsia="Times New Roman" w:hAnsi="Times New Roman" w:cs="Times New Roman"/>
          <w:color w:val="000000" w:themeColor="text1"/>
          <w:sz w:val="24"/>
          <w:szCs w:val="24"/>
        </w:rPr>
        <w:t>An overview of the genome assembly protocol.</w:t>
      </w:r>
    </w:p>
    <w:p w:rsidR="008C357D" w:rsidRPr="000A76BE" w:rsidRDefault="00E77CFC">
      <w:pPr>
        <w:spacing w:after="0" w:line="240" w:lineRule="auto"/>
        <w:rPr>
          <w:rFonts w:ascii="Times New Roman" w:eastAsia="Times New Roman" w:hAnsi="Times New Roman" w:cs="Times New Roman"/>
          <w:b/>
          <w:color w:val="000000" w:themeColor="text1"/>
          <w:sz w:val="24"/>
          <w:szCs w:val="24"/>
        </w:rPr>
      </w:pPr>
      <w:r w:rsidRPr="000A76BE">
        <w:rPr>
          <w:rFonts w:ascii="Times New Roman" w:eastAsia="Times New Roman" w:hAnsi="Times New Roman" w:cs="Times New Roman"/>
          <w:b/>
          <w:color w:val="000000" w:themeColor="text1"/>
          <w:sz w:val="24"/>
          <w:szCs w:val="24"/>
        </w:rPr>
        <w:t>Data availability</w:t>
      </w:r>
    </w:p>
    <w:p w:rsidR="008C357D" w:rsidRPr="000A76BE" w:rsidRDefault="008C357D">
      <w:pPr>
        <w:spacing w:after="0" w:line="240" w:lineRule="auto"/>
        <w:rPr>
          <w:rFonts w:ascii="Times New Roman" w:eastAsia="Times New Roman" w:hAnsi="Times New Roman" w:cs="Times New Roman"/>
          <w:b/>
          <w:color w:val="000000" w:themeColor="text1"/>
          <w:sz w:val="24"/>
          <w:szCs w:val="24"/>
        </w:rPr>
      </w:pPr>
    </w:p>
    <w:p w:rsidR="008C357D" w:rsidRPr="000A76BE" w:rsidRDefault="00E77CFC" w:rsidP="00370BF5">
      <w:pPr>
        <w:spacing w:after="0" w:line="240" w:lineRule="auto"/>
        <w:ind w:firstLine="720"/>
        <w:rPr>
          <w:rFonts w:ascii="Times New Roman" w:eastAsia="Times New Roman" w:hAnsi="Times New Roman" w:cs="Times New Roman"/>
          <w:color w:val="000000" w:themeColor="text1"/>
          <w:sz w:val="24"/>
          <w:szCs w:val="24"/>
        </w:rPr>
      </w:pPr>
      <w:r w:rsidRPr="000A76BE">
        <w:rPr>
          <w:rFonts w:ascii="Times New Roman" w:eastAsia="Times New Roman" w:hAnsi="Times New Roman" w:cs="Times New Roman"/>
          <w:color w:val="000000" w:themeColor="text1"/>
          <w:sz w:val="24"/>
          <w:szCs w:val="24"/>
        </w:rPr>
        <w:t xml:space="preserve"> All genomes used in this study will be deposited into the NCBI Whole Genome Database. </w:t>
      </w:r>
    </w:p>
    <w:p w:rsidR="008C357D" w:rsidRPr="000A76BE" w:rsidRDefault="008C357D">
      <w:pPr>
        <w:spacing w:after="0" w:line="240" w:lineRule="auto"/>
        <w:rPr>
          <w:rFonts w:ascii="Times New Roman" w:eastAsia="Times New Roman" w:hAnsi="Times New Roman" w:cs="Times New Roman"/>
          <w:color w:val="000000" w:themeColor="text1"/>
          <w:sz w:val="24"/>
          <w:szCs w:val="24"/>
          <w:highlight w:val="yellow"/>
        </w:rPr>
      </w:pPr>
    </w:p>
    <w:p w:rsidR="008C357D" w:rsidRPr="000A76BE" w:rsidRDefault="00E77CFC">
      <w:pPr>
        <w:spacing w:after="0" w:line="240" w:lineRule="auto"/>
        <w:rPr>
          <w:rFonts w:ascii="Times New Roman" w:eastAsia="Times New Roman" w:hAnsi="Times New Roman" w:cs="Times New Roman"/>
          <w:b/>
          <w:color w:val="000000" w:themeColor="text1"/>
          <w:sz w:val="24"/>
          <w:szCs w:val="24"/>
        </w:rPr>
      </w:pPr>
      <w:r w:rsidRPr="000A76BE">
        <w:rPr>
          <w:rFonts w:ascii="Times New Roman" w:eastAsia="Times New Roman" w:hAnsi="Times New Roman" w:cs="Times New Roman"/>
          <w:b/>
          <w:color w:val="000000" w:themeColor="text1"/>
          <w:sz w:val="24"/>
          <w:szCs w:val="24"/>
        </w:rPr>
        <w:t>Grants</w:t>
      </w:r>
    </w:p>
    <w:p w:rsidR="008C357D" w:rsidRPr="000A76BE" w:rsidRDefault="008C357D">
      <w:pPr>
        <w:spacing w:after="0" w:line="240" w:lineRule="auto"/>
        <w:rPr>
          <w:rFonts w:ascii="Times New Roman" w:eastAsia="Times New Roman" w:hAnsi="Times New Roman" w:cs="Times New Roman"/>
          <w:b/>
          <w:color w:val="000000" w:themeColor="text1"/>
          <w:sz w:val="24"/>
          <w:szCs w:val="24"/>
        </w:rPr>
      </w:pPr>
    </w:p>
    <w:p w:rsidR="008C357D" w:rsidRPr="000A76BE" w:rsidRDefault="00E77CFC" w:rsidP="00370BF5">
      <w:pPr>
        <w:spacing w:after="0" w:line="240" w:lineRule="auto"/>
        <w:ind w:firstLine="720"/>
        <w:rPr>
          <w:rFonts w:ascii="Times New Roman" w:eastAsia="Times New Roman" w:hAnsi="Times New Roman" w:cs="Times New Roman"/>
          <w:color w:val="000000" w:themeColor="text1"/>
          <w:sz w:val="24"/>
          <w:szCs w:val="24"/>
        </w:rPr>
      </w:pPr>
      <w:r w:rsidRPr="000A76BE">
        <w:rPr>
          <w:rFonts w:ascii="Times New Roman" w:eastAsia="Times New Roman" w:hAnsi="Times New Roman" w:cs="Times New Roman"/>
          <w:color w:val="000000" w:themeColor="text1"/>
          <w:sz w:val="24"/>
          <w:szCs w:val="24"/>
        </w:rPr>
        <w:t xml:space="preserve">WV-INBRE grant (P20GM103434), the COBRE ACCORD grant (P20GM121299) and the West Virginia Clinical and Translational Science Institute (WV-CTSI) grant (U54GM104942). </w:t>
      </w:r>
    </w:p>
    <w:p w:rsidR="008C357D" w:rsidRPr="000A76BE" w:rsidRDefault="008C357D">
      <w:pPr>
        <w:spacing w:after="0" w:line="240" w:lineRule="auto"/>
        <w:rPr>
          <w:rFonts w:ascii="Times New Roman" w:eastAsia="Times New Roman" w:hAnsi="Times New Roman" w:cs="Times New Roman"/>
          <w:color w:val="000000" w:themeColor="text1"/>
          <w:sz w:val="24"/>
          <w:szCs w:val="24"/>
        </w:rPr>
      </w:pPr>
    </w:p>
    <w:p w:rsidR="008C357D" w:rsidRPr="000A76BE" w:rsidRDefault="00E77CFC">
      <w:pPr>
        <w:spacing w:after="0" w:line="240" w:lineRule="auto"/>
        <w:rPr>
          <w:rFonts w:ascii="Times New Roman" w:eastAsia="Times New Roman" w:hAnsi="Times New Roman" w:cs="Times New Roman"/>
          <w:b/>
          <w:color w:val="000000" w:themeColor="text1"/>
          <w:sz w:val="24"/>
          <w:szCs w:val="24"/>
        </w:rPr>
      </w:pPr>
      <w:r w:rsidRPr="000A76BE">
        <w:rPr>
          <w:rFonts w:ascii="Times New Roman" w:eastAsia="Times New Roman" w:hAnsi="Times New Roman" w:cs="Times New Roman"/>
          <w:b/>
          <w:color w:val="000000" w:themeColor="text1"/>
          <w:sz w:val="24"/>
          <w:szCs w:val="24"/>
        </w:rPr>
        <w:t>Facilities</w:t>
      </w:r>
    </w:p>
    <w:p w:rsidR="008C357D" w:rsidRPr="000A76BE" w:rsidRDefault="008C357D">
      <w:pPr>
        <w:spacing w:after="0" w:line="240" w:lineRule="auto"/>
        <w:rPr>
          <w:rFonts w:ascii="Times New Roman" w:eastAsia="Times New Roman" w:hAnsi="Times New Roman" w:cs="Times New Roman"/>
          <w:b/>
          <w:color w:val="000000" w:themeColor="text1"/>
          <w:sz w:val="24"/>
          <w:szCs w:val="24"/>
        </w:rPr>
      </w:pPr>
    </w:p>
    <w:p w:rsidR="008C357D" w:rsidRPr="000A76BE" w:rsidRDefault="00E77CFC" w:rsidP="00370BF5">
      <w:pPr>
        <w:spacing w:after="0" w:line="240" w:lineRule="auto"/>
        <w:ind w:firstLine="720"/>
        <w:rPr>
          <w:rFonts w:ascii="Times New Roman" w:eastAsia="Times New Roman" w:hAnsi="Times New Roman" w:cs="Times New Roman"/>
          <w:b/>
          <w:color w:val="000000" w:themeColor="text1"/>
          <w:sz w:val="24"/>
          <w:szCs w:val="24"/>
        </w:rPr>
      </w:pPr>
      <w:r w:rsidRPr="000A76BE">
        <w:rPr>
          <w:rFonts w:ascii="Times New Roman" w:eastAsia="Times New Roman" w:hAnsi="Times New Roman" w:cs="Times New Roman"/>
          <w:color w:val="000000" w:themeColor="text1"/>
          <w:sz w:val="24"/>
          <w:szCs w:val="24"/>
        </w:rPr>
        <w:t>The MU Genomics Core Facility provides Next Generation Sequencing (NGS) services to investigators at universities, and in government and industry. The Genomics Core is equipped with an Illumina MiSeq sequencer with the capability to perform whole genome sequencing.</w:t>
      </w:r>
    </w:p>
    <w:p w:rsidR="008C357D" w:rsidRPr="000A76BE" w:rsidRDefault="008C357D">
      <w:pPr>
        <w:spacing w:after="0" w:line="240" w:lineRule="auto"/>
        <w:rPr>
          <w:rFonts w:ascii="Times New Roman" w:eastAsia="Times New Roman" w:hAnsi="Times New Roman" w:cs="Times New Roman"/>
          <w:b/>
          <w:color w:val="000000" w:themeColor="text1"/>
          <w:sz w:val="24"/>
          <w:szCs w:val="24"/>
        </w:rPr>
      </w:pPr>
    </w:p>
    <w:p w:rsidR="008C357D" w:rsidRPr="000A76BE" w:rsidRDefault="00E77CFC">
      <w:pPr>
        <w:spacing w:after="0" w:line="240" w:lineRule="auto"/>
        <w:rPr>
          <w:rFonts w:ascii="Times New Roman" w:eastAsia="Times New Roman" w:hAnsi="Times New Roman" w:cs="Times New Roman"/>
          <w:b/>
          <w:color w:val="000000" w:themeColor="text1"/>
          <w:sz w:val="24"/>
          <w:szCs w:val="24"/>
        </w:rPr>
      </w:pPr>
      <w:r w:rsidRPr="000A76BE">
        <w:rPr>
          <w:rFonts w:ascii="Times New Roman" w:eastAsia="Times New Roman" w:hAnsi="Times New Roman" w:cs="Times New Roman"/>
          <w:b/>
          <w:color w:val="000000" w:themeColor="text1"/>
          <w:sz w:val="24"/>
          <w:szCs w:val="24"/>
        </w:rPr>
        <w:t>Division of Labor</w:t>
      </w:r>
    </w:p>
    <w:p w:rsidR="008C357D" w:rsidRDefault="008C357D">
      <w:pPr>
        <w:spacing w:after="0" w:line="240" w:lineRule="auto"/>
        <w:rPr>
          <w:rFonts w:ascii="Times New Roman" w:eastAsia="Times New Roman" w:hAnsi="Times New Roman" w:cs="Times New Roman"/>
          <w:b/>
          <w:color w:val="24292E"/>
          <w:sz w:val="24"/>
          <w:szCs w:val="24"/>
        </w:rPr>
      </w:pPr>
    </w:p>
    <w:p w:rsidR="000A76BE" w:rsidRDefault="00E77CFC" w:rsidP="00370BF5">
      <w:pPr>
        <w:spacing w:after="0" w:line="240" w:lineRule="auto"/>
        <w:ind w:firstLine="720"/>
        <w:rPr>
          <w:rFonts w:ascii="Times New Roman" w:eastAsia="Times New Roman" w:hAnsi="Times New Roman" w:cs="Times New Roman"/>
          <w:color w:val="000000" w:themeColor="text1"/>
          <w:sz w:val="24"/>
          <w:szCs w:val="24"/>
        </w:rPr>
      </w:pPr>
      <w:r w:rsidRPr="000A76BE">
        <w:rPr>
          <w:rFonts w:ascii="Times New Roman" w:eastAsia="Times New Roman" w:hAnsi="Times New Roman" w:cs="Times New Roman"/>
          <w:color w:val="000000" w:themeColor="text1"/>
          <w:sz w:val="24"/>
          <w:szCs w:val="24"/>
        </w:rPr>
        <w:t>HB researched and wrote the background and checked the quality of the dataset, IH and HB searched the methods, IH wrote the methods and the workflow and DM predicted and wrote the expected outcomes and contributed to experimental design, pipeline components identification and selection. DM and IH will contribute to code assembly and HB and IH will contribute to the interpretation of the results. DM, IH, and HB will contribute equally to the writing of the manuscript. If conflict arises among investigators, including lack of contribution, the issue will be discussed with the course instructor</w:t>
      </w:r>
      <w:r w:rsidR="00370BF5">
        <w:rPr>
          <w:rFonts w:ascii="Times New Roman" w:eastAsia="Times New Roman" w:hAnsi="Times New Roman" w:cs="Times New Roman"/>
          <w:color w:val="000000" w:themeColor="text1"/>
          <w:sz w:val="24"/>
          <w:szCs w:val="24"/>
        </w:rPr>
        <w:t>.</w:t>
      </w:r>
    </w:p>
    <w:p w:rsidR="000A76BE" w:rsidRPr="000A76BE" w:rsidRDefault="000A76BE" w:rsidP="000A76BE">
      <w:pPr>
        <w:spacing w:after="0" w:line="240" w:lineRule="auto"/>
        <w:rPr>
          <w:rFonts w:ascii="Times New Roman" w:eastAsia="Times New Roman" w:hAnsi="Times New Roman" w:cs="Times New Roman"/>
          <w:color w:val="000000" w:themeColor="text1"/>
          <w:sz w:val="24"/>
          <w:szCs w:val="24"/>
        </w:rPr>
      </w:pPr>
    </w:p>
    <w:p w:rsidR="008C357D" w:rsidRDefault="00E77CF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w:t>
      </w:r>
    </w:p>
    <w:p w:rsidR="008C357D" w:rsidRDefault="008C357D">
      <w:pPr>
        <w:spacing w:after="0" w:line="240" w:lineRule="auto"/>
        <w:rPr>
          <w:rFonts w:ascii="Times New Roman" w:eastAsia="Times New Roman" w:hAnsi="Times New Roman" w:cs="Times New Roman"/>
          <w:b/>
          <w:sz w:val="24"/>
          <w:szCs w:val="24"/>
        </w:rPr>
      </w:pPr>
    </w:p>
    <w:p w:rsidR="008C357D" w:rsidRDefault="00E77C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An assembled whole genome </w:t>
      </w:r>
      <w:r w:rsidR="00370BF5">
        <w:rPr>
          <w:rFonts w:ascii="Times New Roman" w:eastAsia="Times New Roman" w:hAnsi="Times New Roman" w:cs="Times New Roman"/>
          <w:i/>
          <w:sz w:val="24"/>
          <w:szCs w:val="24"/>
        </w:rPr>
        <w:t>N. gonorrhoeae</w:t>
      </w:r>
      <w:r w:rsidR="00370B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sequence is expected at the completion of experimentation. This new knowledge will aid in identifying novel genes involved in antibiotic resistance phenotypes of </w:t>
      </w:r>
      <w:r>
        <w:rPr>
          <w:rFonts w:ascii="Times New Roman" w:eastAsia="Times New Roman" w:hAnsi="Times New Roman" w:cs="Times New Roman"/>
          <w:i/>
          <w:sz w:val="24"/>
          <w:szCs w:val="24"/>
        </w:rPr>
        <w:t>N. gonorrhoeae</w:t>
      </w:r>
      <w:r>
        <w:rPr>
          <w:rFonts w:ascii="Times New Roman" w:eastAsia="Times New Roman" w:hAnsi="Times New Roman" w:cs="Times New Roman"/>
          <w:sz w:val="24"/>
          <w:szCs w:val="24"/>
        </w:rPr>
        <w:t xml:space="preserve"> being reported. Alternatives to the pipeline outlined above would be to use the </w:t>
      </w:r>
      <w:proofErr w:type="spellStart"/>
      <w:r>
        <w:rPr>
          <w:rFonts w:ascii="Times New Roman" w:eastAsia="Times New Roman" w:hAnsi="Times New Roman" w:cs="Times New Roman"/>
          <w:sz w:val="24"/>
          <w:szCs w:val="24"/>
        </w:rPr>
        <w:t>ABySS</w:t>
      </w:r>
      <w:proofErr w:type="spellEnd"/>
      <w:r>
        <w:rPr>
          <w:rFonts w:ascii="Times New Roman" w:eastAsia="Times New Roman" w:hAnsi="Times New Roman" w:cs="Times New Roman"/>
          <w:sz w:val="24"/>
          <w:szCs w:val="24"/>
        </w:rPr>
        <w:t xml:space="preserve"> assembler instead of Velvet to assemble the </w:t>
      </w:r>
      <w:r>
        <w:rPr>
          <w:rFonts w:ascii="Times New Roman" w:eastAsia="Times New Roman" w:hAnsi="Times New Roman" w:cs="Times New Roman"/>
          <w:i/>
          <w:sz w:val="24"/>
          <w:szCs w:val="24"/>
        </w:rPr>
        <w:t xml:space="preserve">N. gonorrhoeae </w:t>
      </w:r>
      <w:r>
        <w:rPr>
          <w:rFonts w:ascii="Times New Roman" w:eastAsia="Times New Roman" w:hAnsi="Times New Roman" w:cs="Times New Roman"/>
          <w:sz w:val="24"/>
          <w:szCs w:val="24"/>
        </w:rPr>
        <w:t xml:space="preserve">genome. The challenges that may arise include, k-mer development, repeats, and sample contamination. K-mer size is important in the assembling process; a k-mer too small will allow repeats to occur. Repeats will ruin the assembled genome. Contamination of host, other bacteria, or viral components can affect the assembling process of a whole genome sequence of </w:t>
      </w:r>
      <w:r>
        <w:rPr>
          <w:rFonts w:ascii="Times New Roman" w:eastAsia="Times New Roman" w:hAnsi="Times New Roman" w:cs="Times New Roman"/>
          <w:i/>
          <w:sz w:val="24"/>
          <w:szCs w:val="24"/>
        </w:rPr>
        <w:t>N. gonorrhoeae</w:t>
      </w:r>
      <w:r>
        <w:rPr>
          <w:rFonts w:ascii="Times New Roman" w:eastAsia="Times New Roman" w:hAnsi="Times New Roman" w:cs="Times New Roman"/>
          <w:sz w:val="24"/>
          <w:szCs w:val="24"/>
        </w:rPr>
        <w:t xml:space="preserve">.  </w:t>
      </w:r>
    </w:p>
    <w:p w:rsidR="008C357D" w:rsidRDefault="008C357D">
      <w:pPr>
        <w:spacing w:after="0" w:line="240" w:lineRule="auto"/>
        <w:rPr>
          <w:rFonts w:ascii="Times New Roman" w:eastAsia="Times New Roman" w:hAnsi="Times New Roman" w:cs="Times New Roman"/>
          <w:sz w:val="24"/>
          <w:szCs w:val="24"/>
        </w:rPr>
      </w:pPr>
      <w:bookmarkStart w:id="4" w:name="_GoBack"/>
      <w:bookmarkEnd w:id="4"/>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E77C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8C357D" w:rsidRDefault="008C357D">
      <w:pPr>
        <w:spacing w:after="0" w:line="240" w:lineRule="auto"/>
        <w:rPr>
          <w:rFonts w:ascii="Times New Roman" w:eastAsia="Times New Roman" w:hAnsi="Times New Roman" w:cs="Times New Roman"/>
          <w:sz w:val="24"/>
          <w:szCs w:val="24"/>
        </w:rPr>
      </w:pPr>
    </w:p>
    <w:p w:rsidR="00370BF5" w:rsidRDefault="00370BF5">
      <w:pPr>
        <w:spacing w:after="0" w:line="240" w:lineRule="auto"/>
        <w:rPr>
          <w:rFonts w:ascii="Times New Roman" w:eastAsia="Times New Roman" w:hAnsi="Times New Roman" w:cs="Times New Roman"/>
          <w:sz w:val="24"/>
          <w:szCs w:val="24"/>
          <w:highlight w:val="yellow"/>
        </w:rPr>
      </w:pPr>
    </w:p>
    <w:p w:rsidR="00370BF5" w:rsidRDefault="00370BF5">
      <w:pPr>
        <w:spacing w:after="0" w:line="240" w:lineRule="auto"/>
        <w:rPr>
          <w:rFonts w:ascii="Times New Roman" w:eastAsia="Times New Roman" w:hAnsi="Times New Roman" w:cs="Times New Roman"/>
          <w:sz w:val="24"/>
          <w:szCs w:val="24"/>
          <w:highlight w:val="yellow"/>
        </w:rPr>
      </w:pPr>
    </w:p>
    <w:p w:rsidR="008C357D" w:rsidRDefault="00E77CF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370BF5" w:rsidRDefault="00370BF5" w:rsidP="00370BF5">
      <w:pPr>
        <w:spacing w:after="0" w:line="240" w:lineRule="auto"/>
        <w:jc w:val="center"/>
        <w:rPr>
          <w:rFonts w:ascii="Times New Roman" w:eastAsia="Times New Roman" w:hAnsi="Times New Roman" w:cs="Times New Roman"/>
          <w:b/>
          <w:sz w:val="24"/>
          <w:szCs w:val="24"/>
        </w:rPr>
      </w:pPr>
    </w:p>
    <w:p w:rsidR="00E77CFC" w:rsidRPr="00E77CFC" w:rsidRDefault="00E77CFC" w:rsidP="00370BF5">
      <w:pPr>
        <w:pStyle w:val="Bibliography"/>
        <w:rPr>
          <w:rFonts w:ascii="Times New Roman" w:hAnsi="Times New Roman" w:cs="Times New Roman"/>
          <w:sz w:val="24"/>
        </w:rPr>
      </w:pPr>
      <w:r>
        <w:rPr>
          <w:rFonts w:eastAsia="Times New Roman"/>
          <w:highlight w:val="yellow"/>
        </w:rPr>
        <w:fldChar w:fldCharType="begin"/>
      </w:r>
      <w:r>
        <w:rPr>
          <w:rFonts w:eastAsia="Times New Roman"/>
          <w:highlight w:val="yellow"/>
        </w:rPr>
        <w:instrText xml:space="preserve"> ADDIN ZOTERO_BIBL {"uncited":[],"omitted":[],"custom":[]} CSL_BIBLIOGRAPHY </w:instrText>
      </w:r>
      <w:r>
        <w:rPr>
          <w:rFonts w:eastAsia="Times New Roman"/>
          <w:highlight w:val="yellow"/>
        </w:rPr>
        <w:fldChar w:fldCharType="separate"/>
      </w:r>
      <w:r w:rsidRPr="00E77CFC">
        <w:rPr>
          <w:rFonts w:ascii="Times New Roman" w:hAnsi="Times New Roman" w:cs="Times New Roman"/>
          <w:sz w:val="24"/>
        </w:rPr>
        <w:t xml:space="preserve">1. </w:t>
      </w:r>
      <w:r w:rsidRPr="00E77CFC">
        <w:rPr>
          <w:rFonts w:ascii="Times New Roman" w:hAnsi="Times New Roman" w:cs="Times New Roman"/>
          <w:sz w:val="24"/>
        </w:rPr>
        <w:tab/>
        <w:t xml:space="preserve">L. Newman, J. Rowley, S. V. Hoorn, N. S. Wijesooriya, M. Unemo, N. Low, G. Stevens, S. Gottlieb, J. Kiarie, M. Temmerman, Global Estimates of the Prevalence and Incidence of Four Curable Sexually Transmitted Infections in 2012 Based on Systematic Review and Global Reporting. </w:t>
      </w:r>
      <w:r w:rsidRPr="00E77CFC">
        <w:rPr>
          <w:rFonts w:ascii="Times New Roman" w:hAnsi="Times New Roman" w:cs="Times New Roman"/>
          <w:i/>
          <w:iCs/>
          <w:sz w:val="24"/>
        </w:rPr>
        <w:t>PLOS ONE</w:t>
      </w:r>
      <w:r w:rsidRPr="00E77CFC">
        <w:rPr>
          <w:rFonts w:ascii="Times New Roman" w:hAnsi="Times New Roman" w:cs="Times New Roman"/>
          <w:sz w:val="24"/>
        </w:rPr>
        <w:t xml:space="preserve">. </w:t>
      </w:r>
      <w:r w:rsidRPr="00E77CFC">
        <w:rPr>
          <w:rFonts w:ascii="Times New Roman" w:hAnsi="Times New Roman" w:cs="Times New Roman"/>
          <w:b/>
          <w:bCs/>
          <w:sz w:val="24"/>
        </w:rPr>
        <w:t>10</w:t>
      </w:r>
      <w:r w:rsidRPr="00E77CFC">
        <w:rPr>
          <w:rFonts w:ascii="Times New Roman" w:hAnsi="Times New Roman" w:cs="Times New Roman"/>
          <w:sz w:val="24"/>
        </w:rPr>
        <w:t>, e0143304 (2015).</w:t>
      </w:r>
    </w:p>
    <w:p w:rsidR="00E77CFC" w:rsidRPr="00E77CFC" w:rsidRDefault="00E77CFC" w:rsidP="00370BF5">
      <w:pPr>
        <w:pStyle w:val="Bibliography"/>
        <w:rPr>
          <w:rFonts w:ascii="Times New Roman" w:hAnsi="Times New Roman" w:cs="Times New Roman"/>
          <w:sz w:val="24"/>
        </w:rPr>
      </w:pPr>
      <w:r w:rsidRPr="00E77CFC">
        <w:rPr>
          <w:rFonts w:ascii="Times New Roman" w:hAnsi="Times New Roman" w:cs="Times New Roman"/>
          <w:sz w:val="24"/>
        </w:rPr>
        <w:t xml:space="preserve">2. </w:t>
      </w:r>
      <w:r w:rsidRPr="00E77CFC">
        <w:rPr>
          <w:rFonts w:ascii="Times New Roman" w:hAnsi="Times New Roman" w:cs="Times New Roman"/>
          <w:sz w:val="24"/>
        </w:rPr>
        <w:tab/>
        <w:t xml:space="preserve">J. W. Tapsall, F. Ndowa, D. A. Lewis, M. Unemo, Meeting the public health challenge of multidrug- and extensively drug-resistant Neisseria gonorrhoeae. </w:t>
      </w:r>
      <w:r w:rsidRPr="00E77CFC">
        <w:rPr>
          <w:rFonts w:ascii="Times New Roman" w:hAnsi="Times New Roman" w:cs="Times New Roman"/>
          <w:i/>
          <w:iCs/>
          <w:sz w:val="24"/>
        </w:rPr>
        <w:t>Expert Review of Anti-Infective Therapy; London</w:t>
      </w:r>
      <w:r w:rsidRPr="00E77CFC">
        <w:rPr>
          <w:rFonts w:ascii="Times New Roman" w:hAnsi="Times New Roman" w:cs="Times New Roman"/>
          <w:sz w:val="24"/>
        </w:rPr>
        <w:t xml:space="preserve">. </w:t>
      </w:r>
      <w:r w:rsidRPr="00E77CFC">
        <w:rPr>
          <w:rFonts w:ascii="Times New Roman" w:hAnsi="Times New Roman" w:cs="Times New Roman"/>
          <w:b/>
          <w:bCs/>
          <w:sz w:val="24"/>
        </w:rPr>
        <w:t>7</w:t>
      </w:r>
      <w:r w:rsidRPr="00E77CFC">
        <w:rPr>
          <w:rFonts w:ascii="Times New Roman" w:hAnsi="Times New Roman" w:cs="Times New Roman"/>
          <w:sz w:val="24"/>
        </w:rPr>
        <w:t>, 821–34 (2009).</w:t>
      </w:r>
    </w:p>
    <w:p w:rsidR="00E77CFC" w:rsidRPr="00E77CFC" w:rsidRDefault="00E77CFC" w:rsidP="00370BF5">
      <w:pPr>
        <w:pStyle w:val="Bibliography"/>
        <w:rPr>
          <w:rFonts w:ascii="Times New Roman" w:hAnsi="Times New Roman" w:cs="Times New Roman"/>
          <w:sz w:val="24"/>
        </w:rPr>
      </w:pPr>
      <w:r w:rsidRPr="00E77CFC">
        <w:rPr>
          <w:rFonts w:ascii="Times New Roman" w:hAnsi="Times New Roman" w:cs="Times New Roman"/>
          <w:sz w:val="24"/>
        </w:rPr>
        <w:t xml:space="preserve">3. </w:t>
      </w:r>
      <w:r w:rsidRPr="00E77CFC">
        <w:rPr>
          <w:rFonts w:ascii="Times New Roman" w:hAnsi="Times New Roman" w:cs="Times New Roman"/>
          <w:sz w:val="24"/>
        </w:rPr>
        <w:tab/>
        <w:t xml:space="preserve">S. R. Harris, M. J. Cole, G. Spiteri, L. Sánchez-Busó, D. Golparian, S. Jacobsson, R. Goater, K. Abudahab, C. A. Yeats, B. Bercot, M. J. Borrego, B. Crowley, P. Stefanelli, F. Tripodo, R. Abad, D. M. Aanensen, M. Unemo, Public health surveillance of multidrug-resistant clones of Neisseria gonorrhoeae in Europe: a genomic survey. </w:t>
      </w:r>
      <w:r w:rsidRPr="00E77CFC">
        <w:rPr>
          <w:rFonts w:ascii="Times New Roman" w:hAnsi="Times New Roman" w:cs="Times New Roman"/>
          <w:i/>
          <w:iCs/>
          <w:sz w:val="24"/>
        </w:rPr>
        <w:t>Lancet Infect Dis</w:t>
      </w:r>
      <w:r w:rsidRPr="00E77CFC">
        <w:rPr>
          <w:rFonts w:ascii="Times New Roman" w:hAnsi="Times New Roman" w:cs="Times New Roman"/>
          <w:sz w:val="24"/>
        </w:rPr>
        <w:t xml:space="preserve">. </w:t>
      </w:r>
      <w:r w:rsidRPr="00E77CFC">
        <w:rPr>
          <w:rFonts w:ascii="Times New Roman" w:hAnsi="Times New Roman" w:cs="Times New Roman"/>
          <w:b/>
          <w:bCs/>
          <w:sz w:val="24"/>
        </w:rPr>
        <w:t>18</w:t>
      </w:r>
      <w:r w:rsidRPr="00E77CFC">
        <w:rPr>
          <w:rFonts w:ascii="Times New Roman" w:hAnsi="Times New Roman" w:cs="Times New Roman"/>
          <w:sz w:val="24"/>
        </w:rPr>
        <w:t>, 758–768 (2018).</w:t>
      </w:r>
    </w:p>
    <w:p w:rsidR="00E77CFC" w:rsidRPr="00E77CFC" w:rsidRDefault="00E77CFC" w:rsidP="00370BF5">
      <w:pPr>
        <w:pStyle w:val="Bibliography"/>
        <w:rPr>
          <w:rFonts w:ascii="Times New Roman" w:hAnsi="Times New Roman" w:cs="Times New Roman"/>
          <w:sz w:val="24"/>
        </w:rPr>
      </w:pPr>
      <w:r w:rsidRPr="00E77CFC">
        <w:rPr>
          <w:rFonts w:ascii="Times New Roman" w:hAnsi="Times New Roman" w:cs="Times New Roman"/>
          <w:sz w:val="24"/>
        </w:rPr>
        <w:t xml:space="preserve">4. </w:t>
      </w:r>
      <w:r w:rsidRPr="00E77CFC">
        <w:rPr>
          <w:rFonts w:ascii="Times New Roman" w:hAnsi="Times New Roman" w:cs="Times New Roman"/>
          <w:sz w:val="24"/>
        </w:rPr>
        <w:tab/>
        <w:t xml:space="preserve">R. S. Lee, T. Seemann, H. Heffernan, J. C. Kwong, A. Gonçalves da Silva, G. P. Carter, R. Woodhouse, K. H. Dyet, D. M. Bulach, T. P. Stinear, B. P. Howden, D. A. Williamson, Genomic epidemiology and antimicrobial resistance of Neisseria gonorrhoeae in New Zealand. </w:t>
      </w:r>
      <w:r w:rsidRPr="00E77CFC">
        <w:rPr>
          <w:rFonts w:ascii="Times New Roman" w:hAnsi="Times New Roman" w:cs="Times New Roman"/>
          <w:i/>
          <w:iCs/>
          <w:sz w:val="24"/>
        </w:rPr>
        <w:t>Journal of Antimicrobial Chemotherapy</w:t>
      </w:r>
      <w:r w:rsidRPr="00E77CFC">
        <w:rPr>
          <w:rFonts w:ascii="Times New Roman" w:hAnsi="Times New Roman" w:cs="Times New Roman"/>
          <w:sz w:val="24"/>
        </w:rPr>
        <w:t xml:space="preserve">. </w:t>
      </w:r>
      <w:r w:rsidRPr="00E77CFC">
        <w:rPr>
          <w:rFonts w:ascii="Times New Roman" w:hAnsi="Times New Roman" w:cs="Times New Roman"/>
          <w:b/>
          <w:bCs/>
          <w:sz w:val="24"/>
        </w:rPr>
        <w:t>73</w:t>
      </w:r>
      <w:r w:rsidRPr="00E77CFC">
        <w:rPr>
          <w:rFonts w:ascii="Times New Roman" w:hAnsi="Times New Roman" w:cs="Times New Roman"/>
          <w:sz w:val="24"/>
        </w:rPr>
        <w:t>, 353–364 (2018).</w:t>
      </w:r>
    </w:p>
    <w:p w:rsidR="00E77CFC" w:rsidRPr="00E77CFC" w:rsidRDefault="00E77CFC" w:rsidP="00370BF5">
      <w:pPr>
        <w:pStyle w:val="Bibliography"/>
        <w:rPr>
          <w:rFonts w:ascii="Times New Roman" w:hAnsi="Times New Roman" w:cs="Times New Roman"/>
          <w:sz w:val="24"/>
        </w:rPr>
      </w:pPr>
      <w:r w:rsidRPr="00E77CFC">
        <w:rPr>
          <w:rFonts w:ascii="Times New Roman" w:hAnsi="Times New Roman" w:cs="Times New Roman"/>
          <w:sz w:val="24"/>
        </w:rPr>
        <w:t xml:space="preserve">5. </w:t>
      </w:r>
      <w:r w:rsidRPr="00E77CFC">
        <w:rPr>
          <w:rFonts w:ascii="Times New Roman" w:hAnsi="Times New Roman" w:cs="Times New Roman"/>
          <w:sz w:val="24"/>
        </w:rPr>
        <w:tab/>
        <w:t xml:space="preserve">A. L. Bailey, R. F. Potter, M. A. Wallace, C. Johnson, G. Dantas, C.-A. D. Burnham, Genotypic and Phenotypic Characterization of Antimicrobial Resistance in Neisseria gonorrhoeae: a Cross-Sectional Study of Isolates Recovered from Routine Urine Cultures in a High-Incidence Setting. </w:t>
      </w:r>
      <w:r w:rsidRPr="00E77CFC">
        <w:rPr>
          <w:rFonts w:ascii="Times New Roman" w:hAnsi="Times New Roman" w:cs="Times New Roman"/>
          <w:i/>
          <w:iCs/>
          <w:sz w:val="24"/>
        </w:rPr>
        <w:t>mSphere</w:t>
      </w:r>
      <w:r w:rsidRPr="00E77CFC">
        <w:rPr>
          <w:rFonts w:ascii="Times New Roman" w:hAnsi="Times New Roman" w:cs="Times New Roman"/>
          <w:sz w:val="24"/>
        </w:rPr>
        <w:t xml:space="preserve">. </w:t>
      </w:r>
      <w:r w:rsidRPr="00E77CFC">
        <w:rPr>
          <w:rFonts w:ascii="Times New Roman" w:hAnsi="Times New Roman" w:cs="Times New Roman"/>
          <w:b/>
          <w:bCs/>
          <w:sz w:val="24"/>
        </w:rPr>
        <w:t>4</w:t>
      </w:r>
      <w:r w:rsidRPr="00E77CFC">
        <w:rPr>
          <w:rFonts w:ascii="Times New Roman" w:hAnsi="Times New Roman" w:cs="Times New Roman"/>
          <w:sz w:val="24"/>
        </w:rPr>
        <w:t xml:space="preserve"> (2019), doi:10.1128/mSphere.00373-19.</w:t>
      </w:r>
    </w:p>
    <w:p w:rsidR="00E77CFC" w:rsidRPr="00E77CFC" w:rsidRDefault="00E77CFC" w:rsidP="00370BF5">
      <w:pPr>
        <w:pStyle w:val="Bibliography"/>
        <w:rPr>
          <w:rFonts w:ascii="Times New Roman" w:hAnsi="Times New Roman" w:cs="Times New Roman"/>
          <w:sz w:val="24"/>
        </w:rPr>
      </w:pPr>
      <w:r w:rsidRPr="00E77CFC">
        <w:rPr>
          <w:rFonts w:ascii="Times New Roman" w:hAnsi="Times New Roman" w:cs="Times New Roman"/>
          <w:sz w:val="24"/>
        </w:rPr>
        <w:t xml:space="preserve">6. </w:t>
      </w:r>
      <w:r w:rsidRPr="00E77CFC">
        <w:rPr>
          <w:rFonts w:ascii="Times New Roman" w:hAnsi="Times New Roman" w:cs="Times New Roman"/>
          <w:sz w:val="24"/>
        </w:rPr>
        <w:tab/>
        <w:t xml:space="preserve">M. Baym, S. Kryazhimskiy, T. D. Lieberman, H. Chung, M. M. Desai, R. Kishony, Inexpensive Multiplexed Library Preparation for Megabase-Sized Genomes. </w:t>
      </w:r>
      <w:r w:rsidRPr="00E77CFC">
        <w:rPr>
          <w:rFonts w:ascii="Times New Roman" w:hAnsi="Times New Roman" w:cs="Times New Roman"/>
          <w:i/>
          <w:iCs/>
          <w:sz w:val="24"/>
        </w:rPr>
        <w:t>PLOS ONE</w:t>
      </w:r>
      <w:r w:rsidRPr="00E77CFC">
        <w:rPr>
          <w:rFonts w:ascii="Times New Roman" w:hAnsi="Times New Roman" w:cs="Times New Roman"/>
          <w:sz w:val="24"/>
        </w:rPr>
        <w:t>, 15 (2015).</w:t>
      </w:r>
    </w:p>
    <w:p w:rsidR="00E77CFC" w:rsidRPr="00E77CFC" w:rsidRDefault="00E77CFC" w:rsidP="00370BF5">
      <w:pPr>
        <w:pStyle w:val="Bibliography"/>
        <w:rPr>
          <w:rFonts w:ascii="Times New Roman" w:hAnsi="Times New Roman" w:cs="Times New Roman"/>
          <w:sz w:val="24"/>
        </w:rPr>
      </w:pPr>
      <w:r w:rsidRPr="00E77CFC">
        <w:rPr>
          <w:rFonts w:ascii="Times New Roman" w:hAnsi="Times New Roman" w:cs="Times New Roman"/>
          <w:sz w:val="24"/>
        </w:rPr>
        <w:t xml:space="preserve">7. </w:t>
      </w:r>
      <w:r w:rsidRPr="00E77CFC">
        <w:rPr>
          <w:rFonts w:ascii="Times New Roman" w:hAnsi="Times New Roman" w:cs="Times New Roman"/>
          <w:sz w:val="24"/>
        </w:rPr>
        <w:tab/>
        <w:t xml:space="preserve">H. P. J. Buermans, J. T. den Dunnen, Next generation sequencing technology: Advances and applications. </w:t>
      </w:r>
      <w:r w:rsidRPr="00E77CFC">
        <w:rPr>
          <w:rFonts w:ascii="Times New Roman" w:hAnsi="Times New Roman" w:cs="Times New Roman"/>
          <w:i/>
          <w:iCs/>
          <w:sz w:val="24"/>
        </w:rPr>
        <w:t>Biochimica et Biophysica Acta (BBA) - Molecular Basis of Disease</w:t>
      </w:r>
      <w:r w:rsidRPr="00E77CFC">
        <w:rPr>
          <w:rFonts w:ascii="Times New Roman" w:hAnsi="Times New Roman" w:cs="Times New Roman"/>
          <w:sz w:val="24"/>
        </w:rPr>
        <w:t xml:space="preserve">. </w:t>
      </w:r>
      <w:r w:rsidRPr="00E77CFC">
        <w:rPr>
          <w:rFonts w:ascii="Times New Roman" w:hAnsi="Times New Roman" w:cs="Times New Roman"/>
          <w:b/>
          <w:bCs/>
          <w:sz w:val="24"/>
        </w:rPr>
        <w:t>1842</w:t>
      </w:r>
      <w:r w:rsidRPr="00E77CFC">
        <w:rPr>
          <w:rFonts w:ascii="Times New Roman" w:hAnsi="Times New Roman" w:cs="Times New Roman"/>
          <w:sz w:val="24"/>
        </w:rPr>
        <w:t>, 1932–1941 (2014).</w:t>
      </w:r>
    </w:p>
    <w:p w:rsidR="00E77CFC" w:rsidRPr="00E77CFC" w:rsidRDefault="00E77CFC" w:rsidP="00370BF5">
      <w:pPr>
        <w:pStyle w:val="Bibliography"/>
        <w:rPr>
          <w:rFonts w:ascii="Times New Roman" w:hAnsi="Times New Roman" w:cs="Times New Roman"/>
          <w:sz w:val="24"/>
        </w:rPr>
      </w:pPr>
      <w:r w:rsidRPr="00E77CFC">
        <w:rPr>
          <w:rFonts w:ascii="Times New Roman" w:hAnsi="Times New Roman" w:cs="Times New Roman"/>
          <w:sz w:val="24"/>
        </w:rPr>
        <w:t xml:space="preserve">8. </w:t>
      </w:r>
      <w:r w:rsidRPr="00E77CFC">
        <w:rPr>
          <w:rFonts w:ascii="Times New Roman" w:hAnsi="Times New Roman" w:cs="Times New Roman"/>
          <w:sz w:val="24"/>
        </w:rPr>
        <w:tab/>
        <w:t xml:space="preserve">T. Nakazato, T. Ohta, H. Bono, Experimental Design-Based Functional Mining and Characterization of High-Throughput Sequencing Data in the Sequence Read Archive. </w:t>
      </w:r>
      <w:r w:rsidRPr="00E77CFC">
        <w:rPr>
          <w:rFonts w:ascii="Times New Roman" w:hAnsi="Times New Roman" w:cs="Times New Roman"/>
          <w:i/>
          <w:iCs/>
          <w:sz w:val="24"/>
        </w:rPr>
        <w:t>PLoS ONE</w:t>
      </w:r>
      <w:r w:rsidRPr="00E77CFC">
        <w:rPr>
          <w:rFonts w:ascii="Times New Roman" w:hAnsi="Times New Roman" w:cs="Times New Roman"/>
          <w:sz w:val="24"/>
        </w:rPr>
        <w:t xml:space="preserve">. </w:t>
      </w:r>
      <w:r w:rsidRPr="00E77CFC">
        <w:rPr>
          <w:rFonts w:ascii="Times New Roman" w:hAnsi="Times New Roman" w:cs="Times New Roman"/>
          <w:b/>
          <w:bCs/>
          <w:sz w:val="24"/>
        </w:rPr>
        <w:t>8</w:t>
      </w:r>
      <w:r w:rsidRPr="00E77CFC">
        <w:rPr>
          <w:rFonts w:ascii="Times New Roman" w:hAnsi="Times New Roman" w:cs="Times New Roman"/>
          <w:sz w:val="24"/>
        </w:rPr>
        <w:t>, e77910 (2013).</w:t>
      </w:r>
    </w:p>
    <w:p w:rsidR="00E77CFC" w:rsidRPr="00E77CFC" w:rsidRDefault="00E77CFC" w:rsidP="00370BF5">
      <w:pPr>
        <w:pStyle w:val="Bibliography"/>
        <w:rPr>
          <w:rFonts w:ascii="Times New Roman" w:hAnsi="Times New Roman" w:cs="Times New Roman"/>
          <w:sz w:val="24"/>
        </w:rPr>
      </w:pPr>
      <w:r w:rsidRPr="00E77CFC">
        <w:rPr>
          <w:rFonts w:ascii="Times New Roman" w:hAnsi="Times New Roman" w:cs="Times New Roman"/>
          <w:sz w:val="24"/>
        </w:rPr>
        <w:t xml:space="preserve">9. </w:t>
      </w:r>
      <w:r w:rsidRPr="00E77CFC">
        <w:rPr>
          <w:rFonts w:ascii="Times New Roman" w:hAnsi="Times New Roman" w:cs="Times New Roman"/>
          <w:sz w:val="24"/>
        </w:rPr>
        <w:tab/>
        <w:t xml:space="preserve">J. Brown, M. Pirrung, L. A. McCue, FQC Dashboard: integrates FastQC results into a web-based, interactive, and extensible FASTQ quality control tool. </w:t>
      </w:r>
      <w:r w:rsidRPr="00E77CFC">
        <w:rPr>
          <w:rFonts w:ascii="Times New Roman" w:hAnsi="Times New Roman" w:cs="Times New Roman"/>
          <w:i/>
          <w:iCs/>
          <w:sz w:val="24"/>
        </w:rPr>
        <w:t>Bioinformatics</w:t>
      </w:r>
      <w:r w:rsidRPr="00E77CFC">
        <w:rPr>
          <w:rFonts w:ascii="Times New Roman" w:hAnsi="Times New Roman" w:cs="Times New Roman"/>
          <w:sz w:val="24"/>
        </w:rPr>
        <w:t xml:space="preserve">. </w:t>
      </w:r>
      <w:r w:rsidRPr="00E77CFC">
        <w:rPr>
          <w:rFonts w:ascii="Times New Roman" w:hAnsi="Times New Roman" w:cs="Times New Roman"/>
          <w:b/>
          <w:bCs/>
          <w:sz w:val="24"/>
        </w:rPr>
        <w:t>33</w:t>
      </w:r>
      <w:r w:rsidRPr="00E77CFC">
        <w:rPr>
          <w:rFonts w:ascii="Times New Roman" w:hAnsi="Times New Roman" w:cs="Times New Roman"/>
          <w:sz w:val="24"/>
        </w:rPr>
        <w:t>, 3137–3139 (2017).</w:t>
      </w:r>
    </w:p>
    <w:p w:rsidR="00E77CFC" w:rsidRPr="00E77CFC" w:rsidRDefault="00E77CFC" w:rsidP="00370BF5">
      <w:pPr>
        <w:pStyle w:val="Bibliography"/>
        <w:rPr>
          <w:rFonts w:ascii="Times New Roman" w:hAnsi="Times New Roman" w:cs="Times New Roman"/>
          <w:sz w:val="24"/>
        </w:rPr>
      </w:pPr>
      <w:r w:rsidRPr="00E77CFC">
        <w:rPr>
          <w:rFonts w:ascii="Times New Roman" w:hAnsi="Times New Roman" w:cs="Times New Roman"/>
          <w:sz w:val="24"/>
        </w:rPr>
        <w:t xml:space="preserve">10. </w:t>
      </w:r>
      <w:r w:rsidRPr="00E77CFC">
        <w:rPr>
          <w:rFonts w:ascii="Times New Roman" w:hAnsi="Times New Roman" w:cs="Times New Roman"/>
          <w:sz w:val="24"/>
        </w:rPr>
        <w:tab/>
        <w:t xml:space="preserve">A. M. Bolger, M. Lohse, B. Usadel, Trimmomatic: a flexible trimmer for Illumina sequence data. </w:t>
      </w:r>
      <w:r w:rsidRPr="00E77CFC">
        <w:rPr>
          <w:rFonts w:ascii="Times New Roman" w:hAnsi="Times New Roman" w:cs="Times New Roman"/>
          <w:i/>
          <w:iCs/>
          <w:sz w:val="24"/>
        </w:rPr>
        <w:t>Bioinformatics</w:t>
      </w:r>
      <w:r w:rsidRPr="00E77CFC">
        <w:rPr>
          <w:rFonts w:ascii="Times New Roman" w:hAnsi="Times New Roman" w:cs="Times New Roman"/>
          <w:sz w:val="24"/>
        </w:rPr>
        <w:t xml:space="preserve">. </w:t>
      </w:r>
      <w:r w:rsidRPr="00E77CFC">
        <w:rPr>
          <w:rFonts w:ascii="Times New Roman" w:hAnsi="Times New Roman" w:cs="Times New Roman"/>
          <w:b/>
          <w:bCs/>
          <w:sz w:val="24"/>
        </w:rPr>
        <w:t>30</w:t>
      </w:r>
      <w:r w:rsidRPr="00E77CFC">
        <w:rPr>
          <w:rFonts w:ascii="Times New Roman" w:hAnsi="Times New Roman" w:cs="Times New Roman"/>
          <w:sz w:val="24"/>
        </w:rPr>
        <w:t>, 2114–2120 (2014).</w:t>
      </w:r>
    </w:p>
    <w:p w:rsidR="00E77CFC" w:rsidRPr="00E77CFC" w:rsidRDefault="00E77CFC" w:rsidP="00370BF5">
      <w:pPr>
        <w:pStyle w:val="Bibliography"/>
        <w:rPr>
          <w:rFonts w:ascii="Times New Roman" w:hAnsi="Times New Roman" w:cs="Times New Roman"/>
          <w:sz w:val="24"/>
        </w:rPr>
      </w:pPr>
      <w:r w:rsidRPr="00E77CFC">
        <w:rPr>
          <w:rFonts w:ascii="Times New Roman" w:hAnsi="Times New Roman" w:cs="Times New Roman"/>
          <w:sz w:val="24"/>
        </w:rPr>
        <w:t xml:space="preserve">11. </w:t>
      </w:r>
      <w:r w:rsidRPr="00E77CFC">
        <w:rPr>
          <w:rFonts w:ascii="Times New Roman" w:hAnsi="Times New Roman" w:cs="Times New Roman"/>
          <w:sz w:val="24"/>
        </w:rPr>
        <w:tab/>
        <w:t xml:space="preserve">D. Kim, L. Song, F. P. Breitwieser, S. L. Salzberg, Centrifuge: rapid and sensitive classification of metagenomic sequences. </w:t>
      </w:r>
      <w:r w:rsidRPr="00E77CFC">
        <w:rPr>
          <w:rFonts w:ascii="Times New Roman" w:hAnsi="Times New Roman" w:cs="Times New Roman"/>
          <w:i/>
          <w:iCs/>
          <w:sz w:val="24"/>
        </w:rPr>
        <w:t>Genome Res.</w:t>
      </w:r>
      <w:r w:rsidRPr="00E77CFC">
        <w:rPr>
          <w:rFonts w:ascii="Times New Roman" w:hAnsi="Times New Roman" w:cs="Times New Roman"/>
          <w:sz w:val="24"/>
        </w:rPr>
        <w:t xml:space="preserve"> (2016), doi:10.1101/gr.210641.116.</w:t>
      </w:r>
    </w:p>
    <w:p w:rsidR="00E77CFC" w:rsidRPr="00E77CFC" w:rsidRDefault="00E77CFC" w:rsidP="00370BF5">
      <w:pPr>
        <w:pStyle w:val="Bibliography"/>
        <w:rPr>
          <w:rFonts w:ascii="Times New Roman" w:hAnsi="Times New Roman" w:cs="Times New Roman"/>
          <w:sz w:val="24"/>
        </w:rPr>
      </w:pPr>
      <w:r w:rsidRPr="00E77CFC">
        <w:rPr>
          <w:rFonts w:ascii="Times New Roman" w:hAnsi="Times New Roman" w:cs="Times New Roman"/>
          <w:sz w:val="24"/>
        </w:rPr>
        <w:lastRenderedPageBreak/>
        <w:t xml:space="preserve">12. </w:t>
      </w:r>
      <w:r w:rsidRPr="00E77CFC">
        <w:rPr>
          <w:rFonts w:ascii="Times New Roman" w:hAnsi="Times New Roman" w:cs="Times New Roman"/>
          <w:sz w:val="24"/>
        </w:rPr>
        <w:tab/>
        <w:t xml:space="preserve">A. R. Khan, M. T. Pervez, M. E. Babar, N. Naveed, M. Shoaib, A Comprehensive Study of De Novo Genome Assemblers: Current Challenges and Future Prospective. </w:t>
      </w:r>
      <w:r w:rsidRPr="00E77CFC">
        <w:rPr>
          <w:rFonts w:ascii="Times New Roman" w:hAnsi="Times New Roman" w:cs="Times New Roman"/>
          <w:i/>
          <w:iCs/>
          <w:sz w:val="24"/>
        </w:rPr>
        <w:t>Evol Bioinform Online</w:t>
      </w:r>
      <w:r w:rsidRPr="00E77CFC">
        <w:rPr>
          <w:rFonts w:ascii="Times New Roman" w:hAnsi="Times New Roman" w:cs="Times New Roman"/>
          <w:sz w:val="24"/>
        </w:rPr>
        <w:t xml:space="preserve">. </w:t>
      </w:r>
      <w:r w:rsidRPr="00E77CFC">
        <w:rPr>
          <w:rFonts w:ascii="Times New Roman" w:hAnsi="Times New Roman" w:cs="Times New Roman"/>
          <w:b/>
          <w:bCs/>
          <w:sz w:val="24"/>
        </w:rPr>
        <w:t>14</w:t>
      </w:r>
      <w:r w:rsidRPr="00E77CFC">
        <w:rPr>
          <w:rFonts w:ascii="Times New Roman" w:hAnsi="Times New Roman" w:cs="Times New Roman"/>
          <w:sz w:val="24"/>
        </w:rPr>
        <w:t>, 117693431875865 (2018).</w:t>
      </w:r>
    </w:p>
    <w:p w:rsidR="00E77CFC" w:rsidRPr="00E77CFC" w:rsidRDefault="00E77CFC" w:rsidP="00370BF5">
      <w:pPr>
        <w:pStyle w:val="Bibliography"/>
        <w:rPr>
          <w:rFonts w:ascii="Times New Roman" w:hAnsi="Times New Roman" w:cs="Times New Roman"/>
          <w:sz w:val="24"/>
        </w:rPr>
      </w:pPr>
      <w:r w:rsidRPr="00E77CFC">
        <w:rPr>
          <w:rFonts w:ascii="Times New Roman" w:hAnsi="Times New Roman" w:cs="Times New Roman"/>
          <w:sz w:val="24"/>
        </w:rPr>
        <w:t xml:space="preserve">13. </w:t>
      </w:r>
      <w:r w:rsidRPr="00E77CFC">
        <w:rPr>
          <w:rFonts w:ascii="Times New Roman" w:hAnsi="Times New Roman" w:cs="Times New Roman"/>
          <w:sz w:val="24"/>
        </w:rPr>
        <w:tab/>
        <w:t xml:space="preserve">D. R. Zerbino, </w:t>
      </w:r>
      <w:r w:rsidRPr="00E77CFC">
        <w:rPr>
          <w:rFonts w:ascii="Times New Roman" w:hAnsi="Times New Roman" w:cs="Times New Roman"/>
          <w:i/>
          <w:iCs/>
          <w:sz w:val="24"/>
        </w:rPr>
        <w:t>Curr Protoc Bioinformatics</w:t>
      </w:r>
      <w:r w:rsidRPr="00E77CFC">
        <w:rPr>
          <w:rFonts w:ascii="Times New Roman" w:hAnsi="Times New Roman" w:cs="Times New Roman"/>
          <w:sz w:val="24"/>
        </w:rPr>
        <w:t>, in press, doi:10.1002/0471250953.bi1105s31.</w:t>
      </w:r>
    </w:p>
    <w:p w:rsidR="008C357D" w:rsidRDefault="00E77CFC" w:rsidP="00370BF5">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fldChar w:fldCharType="end"/>
      </w:r>
    </w:p>
    <w:sectPr w:rsidR="008C357D">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B3B" w:rsidRDefault="00C31B3B">
      <w:pPr>
        <w:spacing w:after="0" w:line="240" w:lineRule="auto"/>
      </w:pPr>
      <w:r>
        <w:separator/>
      </w:r>
    </w:p>
  </w:endnote>
  <w:endnote w:type="continuationSeparator" w:id="0">
    <w:p w:rsidR="00C31B3B" w:rsidRDefault="00C3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57D" w:rsidRDefault="00E77CF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A6A12">
      <w:rPr>
        <w:noProof/>
        <w:color w:val="000000"/>
      </w:rPr>
      <w:t>1</w:t>
    </w:r>
    <w:r>
      <w:rPr>
        <w:color w:val="000000"/>
      </w:rPr>
      <w:fldChar w:fldCharType="end"/>
    </w:r>
  </w:p>
  <w:p w:rsidR="008C357D" w:rsidRDefault="008C357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B3B" w:rsidRDefault="00C31B3B">
      <w:pPr>
        <w:spacing w:after="0" w:line="240" w:lineRule="auto"/>
      </w:pPr>
      <w:r>
        <w:separator/>
      </w:r>
    </w:p>
  </w:footnote>
  <w:footnote w:type="continuationSeparator" w:id="0">
    <w:p w:rsidR="00C31B3B" w:rsidRDefault="00C31B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57D"/>
    <w:rsid w:val="000A76BE"/>
    <w:rsid w:val="00136E9A"/>
    <w:rsid w:val="00283201"/>
    <w:rsid w:val="00370BF5"/>
    <w:rsid w:val="006D1B1C"/>
    <w:rsid w:val="006E4CBB"/>
    <w:rsid w:val="008C357D"/>
    <w:rsid w:val="00A75FAE"/>
    <w:rsid w:val="00B73778"/>
    <w:rsid w:val="00BE3A38"/>
    <w:rsid w:val="00C31B3B"/>
    <w:rsid w:val="00CA292A"/>
    <w:rsid w:val="00E77CFC"/>
    <w:rsid w:val="00FA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BD64"/>
  <w15:docId w15:val="{961AF1CE-FDFF-49AF-AA4D-AC645556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ibliography">
    <w:name w:val="Bibliography"/>
    <w:basedOn w:val="Normal"/>
    <w:next w:val="Normal"/>
    <w:uiPriority w:val="37"/>
    <w:unhideWhenUsed/>
    <w:rsid w:val="00FA6A12"/>
    <w:pPr>
      <w:tabs>
        <w:tab w:val="left" w:pos="384"/>
      </w:tabs>
      <w:spacing w:after="240" w:line="240" w:lineRule="auto"/>
      <w:ind w:left="384" w:hanging="384"/>
    </w:pPr>
  </w:style>
  <w:style w:type="paragraph" w:styleId="BalloonText">
    <w:name w:val="Balloon Text"/>
    <w:basedOn w:val="Normal"/>
    <w:link w:val="BalloonTextChar"/>
    <w:uiPriority w:val="99"/>
    <w:semiHidden/>
    <w:unhideWhenUsed/>
    <w:rsid w:val="006D1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B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9272</Words>
  <Characters>52853</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62001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 Holaskova</dc:creator>
  <cp:lastModifiedBy>Heather Baldwin</cp:lastModifiedBy>
  <cp:revision>2</cp:revision>
  <cp:lastPrinted>2019-09-10T14:25:00Z</cp:lastPrinted>
  <dcterms:created xsi:type="dcterms:W3CDTF">2019-09-10T15:11:00Z</dcterms:created>
  <dcterms:modified xsi:type="dcterms:W3CDTF">2019-09-10T15:11:00Z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id="q1wB7ATE"/&gt;&lt;style id="http://www.zotero.org/styles/science" hasBibliography="1" bibliographyStyleHasBeenSet="1"/&gt;&lt;prefs&gt;&lt;pref name="fieldType" value="Field"/&gt;&lt;/prefs&gt;&lt;/data&gt;</vt:lpwstr>
  </property>
</Properties>
</file>