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DE6" w:rsidRPr="00133830" w:rsidRDefault="0049799A" w:rsidP="00133830">
      <w:pPr>
        <w:spacing w:line="240" w:lineRule="auto"/>
        <w:jc w:val="center"/>
        <w:rPr>
          <w:rFonts w:asciiTheme="minorHAnsi" w:hAnsiTheme="minorHAnsi"/>
          <w:i/>
        </w:rPr>
      </w:pPr>
      <w:r w:rsidRPr="00133830">
        <w:rPr>
          <w:rFonts w:asciiTheme="minorHAnsi" w:hAnsiTheme="minorHAnsi"/>
        </w:rPr>
        <w:t xml:space="preserve">Project 1 Proposal: Genome Assembly of </w:t>
      </w:r>
      <w:proofErr w:type="spellStart"/>
      <w:r w:rsidRPr="00133830">
        <w:rPr>
          <w:rFonts w:asciiTheme="minorHAnsi" w:hAnsiTheme="minorHAnsi"/>
          <w:i/>
        </w:rPr>
        <w:t>Aliivibrio</w:t>
      </w:r>
      <w:proofErr w:type="spellEnd"/>
      <w:r w:rsidRPr="00133830">
        <w:rPr>
          <w:rFonts w:asciiTheme="minorHAnsi" w:hAnsiTheme="minorHAnsi"/>
          <w:i/>
        </w:rPr>
        <w:t xml:space="preserve"> </w:t>
      </w:r>
      <w:proofErr w:type="spellStart"/>
      <w:r w:rsidRPr="00133830">
        <w:rPr>
          <w:rFonts w:asciiTheme="minorHAnsi" w:hAnsiTheme="minorHAnsi"/>
          <w:i/>
        </w:rPr>
        <w:t>fischeri</w:t>
      </w:r>
      <w:proofErr w:type="spellEnd"/>
    </w:p>
    <w:p w:rsidR="00192D4D" w:rsidRPr="00133830" w:rsidRDefault="00192D4D" w:rsidP="00133830">
      <w:pPr>
        <w:spacing w:line="240" w:lineRule="auto"/>
        <w:jc w:val="center"/>
        <w:rPr>
          <w:rFonts w:asciiTheme="minorHAnsi" w:hAnsiTheme="minorHAnsi"/>
        </w:rPr>
      </w:pPr>
    </w:p>
    <w:p w:rsidR="00192D4D" w:rsidRPr="00133830" w:rsidRDefault="0049799A" w:rsidP="00133830">
      <w:pPr>
        <w:spacing w:line="240" w:lineRule="auto"/>
        <w:jc w:val="center"/>
        <w:rPr>
          <w:rFonts w:asciiTheme="minorHAnsi" w:hAnsiTheme="minorHAnsi"/>
        </w:rPr>
      </w:pPr>
      <w:r w:rsidRPr="00133830">
        <w:rPr>
          <w:rFonts w:asciiTheme="minorHAnsi" w:hAnsiTheme="minorHAnsi"/>
          <w:b/>
        </w:rPr>
        <w:t>Background</w:t>
      </w:r>
    </w:p>
    <w:p w:rsidR="00192D4D" w:rsidRPr="00133830" w:rsidRDefault="00192D4D" w:rsidP="00133830">
      <w:pPr>
        <w:spacing w:line="240" w:lineRule="auto"/>
        <w:rPr>
          <w:rFonts w:asciiTheme="minorHAnsi" w:hAnsiTheme="minorHAnsi"/>
        </w:rPr>
      </w:pPr>
    </w:p>
    <w:p w:rsidR="00192D4D" w:rsidRPr="00133830" w:rsidRDefault="0049799A" w:rsidP="00133830">
      <w:pPr>
        <w:spacing w:line="240" w:lineRule="auto"/>
        <w:ind w:firstLine="720"/>
        <w:rPr>
          <w:rFonts w:asciiTheme="minorHAnsi" w:hAnsiTheme="minorHAnsi"/>
        </w:rPr>
      </w:pPr>
      <w:proofErr w:type="spellStart"/>
      <w:r w:rsidRPr="00133830">
        <w:rPr>
          <w:rFonts w:asciiTheme="minorHAnsi" w:hAnsiTheme="minorHAnsi"/>
          <w:i/>
        </w:rPr>
        <w:t>Aliivibrio</w:t>
      </w:r>
      <w:proofErr w:type="spellEnd"/>
      <w:r w:rsidRPr="00133830">
        <w:rPr>
          <w:rFonts w:asciiTheme="minorHAnsi" w:hAnsiTheme="minorHAnsi"/>
          <w:i/>
        </w:rPr>
        <w:t xml:space="preserve"> </w:t>
      </w:r>
      <w:proofErr w:type="spellStart"/>
      <w:r w:rsidRPr="00133830">
        <w:rPr>
          <w:rFonts w:asciiTheme="minorHAnsi" w:hAnsiTheme="minorHAnsi"/>
          <w:i/>
        </w:rPr>
        <w:t>fischeri</w:t>
      </w:r>
      <w:proofErr w:type="spellEnd"/>
      <w:r w:rsidRPr="00133830">
        <w:rPr>
          <w:rFonts w:asciiTheme="minorHAnsi" w:hAnsiTheme="minorHAnsi"/>
        </w:rPr>
        <w:t xml:space="preserve"> (also referred to as </w:t>
      </w:r>
      <w:r w:rsidRPr="00133830">
        <w:rPr>
          <w:rFonts w:asciiTheme="minorHAnsi" w:hAnsiTheme="minorHAnsi"/>
          <w:i/>
        </w:rPr>
        <w:t xml:space="preserve">Vibrio </w:t>
      </w:r>
      <w:proofErr w:type="spellStart"/>
      <w:r w:rsidRPr="00133830">
        <w:rPr>
          <w:rFonts w:asciiTheme="minorHAnsi" w:hAnsiTheme="minorHAnsi"/>
          <w:i/>
        </w:rPr>
        <w:t>fischeri</w:t>
      </w:r>
      <w:proofErr w:type="spellEnd"/>
      <w:r w:rsidRPr="00133830">
        <w:rPr>
          <w:rFonts w:asciiTheme="minorHAnsi" w:hAnsiTheme="minorHAnsi"/>
        </w:rPr>
        <w:t xml:space="preserve">) is the bacterial symbiont of the Hawaiian bobtail squid </w:t>
      </w:r>
      <w:proofErr w:type="spellStart"/>
      <w:r w:rsidRPr="00133830">
        <w:rPr>
          <w:rFonts w:asciiTheme="minorHAnsi" w:hAnsiTheme="minorHAnsi"/>
          <w:i/>
        </w:rPr>
        <w:t>Euprymna</w:t>
      </w:r>
      <w:proofErr w:type="spellEnd"/>
      <w:r w:rsidRPr="00133830">
        <w:rPr>
          <w:rFonts w:asciiTheme="minorHAnsi" w:hAnsiTheme="minorHAnsi"/>
          <w:i/>
        </w:rPr>
        <w:t xml:space="preserve"> </w:t>
      </w:r>
      <w:proofErr w:type="spellStart"/>
      <w:r w:rsidRPr="00133830">
        <w:rPr>
          <w:rFonts w:asciiTheme="minorHAnsi" w:hAnsiTheme="minorHAnsi"/>
          <w:i/>
        </w:rPr>
        <w:t>scolopes</w:t>
      </w:r>
      <w:proofErr w:type="spellEnd"/>
      <w:r w:rsidRPr="00133830">
        <w:rPr>
          <w:rFonts w:asciiTheme="minorHAnsi" w:hAnsiTheme="minorHAnsi"/>
        </w:rPr>
        <w:t xml:space="preserve">. These bacteria colonize a light organ within </w:t>
      </w:r>
      <w:r w:rsidRPr="00133830">
        <w:rPr>
          <w:rFonts w:asciiTheme="minorHAnsi" w:hAnsiTheme="minorHAnsi"/>
          <w:i/>
        </w:rPr>
        <w:t xml:space="preserve">E. </w:t>
      </w:r>
      <w:proofErr w:type="spellStart"/>
      <w:r w:rsidRPr="00133830">
        <w:rPr>
          <w:rFonts w:asciiTheme="minorHAnsi" w:hAnsiTheme="minorHAnsi"/>
          <w:i/>
        </w:rPr>
        <w:t>scolopes</w:t>
      </w:r>
      <w:proofErr w:type="spellEnd"/>
      <w:r w:rsidRPr="00133830">
        <w:rPr>
          <w:rFonts w:asciiTheme="minorHAnsi" w:hAnsiTheme="minorHAnsi"/>
        </w:rPr>
        <w:t xml:space="preserve"> that then emits</w:t>
      </w:r>
      <w:r w:rsidRPr="00133830">
        <w:rPr>
          <w:rFonts w:asciiTheme="minorHAnsi" w:hAnsiTheme="minorHAnsi"/>
          <w:i/>
        </w:rPr>
        <w:t xml:space="preserve"> A. </w:t>
      </w:r>
      <w:proofErr w:type="spellStart"/>
      <w:r w:rsidRPr="00133830">
        <w:rPr>
          <w:rFonts w:asciiTheme="minorHAnsi" w:hAnsiTheme="minorHAnsi"/>
          <w:i/>
        </w:rPr>
        <w:t>fischeri</w:t>
      </w:r>
      <w:r w:rsidRPr="00133830">
        <w:rPr>
          <w:rFonts w:asciiTheme="minorHAnsi" w:hAnsiTheme="minorHAnsi"/>
        </w:rPr>
        <w:t>’s</w:t>
      </w:r>
      <w:proofErr w:type="spellEnd"/>
      <w:r w:rsidRPr="00133830">
        <w:rPr>
          <w:rFonts w:asciiTheme="minorHAnsi" w:hAnsiTheme="minorHAnsi"/>
        </w:rPr>
        <w:t xml:space="preserve"> bioluminescence while the squid feeds nocturnally. The luminescence breaks up the squid’s profile against the night sky, protecting it from predation. The colonization by </w:t>
      </w:r>
      <w:r w:rsidRPr="00133830">
        <w:rPr>
          <w:rFonts w:asciiTheme="minorHAnsi" w:hAnsiTheme="minorHAnsi"/>
          <w:i/>
        </w:rPr>
        <w:t xml:space="preserve">A. </w:t>
      </w:r>
      <w:proofErr w:type="spellStart"/>
      <w:r w:rsidRPr="00133830">
        <w:rPr>
          <w:rFonts w:asciiTheme="minorHAnsi" w:hAnsiTheme="minorHAnsi"/>
          <w:i/>
        </w:rPr>
        <w:t>fischeri</w:t>
      </w:r>
      <w:proofErr w:type="spellEnd"/>
      <w:r w:rsidRPr="00133830">
        <w:rPr>
          <w:rFonts w:asciiTheme="minorHAnsi" w:hAnsiTheme="minorHAnsi"/>
        </w:rPr>
        <w:t xml:space="preserve"> requires the squid to select against other environmental bacteria. Once</w:t>
      </w:r>
      <w:r w:rsidRPr="00133830">
        <w:rPr>
          <w:rFonts w:asciiTheme="minorHAnsi" w:hAnsiTheme="minorHAnsi"/>
          <w:i/>
        </w:rPr>
        <w:t xml:space="preserve"> A. </w:t>
      </w:r>
      <w:proofErr w:type="spellStart"/>
      <w:r w:rsidRPr="00133830">
        <w:rPr>
          <w:rFonts w:asciiTheme="minorHAnsi" w:hAnsiTheme="minorHAnsi"/>
          <w:i/>
        </w:rPr>
        <w:t>fischeri</w:t>
      </w:r>
      <w:proofErr w:type="spellEnd"/>
      <w:r w:rsidRPr="00133830">
        <w:rPr>
          <w:rFonts w:asciiTheme="minorHAnsi" w:hAnsiTheme="minorHAnsi"/>
        </w:rPr>
        <w:t xml:space="preserve"> has established itself in the crypts of the light organ, the bacteria </w:t>
      </w:r>
      <w:r w:rsidR="00737AC5" w:rsidRPr="00133830">
        <w:rPr>
          <w:rFonts w:asciiTheme="minorHAnsi" w:hAnsiTheme="minorHAnsi"/>
        </w:rPr>
        <w:t>induce</w:t>
      </w:r>
      <w:r w:rsidRPr="00133830">
        <w:rPr>
          <w:rFonts w:asciiTheme="minorHAnsi" w:hAnsiTheme="minorHAnsi"/>
        </w:rPr>
        <w:t xml:space="preserve"> morphological changes in its host to create a mature light organ (</w:t>
      </w:r>
      <w:proofErr w:type="spellStart"/>
      <w:r w:rsidRPr="00133830">
        <w:rPr>
          <w:rFonts w:asciiTheme="minorHAnsi" w:hAnsiTheme="minorHAnsi"/>
        </w:rPr>
        <w:t>Nyholm</w:t>
      </w:r>
      <w:proofErr w:type="spellEnd"/>
      <w:r w:rsidRPr="00133830">
        <w:rPr>
          <w:rFonts w:asciiTheme="minorHAnsi" w:hAnsiTheme="minorHAnsi"/>
        </w:rPr>
        <w:t xml:space="preserve"> and McFall-Ngai, 2004). Elucidating the regulatory networks involved in each of these processes may shed light on the genetic mechanisms by which symbioses evolve and are maintained. While the </w:t>
      </w:r>
      <w:r w:rsidR="005B2DFA" w:rsidRPr="00133830">
        <w:rPr>
          <w:rFonts w:asciiTheme="minorHAnsi" w:hAnsiTheme="minorHAnsi"/>
        </w:rPr>
        <w:t>signaling</w:t>
      </w:r>
      <w:r w:rsidRPr="00133830">
        <w:rPr>
          <w:rFonts w:asciiTheme="minorHAnsi" w:hAnsiTheme="minorHAnsi"/>
        </w:rPr>
        <w:t xml:space="preserve"> pathway during early selection and colonization has begun to be characterized, the regulatory network underlying the morphological response is largely unknown. </w:t>
      </w:r>
    </w:p>
    <w:p w:rsidR="00192D4D" w:rsidRPr="00133830" w:rsidRDefault="0049799A" w:rsidP="00133830">
      <w:pPr>
        <w:spacing w:line="240" w:lineRule="auto"/>
        <w:ind w:firstLine="720"/>
        <w:rPr>
          <w:rFonts w:asciiTheme="minorHAnsi" w:hAnsiTheme="minorHAnsi"/>
          <w:i/>
        </w:rPr>
      </w:pPr>
      <w:r w:rsidRPr="00133830">
        <w:rPr>
          <w:rFonts w:asciiTheme="minorHAnsi" w:hAnsiTheme="minorHAnsi"/>
        </w:rPr>
        <w:t xml:space="preserve">Data provided through genome assembly may lead to information on how </w:t>
      </w:r>
      <w:r w:rsidRPr="00133830">
        <w:rPr>
          <w:rFonts w:asciiTheme="minorHAnsi" w:hAnsiTheme="minorHAnsi"/>
          <w:i/>
        </w:rPr>
        <w:t xml:space="preserve">A. </w:t>
      </w:r>
      <w:proofErr w:type="spellStart"/>
      <w:r w:rsidRPr="00133830">
        <w:rPr>
          <w:rFonts w:asciiTheme="minorHAnsi" w:hAnsiTheme="minorHAnsi"/>
          <w:i/>
        </w:rPr>
        <w:t>fischeri</w:t>
      </w:r>
      <w:proofErr w:type="spellEnd"/>
      <w:r w:rsidRPr="00133830">
        <w:rPr>
          <w:rFonts w:asciiTheme="minorHAnsi" w:hAnsiTheme="minorHAnsi"/>
        </w:rPr>
        <w:t xml:space="preserve"> and </w:t>
      </w:r>
      <w:r w:rsidR="005B2DFA" w:rsidRPr="00133830">
        <w:rPr>
          <w:rFonts w:asciiTheme="minorHAnsi" w:hAnsiTheme="minorHAnsi"/>
        </w:rPr>
        <w:t>its</w:t>
      </w:r>
      <w:r w:rsidRPr="00133830">
        <w:rPr>
          <w:rFonts w:asciiTheme="minorHAnsi" w:hAnsiTheme="minorHAnsi"/>
        </w:rPr>
        <w:t xml:space="preserve"> host have co-evolved as well as shed light on genes relating to symbiosis and the crosstalk between organisms. Symbiosis is an emerging research frontier; we are only beginning to understand the ways in which microbes influence our own gene expression. The ease of laboratory culture and non-obligate nature of the</w:t>
      </w:r>
      <w:r w:rsidRPr="00133830">
        <w:rPr>
          <w:rFonts w:asciiTheme="minorHAnsi" w:hAnsiTheme="minorHAnsi"/>
          <w:i/>
        </w:rPr>
        <w:t xml:space="preserve"> </w:t>
      </w:r>
      <w:proofErr w:type="spellStart"/>
      <w:r w:rsidRPr="00133830">
        <w:rPr>
          <w:rFonts w:asciiTheme="minorHAnsi" w:hAnsiTheme="minorHAnsi"/>
          <w:i/>
        </w:rPr>
        <w:t>Aliivibrio-Euprymna</w:t>
      </w:r>
      <w:proofErr w:type="spellEnd"/>
      <w:r w:rsidRPr="00133830">
        <w:rPr>
          <w:rFonts w:asciiTheme="minorHAnsi" w:hAnsiTheme="minorHAnsi"/>
        </w:rPr>
        <w:t xml:space="preserve"> symbiosis establishes this system as a promising model for studying various aspects of symbiosis in other bacterial-animal systems. The availability of a </w:t>
      </w:r>
      <w:r w:rsidR="00737AC5" w:rsidRPr="00133830">
        <w:rPr>
          <w:rFonts w:asciiTheme="minorHAnsi" w:hAnsiTheme="minorHAnsi"/>
        </w:rPr>
        <w:t>high-quality</w:t>
      </w:r>
      <w:r w:rsidRPr="00133830">
        <w:rPr>
          <w:rFonts w:asciiTheme="minorHAnsi" w:hAnsiTheme="minorHAnsi"/>
        </w:rPr>
        <w:t xml:space="preserve"> genome may also benefit the medical field, as the genome of </w:t>
      </w:r>
      <w:r w:rsidRPr="00133830">
        <w:rPr>
          <w:rFonts w:asciiTheme="minorHAnsi" w:hAnsiTheme="minorHAnsi"/>
          <w:i/>
        </w:rPr>
        <w:t xml:space="preserve">A. </w:t>
      </w:r>
      <w:proofErr w:type="spellStart"/>
      <w:r w:rsidRPr="00133830">
        <w:rPr>
          <w:rFonts w:asciiTheme="minorHAnsi" w:hAnsiTheme="minorHAnsi"/>
          <w:i/>
        </w:rPr>
        <w:t>fisheri</w:t>
      </w:r>
      <w:proofErr w:type="spellEnd"/>
      <w:r w:rsidRPr="00133830">
        <w:rPr>
          <w:rFonts w:asciiTheme="minorHAnsi" w:hAnsiTheme="minorHAnsi"/>
          <w:i/>
        </w:rPr>
        <w:t xml:space="preserve"> </w:t>
      </w:r>
      <w:r w:rsidRPr="00133830">
        <w:rPr>
          <w:rFonts w:asciiTheme="minorHAnsi" w:hAnsiTheme="minorHAnsi"/>
        </w:rPr>
        <w:t xml:space="preserve">can be compared to that of its pathogenic relatives including </w:t>
      </w:r>
      <w:r w:rsidRPr="00133830">
        <w:rPr>
          <w:rFonts w:asciiTheme="minorHAnsi" w:hAnsiTheme="minorHAnsi"/>
          <w:i/>
          <w:highlight w:val="white"/>
        </w:rPr>
        <w:t>Vibrio cholerae, Vibrio parahaemolyticus</w:t>
      </w:r>
      <w:r w:rsidRPr="00133830">
        <w:rPr>
          <w:rFonts w:asciiTheme="minorHAnsi" w:hAnsiTheme="minorHAnsi"/>
          <w:highlight w:val="white"/>
        </w:rPr>
        <w:t xml:space="preserve">, and </w:t>
      </w:r>
      <w:r w:rsidRPr="00133830">
        <w:rPr>
          <w:rFonts w:asciiTheme="minorHAnsi" w:hAnsiTheme="minorHAnsi"/>
          <w:i/>
          <w:highlight w:val="white"/>
        </w:rPr>
        <w:t>Vibrio vulnificus (</w:t>
      </w:r>
      <w:r w:rsidRPr="00133830">
        <w:rPr>
          <w:rFonts w:asciiTheme="minorHAnsi" w:hAnsiTheme="minorHAnsi"/>
          <w:highlight w:val="white"/>
        </w:rPr>
        <w:t>Ruby et al, 2005</w:t>
      </w:r>
      <w:r w:rsidRPr="00133830">
        <w:rPr>
          <w:rFonts w:asciiTheme="minorHAnsi" w:hAnsiTheme="minorHAnsi"/>
          <w:i/>
          <w:highlight w:val="white"/>
        </w:rPr>
        <w:t xml:space="preserve">). </w:t>
      </w:r>
    </w:p>
    <w:p w:rsidR="00192D4D" w:rsidRPr="00133830" w:rsidRDefault="0049799A" w:rsidP="00133830">
      <w:pPr>
        <w:spacing w:line="240" w:lineRule="auto"/>
        <w:ind w:firstLine="720"/>
        <w:rPr>
          <w:rFonts w:asciiTheme="minorHAnsi" w:hAnsiTheme="minorHAnsi"/>
        </w:rPr>
      </w:pPr>
      <w:r w:rsidRPr="00133830">
        <w:rPr>
          <w:rFonts w:asciiTheme="minorHAnsi" w:hAnsiTheme="minorHAnsi"/>
        </w:rPr>
        <w:t>The</w:t>
      </w:r>
      <w:r w:rsidRPr="00133830">
        <w:rPr>
          <w:rFonts w:asciiTheme="minorHAnsi" w:hAnsiTheme="minorHAnsi"/>
          <w:i/>
        </w:rPr>
        <w:t xml:space="preserve"> A. </w:t>
      </w:r>
      <w:proofErr w:type="spellStart"/>
      <w:r w:rsidRPr="00133830">
        <w:rPr>
          <w:rFonts w:asciiTheme="minorHAnsi" w:hAnsiTheme="minorHAnsi"/>
          <w:i/>
        </w:rPr>
        <w:t>fischeri</w:t>
      </w:r>
      <w:proofErr w:type="spellEnd"/>
      <w:r w:rsidRPr="00133830">
        <w:rPr>
          <w:rFonts w:asciiTheme="minorHAnsi" w:hAnsiTheme="minorHAnsi"/>
        </w:rPr>
        <w:t xml:space="preserve"> genome had been sequenced and assembled in 2005 by Ruby</w:t>
      </w:r>
      <w:r w:rsidRPr="00133830">
        <w:rPr>
          <w:rFonts w:asciiTheme="minorHAnsi" w:hAnsiTheme="minorHAnsi"/>
          <w:i/>
        </w:rPr>
        <w:t xml:space="preserve"> et al </w:t>
      </w:r>
      <w:r w:rsidRPr="00133830">
        <w:rPr>
          <w:rFonts w:asciiTheme="minorHAnsi" w:hAnsiTheme="minorHAnsi"/>
        </w:rPr>
        <w:t xml:space="preserve">and then </w:t>
      </w:r>
      <w:proofErr w:type="spellStart"/>
      <w:r w:rsidRPr="00133830">
        <w:rPr>
          <w:rFonts w:asciiTheme="minorHAnsi" w:hAnsiTheme="minorHAnsi"/>
        </w:rPr>
        <w:t>resequenced</w:t>
      </w:r>
      <w:proofErr w:type="spellEnd"/>
      <w:r w:rsidRPr="00133830">
        <w:rPr>
          <w:rFonts w:asciiTheme="minorHAnsi" w:hAnsiTheme="minorHAnsi"/>
        </w:rPr>
        <w:t xml:space="preserve"> in 2008 to resolve errors (Mandel et al, 2008). In 2019, a </w:t>
      </w:r>
      <w:proofErr w:type="spellStart"/>
      <w:r w:rsidRPr="00133830">
        <w:rPr>
          <w:rFonts w:asciiTheme="minorHAnsi" w:hAnsiTheme="minorHAnsi"/>
          <w:i/>
        </w:rPr>
        <w:t>A</w:t>
      </w:r>
      <w:proofErr w:type="spellEnd"/>
      <w:r w:rsidRPr="00133830">
        <w:rPr>
          <w:rFonts w:asciiTheme="minorHAnsi" w:hAnsiTheme="minorHAnsi"/>
          <w:i/>
        </w:rPr>
        <w:t xml:space="preserve">. </w:t>
      </w:r>
      <w:proofErr w:type="spellStart"/>
      <w:r w:rsidRPr="00133830">
        <w:rPr>
          <w:rFonts w:asciiTheme="minorHAnsi" w:hAnsiTheme="minorHAnsi"/>
          <w:i/>
        </w:rPr>
        <w:t>fischeri</w:t>
      </w:r>
      <w:proofErr w:type="spellEnd"/>
      <w:r w:rsidRPr="00133830">
        <w:rPr>
          <w:rFonts w:asciiTheme="minorHAnsi" w:hAnsiTheme="minorHAnsi"/>
        </w:rPr>
        <w:t xml:space="preserve"> genome was published utilizing Illumina Next Generation Sequencing and was assembled using the </w:t>
      </w:r>
      <w:proofErr w:type="spellStart"/>
      <w:r w:rsidRPr="00133830">
        <w:rPr>
          <w:rFonts w:asciiTheme="minorHAnsi" w:hAnsiTheme="minorHAnsi"/>
        </w:rPr>
        <w:t>SPAdes</w:t>
      </w:r>
      <w:proofErr w:type="spellEnd"/>
      <w:r w:rsidRPr="00133830">
        <w:rPr>
          <w:rFonts w:asciiTheme="minorHAnsi" w:hAnsiTheme="minorHAnsi"/>
        </w:rPr>
        <w:t xml:space="preserve"> assembler. However, a higher quality and more complete assembly may be achieved through using a different assembly tool, such as </w:t>
      </w:r>
      <w:proofErr w:type="spellStart"/>
      <w:r w:rsidRPr="00133830">
        <w:rPr>
          <w:rFonts w:asciiTheme="minorHAnsi" w:hAnsiTheme="minorHAnsi"/>
        </w:rPr>
        <w:t>ABySS</w:t>
      </w:r>
      <w:proofErr w:type="spellEnd"/>
      <w:r w:rsidRPr="00133830">
        <w:rPr>
          <w:rFonts w:asciiTheme="minorHAnsi" w:hAnsiTheme="minorHAnsi"/>
        </w:rPr>
        <w:t xml:space="preserve">. We aim to take a large, high coverage set of reads from the 2019 </w:t>
      </w:r>
      <w:r w:rsidRPr="00133830">
        <w:rPr>
          <w:rFonts w:asciiTheme="minorHAnsi" w:hAnsiTheme="minorHAnsi"/>
          <w:i/>
        </w:rPr>
        <w:t xml:space="preserve">A. </w:t>
      </w:r>
      <w:proofErr w:type="spellStart"/>
      <w:r w:rsidRPr="00133830">
        <w:rPr>
          <w:rFonts w:asciiTheme="minorHAnsi" w:hAnsiTheme="minorHAnsi"/>
          <w:i/>
        </w:rPr>
        <w:t>fischeri</w:t>
      </w:r>
      <w:proofErr w:type="spellEnd"/>
      <w:r w:rsidRPr="00133830">
        <w:rPr>
          <w:rFonts w:asciiTheme="minorHAnsi" w:hAnsiTheme="minorHAnsi"/>
        </w:rPr>
        <w:t xml:space="preserve"> Illumina sequencing data set and assemble them </w:t>
      </w:r>
      <w:r w:rsidRPr="00133830">
        <w:rPr>
          <w:rFonts w:asciiTheme="minorHAnsi" w:hAnsiTheme="minorHAnsi"/>
          <w:i/>
        </w:rPr>
        <w:t>de novo</w:t>
      </w:r>
      <w:r w:rsidRPr="00133830">
        <w:rPr>
          <w:rFonts w:asciiTheme="minorHAnsi" w:hAnsiTheme="minorHAnsi"/>
        </w:rPr>
        <w:t xml:space="preserve"> into a genome using the </w:t>
      </w:r>
      <w:proofErr w:type="spellStart"/>
      <w:r w:rsidRPr="00133830">
        <w:rPr>
          <w:rFonts w:asciiTheme="minorHAnsi" w:hAnsiTheme="minorHAnsi"/>
        </w:rPr>
        <w:t>ABySS</w:t>
      </w:r>
      <w:proofErr w:type="spellEnd"/>
      <w:r w:rsidRPr="00133830">
        <w:rPr>
          <w:rFonts w:asciiTheme="minorHAnsi" w:hAnsiTheme="minorHAnsi"/>
        </w:rPr>
        <w:t xml:space="preserve"> genome assembler and the SPRUCE computer cluster at the WVU High Performance Computing (HPC) center.</w:t>
      </w:r>
    </w:p>
    <w:p w:rsidR="00192D4D" w:rsidRPr="00133830" w:rsidRDefault="00192D4D" w:rsidP="00133830">
      <w:pPr>
        <w:spacing w:line="240" w:lineRule="auto"/>
        <w:rPr>
          <w:rFonts w:asciiTheme="minorHAnsi" w:hAnsiTheme="minorHAnsi"/>
        </w:rPr>
      </w:pPr>
    </w:p>
    <w:p w:rsidR="00192D4D" w:rsidRPr="00133830" w:rsidRDefault="0049799A" w:rsidP="00133830">
      <w:pPr>
        <w:spacing w:line="240" w:lineRule="auto"/>
        <w:jc w:val="center"/>
        <w:rPr>
          <w:rFonts w:asciiTheme="minorHAnsi" w:hAnsiTheme="minorHAnsi"/>
        </w:rPr>
      </w:pPr>
      <w:r w:rsidRPr="00133830">
        <w:rPr>
          <w:rFonts w:asciiTheme="minorHAnsi" w:hAnsiTheme="minorHAnsi"/>
          <w:b/>
        </w:rPr>
        <w:t>Methods</w:t>
      </w:r>
    </w:p>
    <w:p w:rsidR="00192D4D" w:rsidRPr="00133830" w:rsidRDefault="00192D4D" w:rsidP="00133830">
      <w:pPr>
        <w:spacing w:line="240" w:lineRule="auto"/>
        <w:rPr>
          <w:rFonts w:asciiTheme="minorHAnsi" w:hAnsiTheme="minorHAnsi"/>
        </w:rPr>
      </w:pPr>
    </w:p>
    <w:p w:rsidR="00192D4D" w:rsidRPr="00133830" w:rsidRDefault="0049799A" w:rsidP="00133830">
      <w:pPr>
        <w:spacing w:line="240" w:lineRule="auto"/>
        <w:ind w:firstLine="720"/>
        <w:rPr>
          <w:rFonts w:asciiTheme="minorHAnsi" w:hAnsiTheme="minorHAnsi"/>
        </w:rPr>
      </w:pPr>
      <w:r w:rsidRPr="00133830">
        <w:rPr>
          <w:rFonts w:asciiTheme="minorHAnsi" w:hAnsiTheme="minorHAnsi"/>
        </w:rPr>
        <w:t xml:space="preserve">The raw Illumina Sequencing data was obtained from the NCBI Sequence Read Archive under accession SRR8647324. The data consists of 250bp paired-end reads with a total size of 529.2M bases. Based on previously published genome assemblies, the complete </w:t>
      </w:r>
      <w:r w:rsidRPr="00133830">
        <w:rPr>
          <w:rFonts w:asciiTheme="minorHAnsi" w:hAnsiTheme="minorHAnsi"/>
          <w:i/>
        </w:rPr>
        <w:t xml:space="preserve">A. </w:t>
      </w:r>
      <w:proofErr w:type="spellStart"/>
      <w:r w:rsidRPr="00133830">
        <w:rPr>
          <w:rFonts w:asciiTheme="minorHAnsi" w:hAnsiTheme="minorHAnsi"/>
          <w:i/>
        </w:rPr>
        <w:t>fischeri</w:t>
      </w:r>
      <w:proofErr w:type="spellEnd"/>
      <w:r w:rsidRPr="00133830">
        <w:rPr>
          <w:rFonts w:asciiTheme="minorHAnsi" w:hAnsiTheme="minorHAnsi"/>
          <w:i/>
        </w:rPr>
        <w:t xml:space="preserve"> </w:t>
      </w:r>
      <w:r w:rsidRPr="00133830">
        <w:rPr>
          <w:rFonts w:asciiTheme="minorHAnsi" w:hAnsiTheme="minorHAnsi"/>
        </w:rPr>
        <w:t xml:space="preserve">genome consists of two circular chromosomes with a combined total length of 4.2Mbp (Ruby et al, 2005). The raw data utilized for this assembly should provide approximately 125x coverage for the expected genome size, allowing for flexibility during initial quality control processing of sequence </w:t>
      </w:r>
      <w:r w:rsidR="009E3E41" w:rsidRPr="00133830">
        <w:rPr>
          <w:rFonts w:asciiTheme="minorHAnsi" w:hAnsiTheme="minorHAnsi"/>
        </w:rPr>
        <w:t>data</w:t>
      </w:r>
      <w:r w:rsidR="005B2DFA" w:rsidRPr="00133830">
        <w:rPr>
          <w:rFonts w:asciiTheme="minorHAnsi" w:hAnsiTheme="minorHAnsi"/>
        </w:rPr>
        <w:t xml:space="preserve"> and the potential to discard a higher proportion of reads in case of poor read quality</w:t>
      </w:r>
      <w:r w:rsidRPr="00133830">
        <w:rPr>
          <w:rFonts w:asciiTheme="minorHAnsi" w:hAnsiTheme="minorHAnsi"/>
        </w:rPr>
        <w:t>.</w:t>
      </w:r>
    </w:p>
    <w:p w:rsidR="00192D4D" w:rsidRPr="00133830" w:rsidRDefault="00192D4D" w:rsidP="00133830">
      <w:pPr>
        <w:spacing w:line="240" w:lineRule="auto"/>
        <w:rPr>
          <w:rFonts w:asciiTheme="minorHAnsi" w:hAnsiTheme="minorHAnsi"/>
        </w:rPr>
      </w:pPr>
    </w:p>
    <w:p w:rsidR="00192D4D" w:rsidRPr="00133830" w:rsidRDefault="0049799A" w:rsidP="00133830">
      <w:pPr>
        <w:spacing w:line="240" w:lineRule="auto"/>
        <w:jc w:val="center"/>
        <w:rPr>
          <w:rFonts w:asciiTheme="minorHAnsi" w:hAnsiTheme="minorHAnsi"/>
        </w:rPr>
      </w:pPr>
      <w:r w:rsidRPr="00133830">
        <w:rPr>
          <w:rFonts w:asciiTheme="minorHAnsi" w:hAnsiTheme="minorHAnsi"/>
          <w:noProof/>
        </w:rPr>
        <w:lastRenderedPageBreak/>
        <w:drawing>
          <wp:inline distT="114300" distB="114300" distL="114300" distR="114300">
            <wp:extent cx="4086225" cy="39172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2051" t="40740" r="41025" b="13390"/>
                    <a:stretch>
                      <a:fillRect/>
                    </a:stretch>
                  </pic:blipFill>
                  <pic:spPr>
                    <a:xfrm>
                      <a:off x="0" y="0"/>
                      <a:ext cx="4086225" cy="3917208"/>
                    </a:xfrm>
                    <a:prstGeom prst="rect">
                      <a:avLst/>
                    </a:prstGeom>
                    <a:ln/>
                  </pic:spPr>
                </pic:pic>
              </a:graphicData>
            </a:graphic>
          </wp:inline>
        </w:drawing>
      </w:r>
    </w:p>
    <w:p w:rsidR="00192D4D" w:rsidRPr="00133830" w:rsidRDefault="0049799A" w:rsidP="00133830">
      <w:pPr>
        <w:spacing w:line="240" w:lineRule="auto"/>
        <w:rPr>
          <w:rFonts w:asciiTheme="minorHAnsi" w:hAnsiTheme="minorHAnsi"/>
          <w:sz w:val="20"/>
          <w:szCs w:val="20"/>
        </w:rPr>
      </w:pPr>
      <w:r w:rsidRPr="00133830">
        <w:rPr>
          <w:rFonts w:asciiTheme="minorHAnsi" w:hAnsiTheme="minorHAnsi"/>
          <w:i/>
          <w:sz w:val="20"/>
          <w:szCs w:val="20"/>
        </w:rPr>
        <w:t>Figure 1: Assembly Pipeline</w:t>
      </w:r>
      <w:r w:rsidRPr="00133830">
        <w:rPr>
          <w:rFonts w:asciiTheme="minorHAnsi" w:hAnsiTheme="minorHAnsi"/>
          <w:sz w:val="20"/>
          <w:szCs w:val="20"/>
        </w:rPr>
        <w:t xml:space="preserve">. General analysis flow will depend on various outputs from the data inspection, quality control, and assembly output </w:t>
      </w:r>
      <w:proofErr w:type="spellStart"/>
      <w:proofErr w:type="gramStart"/>
      <w:r w:rsidRPr="00133830">
        <w:rPr>
          <w:rFonts w:asciiTheme="minorHAnsi" w:hAnsiTheme="minorHAnsi"/>
          <w:sz w:val="20"/>
          <w:szCs w:val="20"/>
        </w:rPr>
        <w:t>steps.The</w:t>
      </w:r>
      <w:proofErr w:type="spellEnd"/>
      <w:proofErr w:type="gramEnd"/>
      <w:r w:rsidRPr="00133830">
        <w:rPr>
          <w:rFonts w:asciiTheme="minorHAnsi" w:hAnsiTheme="minorHAnsi"/>
          <w:sz w:val="20"/>
          <w:szCs w:val="20"/>
        </w:rPr>
        <w:t xml:space="preserve"> above flowchart represents the expected pipeline approach.</w:t>
      </w:r>
    </w:p>
    <w:p w:rsidR="00192D4D" w:rsidRPr="00133830" w:rsidRDefault="00192D4D" w:rsidP="00133830">
      <w:pPr>
        <w:spacing w:line="240" w:lineRule="auto"/>
        <w:rPr>
          <w:rFonts w:asciiTheme="minorHAnsi" w:hAnsiTheme="minorHAnsi"/>
        </w:rPr>
      </w:pPr>
    </w:p>
    <w:p w:rsidR="00192D4D" w:rsidRPr="00133830" w:rsidRDefault="009E3E41" w:rsidP="00133830">
      <w:pPr>
        <w:spacing w:line="240" w:lineRule="auto"/>
        <w:ind w:firstLine="720"/>
        <w:rPr>
          <w:rFonts w:asciiTheme="minorHAnsi" w:hAnsiTheme="minorHAnsi"/>
        </w:rPr>
      </w:pPr>
      <w:r w:rsidRPr="00133830">
        <w:rPr>
          <w:rFonts w:asciiTheme="minorHAnsi" w:hAnsiTheme="minorHAnsi"/>
        </w:rPr>
        <w:t>Quality control will be conducted with the QUAST quality assembly tool (</w:t>
      </w:r>
      <w:proofErr w:type="spellStart"/>
      <w:r w:rsidRPr="00133830">
        <w:rPr>
          <w:rFonts w:asciiTheme="minorHAnsi" w:hAnsiTheme="minorHAnsi"/>
        </w:rPr>
        <w:t>Gurevich</w:t>
      </w:r>
      <w:proofErr w:type="spellEnd"/>
      <w:r w:rsidRPr="00133830">
        <w:rPr>
          <w:rFonts w:asciiTheme="minorHAnsi" w:hAnsiTheme="minorHAnsi"/>
        </w:rPr>
        <w:t xml:space="preserve"> et al, 2013). Before assembly,</w:t>
      </w:r>
      <w:r w:rsidR="0049799A" w:rsidRPr="00133830">
        <w:rPr>
          <w:rFonts w:asciiTheme="minorHAnsi" w:hAnsiTheme="minorHAnsi"/>
        </w:rPr>
        <w:t xml:space="preserve"> our data will be inspected for read quality, sequence degradation, and contaminants that may be represented as highly common k-</w:t>
      </w:r>
      <w:proofErr w:type="spellStart"/>
      <w:r w:rsidR="0049799A" w:rsidRPr="00133830">
        <w:rPr>
          <w:rFonts w:asciiTheme="minorHAnsi" w:hAnsiTheme="minorHAnsi"/>
        </w:rPr>
        <w:t>mers</w:t>
      </w:r>
      <w:proofErr w:type="spellEnd"/>
      <w:r w:rsidR="0049799A" w:rsidRPr="00133830">
        <w:rPr>
          <w:rFonts w:asciiTheme="minorHAnsi" w:hAnsiTheme="minorHAnsi"/>
        </w:rPr>
        <w:t xml:space="preserve">. Trimming approach will depend on </w:t>
      </w:r>
      <w:r w:rsidRPr="00133830">
        <w:rPr>
          <w:rFonts w:asciiTheme="minorHAnsi" w:hAnsiTheme="minorHAnsi"/>
        </w:rPr>
        <w:t xml:space="preserve">QC </w:t>
      </w:r>
      <w:r w:rsidR="0049799A" w:rsidRPr="00133830">
        <w:rPr>
          <w:rFonts w:asciiTheme="minorHAnsi" w:hAnsiTheme="minorHAnsi"/>
        </w:rPr>
        <w:t>output. Leading and trailing base trimming will be used to excise poor quality regions from the beginning or ends of sequences, respectively. Alternatively, if initial inspection reveals poor base call quality intermittently throughout reads, sliding window trimming may be utilized instead to excise low quality regions throughout the sequence. After trimming functions are completed, orphaned reads will be partitioned and short fragments will be thrown out if below a specified minimum read length. The coverage of this data set will allow for more rigorous trimming and read length parameters will still maintaining the read depth needed to assemble the genome.</w:t>
      </w:r>
    </w:p>
    <w:p w:rsidR="00192D4D" w:rsidRPr="00133830" w:rsidRDefault="0049799A" w:rsidP="00133830">
      <w:pPr>
        <w:spacing w:line="240" w:lineRule="auto"/>
        <w:ind w:firstLine="720"/>
        <w:rPr>
          <w:rFonts w:asciiTheme="minorHAnsi" w:hAnsiTheme="minorHAnsi"/>
        </w:rPr>
      </w:pPr>
      <w:r w:rsidRPr="00133830">
        <w:rPr>
          <w:rFonts w:asciiTheme="minorHAnsi" w:hAnsiTheme="minorHAnsi"/>
        </w:rPr>
        <w:t xml:space="preserve">For </w:t>
      </w:r>
      <w:r w:rsidRPr="00133830">
        <w:rPr>
          <w:rFonts w:asciiTheme="minorHAnsi" w:hAnsiTheme="minorHAnsi"/>
          <w:i/>
        </w:rPr>
        <w:t xml:space="preserve">de novo </w:t>
      </w:r>
      <w:r w:rsidRPr="00133830">
        <w:rPr>
          <w:rFonts w:asciiTheme="minorHAnsi" w:hAnsiTheme="minorHAnsi"/>
        </w:rPr>
        <w:t xml:space="preserve">assembly, we will be using </w:t>
      </w:r>
      <w:proofErr w:type="spellStart"/>
      <w:r w:rsidRPr="00133830">
        <w:rPr>
          <w:rFonts w:asciiTheme="minorHAnsi" w:hAnsiTheme="minorHAnsi"/>
        </w:rPr>
        <w:t>ABySS</w:t>
      </w:r>
      <w:proofErr w:type="spellEnd"/>
      <w:r w:rsidR="000C2FC8" w:rsidRPr="00133830">
        <w:rPr>
          <w:rFonts w:asciiTheme="minorHAnsi" w:hAnsiTheme="minorHAnsi"/>
        </w:rPr>
        <w:t xml:space="preserve"> 2.0</w:t>
      </w:r>
      <w:r w:rsidR="00B94398" w:rsidRPr="00133830">
        <w:rPr>
          <w:rFonts w:asciiTheme="minorHAnsi" w:hAnsiTheme="minorHAnsi"/>
        </w:rPr>
        <w:t xml:space="preserve"> (Jackman et al, 2017)</w:t>
      </w:r>
      <w:r w:rsidRPr="00133830">
        <w:rPr>
          <w:rFonts w:asciiTheme="minorHAnsi" w:hAnsiTheme="minorHAnsi"/>
        </w:rPr>
        <w:t xml:space="preserve">. </w:t>
      </w:r>
      <w:proofErr w:type="spellStart"/>
      <w:r w:rsidRPr="00133830">
        <w:rPr>
          <w:rFonts w:asciiTheme="minorHAnsi" w:hAnsiTheme="minorHAnsi"/>
        </w:rPr>
        <w:t>ABySS</w:t>
      </w:r>
      <w:proofErr w:type="spellEnd"/>
      <w:r w:rsidRPr="00133830">
        <w:rPr>
          <w:rFonts w:asciiTheme="minorHAnsi" w:hAnsiTheme="minorHAnsi"/>
        </w:rPr>
        <w:t xml:space="preserve"> (</w:t>
      </w:r>
      <w:r w:rsidRPr="00133830">
        <w:rPr>
          <w:rFonts w:asciiTheme="minorHAnsi" w:hAnsiTheme="minorHAnsi"/>
          <w:highlight w:val="white"/>
        </w:rPr>
        <w:t xml:space="preserve">Assembly </w:t>
      </w:r>
      <w:proofErr w:type="gramStart"/>
      <w:r w:rsidRPr="00133830">
        <w:rPr>
          <w:rFonts w:asciiTheme="minorHAnsi" w:hAnsiTheme="minorHAnsi"/>
          <w:highlight w:val="white"/>
        </w:rPr>
        <w:t>By</w:t>
      </w:r>
      <w:proofErr w:type="gramEnd"/>
      <w:r w:rsidRPr="00133830">
        <w:rPr>
          <w:rFonts w:asciiTheme="minorHAnsi" w:hAnsiTheme="minorHAnsi"/>
          <w:highlight w:val="white"/>
        </w:rPr>
        <w:t xml:space="preserve"> Short Sequences) is a two-stage assembly algorithm consisting of generating k-</w:t>
      </w:r>
      <w:proofErr w:type="spellStart"/>
      <w:r w:rsidRPr="00133830">
        <w:rPr>
          <w:rFonts w:asciiTheme="minorHAnsi" w:hAnsiTheme="minorHAnsi"/>
          <w:highlight w:val="white"/>
        </w:rPr>
        <w:t>mers</w:t>
      </w:r>
      <w:proofErr w:type="spellEnd"/>
      <w:r w:rsidRPr="00133830">
        <w:rPr>
          <w:rFonts w:asciiTheme="minorHAnsi" w:hAnsiTheme="minorHAnsi"/>
          <w:highlight w:val="white"/>
        </w:rPr>
        <w:t xml:space="preserve"> from sequence reads and extending contigs using pair-mate information (Simpson et al, 2009</w:t>
      </w:r>
      <w:r w:rsidRPr="00133830">
        <w:rPr>
          <w:rFonts w:asciiTheme="minorHAnsi" w:hAnsiTheme="minorHAnsi"/>
        </w:rPr>
        <w:t xml:space="preserve">). </w:t>
      </w:r>
      <w:proofErr w:type="spellStart"/>
      <w:r w:rsidRPr="00133830">
        <w:rPr>
          <w:rFonts w:asciiTheme="minorHAnsi" w:hAnsiTheme="minorHAnsi"/>
        </w:rPr>
        <w:t>ABySS</w:t>
      </w:r>
      <w:proofErr w:type="spellEnd"/>
      <w:r w:rsidRPr="00133830">
        <w:rPr>
          <w:rFonts w:asciiTheme="minorHAnsi" w:hAnsiTheme="minorHAnsi"/>
        </w:rPr>
        <w:t xml:space="preserve"> was initially chosen based on a review paper by Khan (2018). For a prokaryotic, paired-end Illumina NGS data set, Khan states that Velvet and </w:t>
      </w:r>
      <w:proofErr w:type="spellStart"/>
      <w:r w:rsidRPr="00133830">
        <w:rPr>
          <w:rFonts w:asciiTheme="minorHAnsi" w:hAnsiTheme="minorHAnsi"/>
        </w:rPr>
        <w:t>ABySS</w:t>
      </w:r>
      <w:proofErr w:type="spellEnd"/>
      <w:r w:rsidRPr="00133830">
        <w:rPr>
          <w:rFonts w:asciiTheme="minorHAnsi" w:hAnsiTheme="minorHAnsi"/>
        </w:rPr>
        <w:t xml:space="preserve"> provide the best results in terms of memory usage, assembly time, and efficiency. </w:t>
      </w:r>
      <w:proofErr w:type="spellStart"/>
      <w:r w:rsidRPr="00133830">
        <w:rPr>
          <w:rFonts w:asciiTheme="minorHAnsi" w:hAnsiTheme="minorHAnsi"/>
        </w:rPr>
        <w:t>ABySS</w:t>
      </w:r>
      <w:proofErr w:type="spellEnd"/>
      <w:r w:rsidRPr="00133830">
        <w:rPr>
          <w:rFonts w:asciiTheme="minorHAnsi" w:hAnsiTheme="minorHAnsi"/>
        </w:rPr>
        <w:t xml:space="preserve"> assemblies provided a higher N50 contig length than other assembly methods, suggesting increased accuracy. While Velvet was superior in sequencing time and memory usage, the small size of the data set will create </w:t>
      </w:r>
      <w:r w:rsidR="005B2DFA" w:rsidRPr="00133830">
        <w:rPr>
          <w:rFonts w:asciiTheme="minorHAnsi" w:hAnsiTheme="minorHAnsi"/>
        </w:rPr>
        <w:t xml:space="preserve">only </w:t>
      </w:r>
      <w:r w:rsidRPr="00133830">
        <w:rPr>
          <w:rFonts w:asciiTheme="minorHAnsi" w:hAnsiTheme="minorHAnsi"/>
        </w:rPr>
        <w:t>a marginal, acceptable increase in assembly time</w:t>
      </w:r>
      <w:r w:rsidR="005B2DFA" w:rsidRPr="00133830">
        <w:rPr>
          <w:rFonts w:asciiTheme="minorHAnsi" w:hAnsiTheme="minorHAnsi"/>
        </w:rPr>
        <w:t xml:space="preserve"> in </w:t>
      </w:r>
      <w:proofErr w:type="spellStart"/>
      <w:r w:rsidR="005B2DFA" w:rsidRPr="00133830">
        <w:rPr>
          <w:rFonts w:asciiTheme="minorHAnsi" w:hAnsiTheme="minorHAnsi"/>
        </w:rPr>
        <w:t>ABySS</w:t>
      </w:r>
      <w:proofErr w:type="spellEnd"/>
      <w:r w:rsidRPr="00133830">
        <w:rPr>
          <w:rFonts w:asciiTheme="minorHAnsi" w:hAnsiTheme="minorHAnsi"/>
        </w:rPr>
        <w:t>. As the</w:t>
      </w:r>
      <w:r w:rsidRPr="00133830">
        <w:rPr>
          <w:rFonts w:asciiTheme="minorHAnsi" w:hAnsiTheme="minorHAnsi"/>
          <w:i/>
        </w:rPr>
        <w:t xml:space="preserve"> A. </w:t>
      </w:r>
      <w:proofErr w:type="spellStart"/>
      <w:r w:rsidRPr="00133830">
        <w:rPr>
          <w:rFonts w:asciiTheme="minorHAnsi" w:hAnsiTheme="minorHAnsi"/>
          <w:i/>
        </w:rPr>
        <w:t>fischeri</w:t>
      </w:r>
      <w:proofErr w:type="spellEnd"/>
      <w:r w:rsidRPr="00133830">
        <w:rPr>
          <w:rFonts w:asciiTheme="minorHAnsi" w:hAnsiTheme="minorHAnsi"/>
        </w:rPr>
        <w:t xml:space="preserve"> genome </w:t>
      </w:r>
      <w:r w:rsidR="00737AC5" w:rsidRPr="00133830">
        <w:rPr>
          <w:rFonts w:asciiTheme="minorHAnsi" w:hAnsiTheme="minorHAnsi"/>
        </w:rPr>
        <w:t>has</w:t>
      </w:r>
      <w:r w:rsidRPr="00133830">
        <w:rPr>
          <w:rFonts w:asciiTheme="minorHAnsi" w:hAnsiTheme="minorHAnsi"/>
        </w:rPr>
        <w:t xml:space="preserve"> been assembled previously, we prioritized accuracy over efficiency.  Institutional support through WVU HPC/Spruce will support more demanding assembly methods. In addition to increased accuracy, </w:t>
      </w:r>
      <w:proofErr w:type="spellStart"/>
      <w:r w:rsidRPr="00133830">
        <w:rPr>
          <w:rFonts w:asciiTheme="minorHAnsi" w:hAnsiTheme="minorHAnsi"/>
        </w:rPr>
        <w:t>ABySS</w:t>
      </w:r>
      <w:proofErr w:type="spellEnd"/>
      <w:r w:rsidRPr="00133830">
        <w:rPr>
          <w:rFonts w:asciiTheme="minorHAnsi" w:hAnsiTheme="minorHAnsi"/>
        </w:rPr>
        <w:t xml:space="preserve"> assemblies had a 66.3% genome fraction while Velvet results had a 57.1% genome fraction, suggesting less misaligned bases occurred in a genome while assembling with </w:t>
      </w:r>
      <w:proofErr w:type="spellStart"/>
      <w:r w:rsidRPr="00133830">
        <w:rPr>
          <w:rFonts w:asciiTheme="minorHAnsi" w:hAnsiTheme="minorHAnsi"/>
        </w:rPr>
        <w:t>ABySS</w:t>
      </w:r>
      <w:proofErr w:type="spellEnd"/>
      <w:r w:rsidRPr="00133830">
        <w:rPr>
          <w:rFonts w:asciiTheme="minorHAnsi" w:hAnsiTheme="minorHAnsi"/>
        </w:rPr>
        <w:t>.</w:t>
      </w:r>
    </w:p>
    <w:p w:rsidR="00192D4D" w:rsidRPr="00133830" w:rsidRDefault="00192D4D" w:rsidP="00133830">
      <w:pPr>
        <w:spacing w:line="240" w:lineRule="auto"/>
        <w:ind w:firstLine="720"/>
        <w:rPr>
          <w:rFonts w:asciiTheme="minorHAnsi" w:hAnsiTheme="minorHAnsi"/>
        </w:rPr>
      </w:pPr>
    </w:p>
    <w:p w:rsidR="00192D4D" w:rsidRPr="00133830" w:rsidRDefault="0049799A" w:rsidP="00133830">
      <w:pPr>
        <w:spacing w:line="240" w:lineRule="auto"/>
        <w:ind w:firstLine="720"/>
        <w:rPr>
          <w:rFonts w:asciiTheme="minorHAnsi" w:hAnsiTheme="minorHAnsi"/>
        </w:rPr>
      </w:pPr>
      <w:proofErr w:type="spellStart"/>
      <w:r w:rsidRPr="00133830">
        <w:rPr>
          <w:rFonts w:asciiTheme="minorHAnsi" w:hAnsiTheme="minorHAnsi"/>
        </w:rPr>
        <w:t>ABySS</w:t>
      </w:r>
      <w:proofErr w:type="spellEnd"/>
      <w:r w:rsidRPr="00133830">
        <w:rPr>
          <w:rFonts w:asciiTheme="minorHAnsi" w:hAnsiTheme="minorHAnsi"/>
        </w:rPr>
        <w:t xml:space="preserve"> was also compared to </w:t>
      </w:r>
      <w:proofErr w:type="spellStart"/>
      <w:r w:rsidRPr="00133830">
        <w:rPr>
          <w:rFonts w:asciiTheme="minorHAnsi" w:hAnsiTheme="minorHAnsi"/>
        </w:rPr>
        <w:t>SPAdes</w:t>
      </w:r>
      <w:proofErr w:type="spellEnd"/>
      <w:r w:rsidRPr="00133830">
        <w:rPr>
          <w:rFonts w:asciiTheme="minorHAnsi" w:hAnsiTheme="minorHAnsi"/>
        </w:rPr>
        <w:t xml:space="preserve"> in a GAGE-B assessment for bacterial genome assembly by </w:t>
      </w:r>
      <w:proofErr w:type="spellStart"/>
      <w:r w:rsidRPr="00133830">
        <w:rPr>
          <w:rFonts w:asciiTheme="minorHAnsi" w:hAnsiTheme="minorHAnsi"/>
        </w:rPr>
        <w:t>Magoc</w:t>
      </w:r>
      <w:proofErr w:type="spellEnd"/>
      <w:r w:rsidRPr="00133830">
        <w:rPr>
          <w:rFonts w:asciiTheme="minorHAnsi" w:hAnsiTheme="minorHAnsi"/>
        </w:rPr>
        <w:t xml:space="preserve"> et al (2012). This study compared multiple open source assemblers against five prokaryotic data sets at both 100bp and 250bp read lengths. While the summarized data suggests </w:t>
      </w:r>
      <w:proofErr w:type="spellStart"/>
      <w:r w:rsidRPr="00133830">
        <w:rPr>
          <w:rFonts w:asciiTheme="minorHAnsi" w:hAnsiTheme="minorHAnsi"/>
        </w:rPr>
        <w:t>SPAdes</w:t>
      </w:r>
      <w:proofErr w:type="spellEnd"/>
      <w:r w:rsidRPr="00133830">
        <w:rPr>
          <w:rFonts w:asciiTheme="minorHAnsi" w:hAnsiTheme="minorHAnsi"/>
        </w:rPr>
        <w:t xml:space="preserve"> generally outperforms </w:t>
      </w:r>
      <w:proofErr w:type="spellStart"/>
      <w:r w:rsidRPr="00133830">
        <w:rPr>
          <w:rFonts w:asciiTheme="minorHAnsi" w:hAnsiTheme="minorHAnsi"/>
        </w:rPr>
        <w:t>ABySS</w:t>
      </w:r>
      <w:proofErr w:type="spellEnd"/>
      <w:r w:rsidRPr="00133830">
        <w:rPr>
          <w:rFonts w:asciiTheme="minorHAnsi" w:hAnsiTheme="minorHAnsi"/>
        </w:rPr>
        <w:t xml:space="preserve">, the analysis using 250bp </w:t>
      </w:r>
      <w:proofErr w:type="spellStart"/>
      <w:r w:rsidRPr="00133830">
        <w:rPr>
          <w:rFonts w:asciiTheme="minorHAnsi" w:hAnsiTheme="minorHAnsi"/>
        </w:rPr>
        <w:t>MiSeq</w:t>
      </w:r>
      <w:proofErr w:type="spellEnd"/>
      <w:r w:rsidRPr="00133830">
        <w:rPr>
          <w:rFonts w:asciiTheme="minorHAnsi" w:hAnsiTheme="minorHAnsi"/>
        </w:rPr>
        <w:t xml:space="preserve"> data showed that </w:t>
      </w:r>
      <w:proofErr w:type="spellStart"/>
      <w:r w:rsidRPr="00133830">
        <w:rPr>
          <w:rFonts w:asciiTheme="minorHAnsi" w:hAnsiTheme="minorHAnsi"/>
        </w:rPr>
        <w:t>ABySS</w:t>
      </w:r>
      <w:proofErr w:type="spellEnd"/>
      <w:r w:rsidRPr="00133830">
        <w:rPr>
          <w:rFonts w:asciiTheme="minorHAnsi" w:hAnsiTheme="minorHAnsi"/>
        </w:rPr>
        <w:t xml:space="preserve"> did outperform </w:t>
      </w:r>
      <w:proofErr w:type="spellStart"/>
      <w:r w:rsidRPr="00133830">
        <w:rPr>
          <w:rFonts w:asciiTheme="minorHAnsi" w:hAnsiTheme="minorHAnsi"/>
        </w:rPr>
        <w:t>SPAdes</w:t>
      </w:r>
      <w:proofErr w:type="spellEnd"/>
      <w:r w:rsidRPr="00133830">
        <w:rPr>
          <w:rFonts w:asciiTheme="minorHAnsi" w:hAnsiTheme="minorHAnsi"/>
        </w:rPr>
        <w:t xml:space="preserve"> in one out of five genome assemblies as estimated by N50 values (</w:t>
      </w:r>
      <w:proofErr w:type="spellStart"/>
      <w:r w:rsidRPr="00133830">
        <w:rPr>
          <w:rFonts w:asciiTheme="minorHAnsi" w:hAnsiTheme="minorHAnsi"/>
        </w:rPr>
        <w:t>Magoc</w:t>
      </w:r>
      <w:proofErr w:type="spellEnd"/>
      <w:r w:rsidRPr="00133830">
        <w:rPr>
          <w:rFonts w:asciiTheme="minorHAnsi" w:hAnsiTheme="minorHAnsi"/>
        </w:rPr>
        <w:t xml:space="preserve"> et al, 2012). The authors also supported Khan’s assertion that </w:t>
      </w:r>
      <w:proofErr w:type="spellStart"/>
      <w:r w:rsidRPr="00133830">
        <w:rPr>
          <w:rFonts w:asciiTheme="minorHAnsi" w:hAnsiTheme="minorHAnsi"/>
        </w:rPr>
        <w:t>ABySS</w:t>
      </w:r>
      <w:proofErr w:type="spellEnd"/>
      <w:r w:rsidRPr="00133830">
        <w:rPr>
          <w:rFonts w:asciiTheme="minorHAnsi" w:hAnsiTheme="minorHAnsi"/>
        </w:rPr>
        <w:t xml:space="preserve"> produced one of the lowest error rates across multiple prokaryotic data sets and both read lengths. Although </w:t>
      </w:r>
      <w:proofErr w:type="spellStart"/>
      <w:r w:rsidRPr="00133830">
        <w:rPr>
          <w:rFonts w:asciiTheme="minorHAnsi" w:hAnsiTheme="minorHAnsi"/>
        </w:rPr>
        <w:t>SPAdes</w:t>
      </w:r>
      <w:proofErr w:type="spellEnd"/>
      <w:r w:rsidRPr="00133830">
        <w:rPr>
          <w:rFonts w:asciiTheme="minorHAnsi" w:hAnsiTheme="minorHAnsi"/>
        </w:rPr>
        <w:t xml:space="preserve"> may be the optimal assembler for another </w:t>
      </w:r>
      <w:r w:rsidRPr="00133830">
        <w:rPr>
          <w:rFonts w:asciiTheme="minorHAnsi" w:hAnsiTheme="minorHAnsi"/>
          <w:i/>
        </w:rPr>
        <w:t>Vibrio</w:t>
      </w:r>
      <w:r w:rsidRPr="00133830">
        <w:rPr>
          <w:rFonts w:asciiTheme="minorHAnsi" w:hAnsiTheme="minorHAnsi"/>
        </w:rPr>
        <w:t xml:space="preserve"> species- </w:t>
      </w:r>
      <w:r w:rsidRPr="00133830">
        <w:rPr>
          <w:rFonts w:asciiTheme="minorHAnsi" w:hAnsiTheme="minorHAnsi"/>
          <w:i/>
        </w:rPr>
        <w:t>V. cholerae</w:t>
      </w:r>
      <w:r w:rsidRPr="00133830">
        <w:rPr>
          <w:rFonts w:asciiTheme="minorHAnsi" w:hAnsiTheme="minorHAnsi"/>
        </w:rPr>
        <w:t xml:space="preserve">- the data had lower coverage and a higher %GC content than our selected data. Under more optimal conditions and a different read environment, this may not be the case for </w:t>
      </w:r>
      <w:r w:rsidRPr="00133830">
        <w:rPr>
          <w:rFonts w:asciiTheme="minorHAnsi" w:hAnsiTheme="minorHAnsi"/>
          <w:i/>
        </w:rPr>
        <w:t xml:space="preserve">A. </w:t>
      </w:r>
      <w:proofErr w:type="spellStart"/>
      <w:r w:rsidRPr="00133830">
        <w:rPr>
          <w:rFonts w:asciiTheme="minorHAnsi" w:hAnsiTheme="minorHAnsi"/>
          <w:i/>
        </w:rPr>
        <w:t>fischeri</w:t>
      </w:r>
      <w:proofErr w:type="spellEnd"/>
      <w:r w:rsidRPr="00133830">
        <w:rPr>
          <w:rFonts w:asciiTheme="minorHAnsi" w:hAnsiTheme="minorHAnsi"/>
        </w:rPr>
        <w:t xml:space="preserve">. To test this, we are proceeding with </w:t>
      </w:r>
      <w:proofErr w:type="spellStart"/>
      <w:r w:rsidRPr="00133830">
        <w:rPr>
          <w:rFonts w:asciiTheme="minorHAnsi" w:hAnsiTheme="minorHAnsi"/>
        </w:rPr>
        <w:t>ABySS</w:t>
      </w:r>
      <w:proofErr w:type="spellEnd"/>
      <w:r w:rsidRPr="00133830">
        <w:rPr>
          <w:rFonts w:asciiTheme="minorHAnsi" w:hAnsiTheme="minorHAnsi"/>
        </w:rPr>
        <w:t xml:space="preserve"> assembly.</w:t>
      </w:r>
    </w:p>
    <w:p w:rsidR="00192D4D" w:rsidRPr="00133830" w:rsidRDefault="0049799A" w:rsidP="00133830">
      <w:pPr>
        <w:spacing w:line="240" w:lineRule="auto"/>
        <w:ind w:firstLine="720"/>
        <w:rPr>
          <w:rFonts w:asciiTheme="minorHAnsi" w:hAnsiTheme="minorHAnsi"/>
        </w:rPr>
      </w:pPr>
      <w:r w:rsidRPr="00133830">
        <w:rPr>
          <w:rFonts w:asciiTheme="minorHAnsi" w:hAnsiTheme="minorHAnsi"/>
        </w:rPr>
        <w:t xml:space="preserve">During our pipeline analysis, we will run multiple assemblies at various </w:t>
      </w:r>
      <w:r w:rsidRPr="00133830">
        <w:rPr>
          <w:rFonts w:asciiTheme="minorHAnsi" w:hAnsiTheme="minorHAnsi"/>
          <w:i/>
        </w:rPr>
        <w:t>k</w:t>
      </w:r>
      <w:r w:rsidRPr="00133830">
        <w:rPr>
          <w:rFonts w:asciiTheme="minorHAnsi" w:hAnsiTheme="minorHAnsi"/>
        </w:rPr>
        <w:t xml:space="preserve">-values appropriate for our final average read length and evaluate the output quality of each </w:t>
      </w:r>
      <w:r w:rsidR="005B2DFA" w:rsidRPr="00133830">
        <w:rPr>
          <w:rFonts w:asciiTheme="minorHAnsi" w:hAnsiTheme="minorHAnsi"/>
        </w:rPr>
        <w:t xml:space="preserve">using </w:t>
      </w:r>
      <w:r w:rsidR="009E3E41" w:rsidRPr="00133830">
        <w:rPr>
          <w:rFonts w:asciiTheme="minorHAnsi" w:hAnsiTheme="minorHAnsi"/>
        </w:rPr>
        <w:t xml:space="preserve">QUAST’s adjusted </w:t>
      </w:r>
      <w:r w:rsidR="005B2DFA" w:rsidRPr="00133830">
        <w:rPr>
          <w:rFonts w:asciiTheme="minorHAnsi" w:hAnsiTheme="minorHAnsi"/>
        </w:rPr>
        <w:t xml:space="preserve">N50 values </w:t>
      </w:r>
      <w:r w:rsidRPr="00133830">
        <w:rPr>
          <w:rFonts w:asciiTheme="minorHAnsi" w:hAnsiTheme="minorHAnsi"/>
        </w:rPr>
        <w:t xml:space="preserve">before finding an optimal </w:t>
      </w:r>
      <w:r w:rsidRPr="00133830">
        <w:rPr>
          <w:rFonts w:asciiTheme="minorHAnsi" w:hAnsiTheme="minorHAnsi"/>
          <w:i/>
        </w:rPr>
        <w:t>k</w:t>
      </w:r>
      <w:r w:rsidRPr="00133830">
        <w:rPr>
          <w:rFonts w:asciiTheme="minorHAnsi" w:hAnsiTheme="minorHAnsi"/>
        </w:rPr>
        <w:t xml:space="preserve"> for final assembly. After assembling the genome, we will run a final analysis of the contigs to evaluate quality</w:t>
      </w:r>
      <w:r w:rsidR="009E3E41" w:rsidRPr="00133830">
        <w:rPr>
          <w:rFonts w:asciiTheme="minorHAnsi" w:hAnsiTheme="minorHAnsi"/>
        </w:rPr>
        <w:t xml:space="preserve"> through N</w:t>
      </w:r>
      <w:r w:rsidR="009E3E41" w:rsidRPr="00133830">
        <w:rPr>
          <w:rFonts w:asciiTheme="minorHAnsi" w:hAnsiTheme="minorHAnsi"/>
          <w:i/>
        </w:rPr>
        <w:t>A</w:t>
      </w:r>
      <w:r w:rsidR="009E3E41" w:rsidRPr="00133830">
        <w:rPr>
          <w:rFonts w:asciiTheme="minorHAnsi" w:hAnsiTheme="minorHAnsi"/>
        </w:rPr>
        <w:t>50 and genome fraction percentages</w:t>
      </w:r>
      <w:r w:rsidRPr="00133830">
        <w:rPr>
          <w:rFonts w:asciiTheme="minorHAnsi" w:hAnsiTheme="minorHAnsi"/>
        </w:rPr>
        <w:t xml:space="preserve">. Gaps in scaffolding can be filled with additional software such as </w:t>
      </w:r>
      <w:proofErr w:type="spellStart"/>
      <w:r w:rsidRPr="00133830">
        <w:rPr>
          <w:rFonts w:asciiTheme="minorHAnsi" w:hAnsiTheme="minorHAnsi"/>
        </w:rPr>
        <w:t>GapFiller</w:t>
      </w:r>
      <w:proofErr w:type="spellEnd"/>
      <w:r w:rsidRPr="00133830">
        <w:rPr>
          <w:rFonts w:asciiTheme="minorHAnsi" w:hAnsiTheme="minorHAnsi"/>
        </w:rPr>
        <w:t xml:space="preserve"> (</w:t>
      </w:r>
      <w:proofErr w:type="spellStart"/>
      <w:r w:rsidRPr="00133830">
        <w:rPr>
          <w:rFonts w:asciiTheme="minorHAnsi" w:hAnsiTheme="minorHAnsi"/>
        </w:rPr>
        <w:t>Boetzer</w:t>
      </w:r>
      <w:proofErr w:type="spellEnd"/>
      <w:r w:rsidRPr="00133830">
        <w:rPr>
          <w:rFonts w:asciiTheme="minorHAnsi" w:hAnsiTheme="minorHAnsi"/>
        </w:rPr>
        <w:t xml:space="preserve"> and </w:t>
      </w:r>
      <w:proofErr w:type="spellStart"/>
      <w:r w:rsidRPr="00133830">
        <w:rPr>
          <w:rFonts w:asciiTheme="minorHAnsi" w:hAnsiTheme="minorHAnsi"/>
        </w:rPr>
        <w:t>Pirovano</w:t>
      </w:r>
      <w:proofErr w:type="spellEnd"/>
      <w:r w:rsidRPr="00133830">
        <w:rPr>
          <w:rFonts w:asciiTheme="minorHAnsi" w:hAnsiTheme="minorHAnsi"/>
        </w:rPr>
        <w:t>, 2012)</w:t>
      </w:r>
      <w:r w:rsidR="005B2DFA" w:rsidRPr="00133830">
        <w:rPr>
          <w:rFonts w:asciiTheme="minorHAnsi" w:hAnsiTheme="minorHAnsi"/>
        </w:rPr>
        <w:t>.</w:t>
      </w:r>
    </w:p>
    <w:p w:rsidR="00192D4D" w:rsidRPr="00133830" w:rsidRDefault="0049799A" w:rsidP="00133830">
      <w:pPr>
        <w:spacing w:line="240" w:lineRule="auto"/>
        <w:rPr>
          <w:rFonts w:asciiTheme="minorHAnsi" w:hAnsiTheme="minorHAnsi"/>
        </w:rPr>
      </w:pPr>
      <w:r w:rsidRPr="00133830">
        <w:rPr>
          <w:rFonts w:asciiTheme="minorHAnsi" w:hAnsiTheme="minorHAnsi"/>
        </w:rPr>
        <w:t xml:space="preserve"> </w:t>
      </w:r>
    </w:p>
    <w:p w:rsidR="00192D4D" w:rsidRPr="00133830" w:rsidRDefault="0049799A" w:rsidP="00133830">
      <w:pPr>
        <w:spacing w:line="240" w:lineRule="auto"/>
        <w:rPr>
          <w:rFonts w:asciiTheme="minorHAnsi" w:hAnsiTheme="minorHAnsi"/>
          <w:i/>
        </w:rPr>
      </w:pPr>
      <w:r w:rsidRPr="00133830">
        <w:rPr>
          <w:rFonts w:asciiTheme="minorHAnsi" w:hAnsiTheme="minorHAnsi"/>
          <w:i/>
        </w:rPr>
        <w:t>Division of Labor</w:t>
      </w:r>
    </w:p>
    <w:p w:rsidR="00192D4D" w:rsidRPr="00133830" w:rsidRDefault="0049799A" w:rsidP="00133830">
      <w:pPr>
        <w:spacing w:line="240" w:lineRule="auto"/>
        <w:ind w:firstLine="720"/>
        <w:rPr>
          <w:rFonts w:asciiTheme="minorHAnsi" w:hAnsiTheme="minorHAnsi"/>
        </w:rPr>
      </w:pPr>
      <w:r w:rsidRPr="00133830">
        <w:rPr>
          <w:rFonts w:asciiTheme="minorHAnsi" w:hAnsiTheme="minorHAnsi"/>
        </w:rPr>
        <w:t xml:space="preserve">Naomi Williamson and Ellie Spahr prepared the proposal document, with contributions from Mason </w:t>
      </w:r>
      <w:proofErr w:type="spellStart"/>
      <w:r w:rsidRPr="00133830">
        <w:rPr>
          <w:rFonts w:asciiTheme="minorHAnsi" w:hAnsiTheme="minorHAnsi"/>
        </w:rPr>
        <w:t>Tatro</w:t>
      </w:r>
      <w:proofErr w:type="spellEnd"/>
      <w:r w:rsidRPr="00133830">
        <w:rPr>
          <w:rFonts w:asciiTheme="minorHAnsi" w:hAnsiTheme="minorHAnsi"/>
        </w:rPr>
        <w:t xml:space="preserve"> and Ben </w:t>
      </w:r>
      <w:proofErr w:type="spellStart"/>
      <w:r w:rsidRPr="00133830">
        <w:rPr>
          <w:rFonts w:asciiTheme="minorHAnsi" w:hAnsiTheme="minorHAnsi"/>
        </w:rPr>
        <w:t>Yunker</w:t>
      </w:r>
      <w:proofErr w:type="spellEnd"/>
      <w:r w:rsidRPr="00133830">
        <w:rPr>
          <w:rFonts w:asciiTheme="minorHAnsi" w:hAnsiTheme="minorHAnsi"/>
        </w:rPr>
        <w:t xml:space="preserve"> for identifying an assembler and methods section. Mason and Ben will lead the analysis portion and Naomi and Ellie will lead the final paper, with everyone contributing to the other sections. </w:t>
      </w:r>
    </w:p>
    <w:p w:rsidR="00192D4D" w:rsidRPr="00133830" w:rsidRDefault="0049799A" w:rsidP="00133830">
      <w:pPr>
        <w:spacing w:line="240" w:lineRule="auto"/>
        <w:rPr>
          <w:rFonts w:asciiTheme="minorHAnsi" w:hAnsiTheme="minorHAnsi"/>
        </w:rPr>
      </w:pPr>
      <w:r w:rsidRPr="00133830">
        <w:rPr>
          <w:rFonts w:asciiTheme="minorHAnsi" w:hAnsiTheme="minorHAnsi"/>
        </w:rPr>
        <w:t xml:space="preserve"> </w:t>
      </w:r>
    </w:p>
    <w:p w:rsidR="00192D4D" w:rsidRPr="00133830" w:rsidRDefault="0049799A" w:rsidP="00133830">
      <w:pPr>
        <w:spacing w:line="240" w:lineRule="auto"/>
        <w:jc w:val="center"/>
        <w:rPr>
          <w:rFonts w:asciiTheme="minorHAnsi" w:hAnsiTheme="minorHAnsi"/>
        </w:rPr>
      </w:pPr>
      <w:r w:rsidRPr="00133830">
        <w:rPr>
          <w:rFonts w:asciiTheme="minorHAnsi" w:hAnsiTheme="minorHAnsi"/>
          <w:b/>
        </w:rPr>
        <w:t>Expected Outcomes</w:t>
      </w:r>
    </w:p>
    <w:p w:rsidR="00192D4D" w:rsidRPr="00133830" w:rsidRDefault="00192D4D" w:rsidP="00133830">
      <w:pPr>
        <w:spacing w:line="240" w:lineRule="auto"/>
        <w:rPr>
          <w:rFonts w:asciiTheme="minorHAnsi" w:hAnsiTheme="minorHAnsi"/>
        </w:rPr>
      </w:pPr>
    </w:p>
    <w:p w:rsidR="00192D4D" w:rsidRPr="00133830" w:rsidRDefault="0049799A" w:rsidP="00133830">
      <w:pPr>
        <w:spacing w:line="240" w:lineRule="auto"/>
        <w:rPr>
          <w:rFonts w:asciiTheme="minorHAnsi" w:hAnsiTheme="minorHAnsi"/>
        </w:rPr>
      </w:pPr>
      <w:r w:rsidRPr="00133830">
        <w:rPr>
          <w:rFonts w:asciiTheme="minorHAnsi" w:hAnsiTheme="minorHAnsi"/>
        </w:rPr>
        <w:tab/>
        <w:t xml:space="preserve">We expect that our </w:t>
      </w:r>
      <w:r w:rsidRPr="00133830">
        <w:rPr>
          <w:rFonts w:asciiTheme="minorHAnsi" w:hAnsiTheme="minorHAnsi"/>
          <w:i/>
        </w:rPr>
        <w:t>de novo</w:t>
      </w:r>
      <w:r w:rsidRPr="00133830">
        <w:rPr>
          <w:rFonts w:asciiTheme="minorHAnsi" w:hAnsiTheme="minorHAnsi"/>
        </w:rPr>
        <w:t xml:space="preserve"> assembly with </w:t>
      </w:r>
      <w:proofErr w:type="spellStart"/>
      <w:r w:rsidRPr="00133830">
        <w:rPr>
          <w:rFonts w:asciiTheme="minorHAnsi" w:hAnsiTheme="minorHAnsi"/>
        </w:rPr>
        <w:t>ABySS</w:t>
      </w:r>
      <w:proofErr w:type="spellEnd"/>
      <w:r w:rsidRPr="00133830">
        <w:rPr>
          <w:rFonts w:asciiTheme="minorHAnsi" w:hAnsiTheme="minorHAnsi"/>
        </w:rPr>
        <w:t xml:space="preserve"> will provide a highly accurate construction of the </w:t>
      </w:r>
      <w:r w:rsidRPr="00133830">
        <w:rPr>
          <w:rFonts w:asciiTheme="minorHAnsi" w:hAnsiTheme="minorHAnsi"/>
          <w:i/>
        </w:rPr>
        <w:t xml:space="preserve">A. </w:t>
      </w:r>
      <w:proofErr w:type="spellStart"/>
      <w:r w:rsidRPr="00133830">
        <w:rPr>
          <w:rFonts w:asciiTheme="minorHAnsi" w:hAnsiTheme="minorHAnsi"/>
          <w:i/>
        </w:rPr>
        <w:t>fischeri</w:t>
      </w:r>
      <w:proofErr w:type="spellEnd"/>
      <w:r w:rsidRPr="00133830">
        <w:rPr>
          <w:rFonts w:asciiTheme="minorHAnsi" w:hAnsiTheme="minorHAnsi"/>
        </w:rPr>
        <w:t xml:space="preserve"> genome. The final assembly is expected to be 4.2Mbps with two circular chromosomes (2.9Mbp and 1.3Mpbs, respectively) (Ruby et al, 2005). Due to potential repeat-rich regions, we may end up with more than two scaffolds, as this is a common shortcoming of </w:t>
      </w:r>
      <w:proofErr w:type="spellStart"/>
      <w:r w:rsidRPr="00133830">
        <w:rPr>
          <w:rFonts w:asciiTheme="minorHAnsi" w:hAnsiTheme="minorHAnsi"/>
        </w:rPr>
        <w:t>ABySS</w:t>
      </w:r>
      <w:proofErr w:type="spellEnd"/>
      <w:r w:rsidRPr="00133830">
        <w:rPr>
          <w:rFonts w:asciiTheme="minorHAnsi" w:hAnsiTheme="minorHAnsi"/>
        </w:rPr>
        <w:t xml:space="preserve"> bu</w:t>
      </w:r>
      <w:r w:rsidR="005B2DFA" w:rsidRPr="00133830">
        <w:rPr>
          <w:rFonts w:asciiTheme="minorHAnsi" w:hAnsiTheme="minorHAnsi"/>
        </w:rPr>
        <w:t xml:space="preserve">t a common element within </w:t>
      </w:r>
      <w:proofErr w:type="spellStart"/>
      <w:r w:rsidR="005B2DFA" w:rsidRPr="00133830">
        <w:rPr>
          <w:rFonts w:asciiTheme="minorHAnsi" w:hAnsiTheme="minorHAnsi"/>
        </w:rPr>
        <w:t>genoms</w:t>
      </w:r>
      <w:proofErr w:type="spellEnd"/>
      <w:r w:rsidRPr="00133830">
        <w:rPr>
          <w:rFonts w:asciiTheme="minorHAnsi" w:hAnsiTheme="minorHAnsi"/>
        </w:rPr>
        <w:t xml:space="preserve">. Additional challenges for </w:t>
      </w:r>
      <w:proofErr w:type="spellStart"/>
      <w:r w:rsidRPr="00133830">
        <w:rPr>
          <w:rFonts w:asciiTheme="minorHAnsi" w:hAnsiTheme="minorHAnsi"/>
        </w:rPr>
        <w:t>ABySS</w:t>
      </w:r>
      <w:proofErr w:type="spellEnd"/>
      <w:r w:rsidRPr="00133830">
        <w:rPr>
          <w:rFonts w:asciiTheme="minorHAnsi" w:hAnsiTheme="minorHAnsi"/>
        </w:rPr>
        <w:t xml:space="preserve"> involve accommodating orphan reads, gaps, and sequence misalignments. While we plan to partition orphaned reads during initial data processing, we must </w:t>
      </w:r>
      <w:r w:rsidR="00737AC5" w:rsidRPr="00133830">
        <w:rPr>
          <w:rFonts w:asciiTheme="minorHAnsi" w:hAnsiTheme="minorHAnsi"/>
        </w:rPr>
        <w:t>consider</w:t>
      </w:r>
      <w:r w:rsidRPr="00133830">
        <w:rPr>
          <w:rFonts w:asciiTheme="minorHAnsi" w:hAnsiTheme="minorHAnsi"/>
        </w:rPr>
        <w:t xml:space="preserve"> gaps and misalignments after genome assembly. Software to fill gaps includes </w:t>
      </w:r>
      <w:proofErr w:type="spellStart"/>
      <w:r w:rsidRPr="00133830">
        <w:rPr>
          <w:rFonts w:asciiTheme="minorHAnsi" w:hAnsiTheme="minorHAnsi"/>
        </w:rPr>
        <w:t>GapFiller</w:t>
      </w:r>
      <w:proofErr w:type="spellEnd"/>
      <w:r w:rsidRPr="00133830">
        <w:rPr>
          <w:rFonts w:asciiTheme="minorHAnsi" w:hAnsiTheme="minorHAnsi"/>
        </w:rPr>
        <w:t>, which is an automated strategy that uses paired reads to close gaps in scaffolds (</w:t>
      </w:r>
      <w:proofErr w:type="spellStart"/>
      <w:r w:rsidRPr="00133830">
        <w:rPr>
          <w:rFonts w:asciiTheme="minorHAnsi" w:hAnsiTheme="minorHAnsi"/>
        </w:rPr>
        <w:t>Boetzer</w:t>
      </w:r>
      <w:proofErr w:type="spellEnd"/>
      <w:r w:rsidRPr="00133830">
        <w:rPr>
          <w:rFonts w:asciiTheme="minorHAnsi" w:hAnsiTheme="minorHAnsi"/>
        </w:rPr>
        <w:t xml:space="preserve"> and </w:t>
      </w:r>
      <w:proofErr w:type="spellStart"/>
      <w:r w:rsidRPr="00133830">
        <w:rPr>
          <w:rFonts w:asciiTheme="minorHAnsi" w:hAnsiTheme="minorHAnsi"/>
        </w:rPr>
        <w:t>Pirovano</w:t>
      </w:r>
      <w:proofErr w:type="spellEnd"/>
      <w:r w:rsidRPr="00133830">
        <w:rPr>
          <w:rFonts w:asciiTheme="minorHAnsi" w:hAnsiTheme="minorHAnsi"/>
        </w:rPr>
        <w:t xml:space="preserve">, 2012). </w:t>
      </w:r>
      <w:r w:rsidR="00B256E5" w:rsidRPr="00133830">
        <w:rPr>
          <w:rFonts w:asciiTheme="minorHAnsi" w:hAnsiTheme="minorHAnsi"/>
        </w:rPr>
        <w:t>QUAST compares generated data to existing, related genom</w:t>
      </w:r>
      <w:r w:rsidR="00FA6CB2" w:rsidRPr="00133830">
        <w:rPr>
          <w:rFonts w:asciiTheme="minorHAnsi" w:hAnsiTheme="minorHAnsi"/>
        </w:rPr>
        <w:t>es to identify misassembled contig lengths.</w:t>
      </w:r>
      <w:r w:rsidR="00031898" w:rsidRPr="00133830">
        <w:rPr>
          <w:rFonts w:asciiTheme="minorHAnsi" w:hAnsiTheme="minorHAnsi"/>
        </w:rPr>
        <w:t xml:space="preserve"> (</w:t>
      </w:r>
      <w:proofErr w:type="spellStart"/>
      <w:r w:rsidR="00031898" w:rsidRPr="00133830">
        <w:rPr>
          <w:rFonts w:asciiTheme="minorHAnsi" w:hAnsiTheme="minorHAnsi"/>
        </w:rPr>
        <w:t>Gurevich</w:t>
      </w:r>
      <w:proofErr w:type="spellEnd"/>
      <w:r w:rsidR="00031898" w:rsidRPr="00133830">
        <w:rPr>
          <w:rFonts w:asciiTheme="minorHAnsi" w:hAnsiTheme="minorHAnsi"/>
        </w:rPr>
        <w:t xml:space="preserve"> et al, 2013)</w:t>
      </w:r>
      <w:r w:rsidR="00FA6CB2" w:rsidRPr="00133830">
        <w:rPr>
          <w:rFonts w:asciiTheme="minorHAnsi" w:hAnsiTheme="minorHAnsi"/>
        </w:rPr>
        <w:t xml:space="preserve"> </w:t>
      </w:r>
      <w:r w:rsidRPr="00133830">
        <w:rPr>
          <w:rFonts w:asciiTheme="minorHAnsi" w:hAnsiTheme="minorHAnsi"/>
        </w:rPr>
        <w:t>By employing these strategies, we hope to compensate for the anticipated assembly challenges.</w:t>
      </w:r>
    </w:p>
    <w:p w:rsidR="00192D4D" w:rsidRPr="00133830" w:rsidRDefault="00192D4D" w:rsidP="00133830">
      <w:pPr>
        <w:spacing w:line="240" w:lineRule="auto"/>
        <w:rPr>
          <w:rFonts w:asciiTheme="minorHAnsi" w:hAnsiTheme="minorHAnsi"/>
        </w:rPr>
      </w:pPr>
    </w:p>
    <w:p w:rsidR="00192D4D" w:rsidRPr="00133830" w:rsidRDefault="00192D4D" w:rsidP="00133830">
      <w:pPr>
        <w:spacing w:line="240" w:lineRule="auto"/>
        <w:rPr>
          <w:rFonts w:asciiTheme="minorHAnsi" w:hAnsiTheme="minorHAnsi"/>
        </w:rPr>
      </w:pPr>
      <w:bookmarkStart w:id="0" w:name="_GoBack"/>
    </w:p>
    <w:bookmarkEnd w:id="0"/>
    <w:p w:rsidR="00192D4D" w:rsidRPr="00133830" w:rsidRDefault="00192D4D" w:rsidP="00133830">
      <w:pPr>
        <w:spacing w:line="240" w:lineRule="auto"/>
        <w:rPr>
          <w:rFonts w:asciiTheme="minorHAnsi" w:hAnsiTheme="minorHAnsi"/>
        </w:rPr>
      </w:pPr>
    </w:p>
    <w:p w:rsidR="00192D4D" w:rsidRPr="00133830" w:rsidRDefault="00192D4D" w:rsidP="00133830">
      <w:pPr>
        <w:spacing w:line="240" w:lineRule="auto"/>
        <w:rPr>
          <w:rFonts w:asciiTheme="minorHAnsi" w:hAnsiTheme="minorHAnsi"/>
        </w:rPr>
      </w:pPr>
    </w:p>
    <w:p w:rsidR="00072267" w:rsidRDefault="00072267">
      <w:pPr>
        <w:rPr>
          <w:rFonts w:asciiTheme="minorHAnsi" w:hAnsiTheme="minorHAnsi"/>
          <w:b/>
        </w:rPr>
      </w:pPr>
      <w:r>
        <w:rPr>
          <w:rFonts w:asciiTheme="minorHAnsi" w:hAnsiTheme="minorHAnsi"/>
          <w:b/>
        </w:rPr>
        <w:br w:type="page"/>
      </w:r>
    </w:p>
    <w:p w:rsidR="00192D4D" w:rsidRPr="00133830" w:rsidRDefault="0049799A" w:rsidP="00133830">
      <w:pPr>
        <w:spacing w:line="240" w:lineRule="auto"/>
        <w:jc w:val="center"/>
        <w:rPr>
          <w:rFonts w:asciiTheme="minorHAnsi" w:hAnsiTheme="minorHAnsi"/>
          <w:b/>
        </w:rPr>
      </w:pPr>
      <w:r w:rsidRPr="00133830">
        <w:rPr>
          <w:rFonts w:asciiTheme="minorHAnsi" w:hAnsiTheme="minorHAnsi"/>
          <w:b/>
        </w:rPr>
        <w:lastRenderedPageBreak/>
        <w:t>References</w:t>
      </w:r>
    </w:p>
    <w:p w:rsidR="00192D4D" w:rsidRPr="00133830" w:rsidRDefault="00192D4D" w:rsidP="00133830">
      <w:pPr>
        <w:spacing w:line="240" w:lineRule="auto"/>
        <w:rPr>
          <w:rFonts w:asciiTheme="minorHAnsi" w:hAnsiTheme="minorHAnsi"/>
          <w:b/>
        </w:rPr>
      </w:pPr>
    </w:p>
    <w:p w:rsidR="00192D4D" w:rsidRPr="00133830" w:rsidRDefault="0049799A" w:rsidP="00133830">
      <w:pPr>
        <w:spacing w:line="240" w:lineRule="auto"/>
        <w:rPr>
          <w:rFonts w:asciiTheme="minorHAnsi" w:hAnsiTheme="minorHAnsi"/>
        </w:rPr>
      </w:pPr>
      <w:proofErr w:type="spellStart"/>
      <w:r w:rsidRPr="00133830">
        <w:rPr>
          <w:rFonts w:asciiTheme="minorHAnsi" w:hAnsiTheme="minorHAnsi"/>
        </w:rPr>
        <w:t>Boetzer</w:t>
      </w:r>
      <w:proofErr w:type="spellEnd"/>
      <w:r w:rsidRPr="00133830">
        <w:rPr>
          <w:rFonts w:asciiTheme="minorHAnsi" w:hAnsiTheme="minorHAnsi"/>
        </w:rPr>
        <w:t xml:space="preserve">, M., &amp; </w:t>
      </w:r>
      <w:proofErr w:type="spellStart"/>
      <w:r w:rsidRPr="00133830">
        <w:rPr>
          <w:rFonts w:asciiTheme="minorHAnsi" w:hAnsiTheme="minorHAnsi"/>
        </w:rPr>
        <w:t>Pirovano</w:t>
      </w:r>
      <w:proofErr w:type="spellEnd"/>
      <w:r w:rsidRPr="00133830">
        <w:rPr>
          <w:rFonts w:asciiTheme="minorHAnsi" w:hAnsiTheme="minorHAnsi"/>
        </w:rPr>
        <w:t xml:space="preserve">, W, Toward almost closed genomes with </w:t>
      </w:r>
      <w:proofErr w:type="spellStart"/>
      <w:r w:rsidRPr="00133830">
        <w:rPr>
          <w:rFonts w:asciiTheme="minorHAnsi" w:hAnsiTheme="minorHAnsi"/>
        </w:rPr>
        <w:t>GapFiller</w:t>
      </w:r>
      <w:proofErr w:type="spellEnd"/>
      <w:r w:rsidRPr="00133830">
        <w:rPr>
          <w:rFonts w:asciiTheme="minorHAnsi" w:hAnsiTheme="minorHAnsi"/>
        </w:rPr>
        <w:t xml:space="preserve">. </w:t>
      </w:r>
      <w:r w:rsidRPr="00133830">
        <w:rPr>
          <w:rFonts w:asciiTheme="minorHAnsi" w:hAnsiTheme="minorHAnsi"/>
          <w:i/>
        </w:rPr>
        <w:t>Genome biology</w:t>
      </w:r>
      <w:r w:rsidRPr="00133830">
        <w:rPr>
          <w:rFonts w:asciiTheme="minorHAnsi" w:hAnsiTheme="minorHAnsi"/>
        </w:rPr>
        <w:t xml:space="preserve">, </w:t>
      </w:r>
      <w:r w:rsidRPr="00133830">
        <w:rPr>
          <w:rFonts w:asciiTheme="minorHAnsi" w:hAnsiTheme="minorHAnsi"/>
          <w:i/>
        </w:rPr>
        <w:t>13</w:t>
      </w:r>
      <w:r w:rsidRPr="00133830">
        <w:rPr>
          <w:rFonts w:asciiTheme="minorHAnsi" w:hAnsiTheme="minorHAnsi"/>
        </w:rPr>
        <w:t>(6), R56. (2012).</w:t>
      </w:r>
    </w:p>
    <w:p w:rsidR="00192D4D" w:rsidRPr="00133830" w:rsidRDefault="00192D4D" w:rsidP="00133830">
      <w:pPr>
        <w:spacing w:line="240" w:lineRule="auto"/>
        <w:rPr>
          <w:rFonts w:asciiTheme="minorHAnsi" w:hAnsiTheme="minorHAnsi"/>
        </w:rPr>
      </w:pPr>
    </w:p>
    <w:p w:rsidR="00F12A54" w:rsidRPr="00133830" w:rsidRDefault="00F12A54" w:rsidP="00133830">
      <w:pPr>
        <w:spacing w:line="240" w:lineRule="auto"/>
        <w:rPr>
          <w:rFonts w:asciiTheme="minorHAnsi" w:eastAsia="Times New Roman" w:hAnsiTheme="minorHAnsi" w:cs="Times New Roman"/>
          <w:lang w:val="en-US"/>
        </w:rPr>
      </w:pPr>
      <w:proofErr w:type="spellStart"/>
      <w:r w:rsidRPr="00F12A54">
        <w:rPr>
          <w:rFonts w:asciiTheme="minorHAnsi" w:eastAsia="Times New Roman" w:hAnsiTheme="minorHAnsi" w:cs="Times New Roman"/>
          <w:lang w:val="en-US"/>
        </w:rPr>
        <w:t>Gurevich</w:t>
      </w:r>
      <w:proofErr w:type="spellEnd"/>
      <w:r w:rsidRPr="00F12A54">
        <w:rPr>
          <w:rFonts w:asciiTheme="minorHAnsi" w:eastAsia="Times New Roman" w:hAnsiTheme="minorHAnsi" w:cs="Times New Roman"/>
          <w:lang w:val="en-US"/>
        </w:rPr>
        <w:t xml:space="preserve">, A., </w:t>
      </w:r>
      <w:proofErr w:type="spellStart"/>
      <w:r w:rsidRPr="00F12A54">
        <w:rPr>
          <w:rFonts w:asciiTheme="minorHAnsi" w:eastAsia="Times New Roman" w:hAnsiTheme="minorHAnsi" w:cs="Times New Roman"/>
          <w:lang w:val="en-US"/>
        </w:rPr>
        <w:t>Saveliev</w:t>
      </w:r>
      <w:proofErr w:type="spellEnd"/>
      <w:r w:rsidRPr="00F12A54">
        <w:rPr>
          <w:rFonts w:asciiTheme="minorHAnsi" w:eastAsia="Times New Roman" w:hAnsiTheme="minorHAnsi" w:cs="Times New Roman"/>
          <w:lang w:val="en-US"/>
        </w:rPr>
        <w:t xml:space="preserve">, V., </w:t>
      </w:r>
      <w:proofErr w:type="spellStart"/>
      <w:r w:rsidRPr="00F12A54">
        <w:rPr>
          <w:rFonts w:asciiTheme="minorHAnsi" w:eastAsia="Times New Roman" w:hAnsiTheme="minorHAnsi" w:cs="Times New Roman"/>
          <w:lang w:val="en-US"/>
        </w:rPr>
        <w:t>Vyahhi</w:t>
      </w:r>
      <w:proofErr w:type="spellEnd"/>
      <w:r w:rsidRPr="00F12A54">
        <w:rPr>
          <w:rFonts w:asciiTheme="minorHAnsi" w:eastAsia="Times New Roman" w:hAnsiTheme="minorHAnsi" w:cs="Times New Roman"/>
          <w:lang w:val="en-US"/>
        </w:rPr>
        <w:t xml:space="preserve">, N., &amp; </w:t>
      </w:r>
      <w:proofErr w:type="spellStart"/>
      <w:r w:rsidRPr="00F12A54">
        <w:rPr>
          <w:rFonts w:asciiTheme="minorHAnsi" w:eastAsia="Times New Roman" w:hAnsiTheme="minorHAnsi" w:cs="Times New Roman"/>
          <w:lang w:val="en-US"/>
        </w:rPr>
        <w:t>Tesler</w:t>
      </w:r>
      <w:proofErr w:type="spellEnd"/>
      <w:r w:rsidRPr="00F12A54">
        <w:rPr>
          <w:rFonts w:asciiTheme="minorHAnsi" w:eastAsia="Times New Roman" w:hAnsiTheme="minorHAnsi" w:cs="Times New Roman"/>
          <w:lang w:val="en-US"/>
        </w:rPr>
        <w:t>, G</w:t>
      </w:r>
      <w:r w:rsidRPr="00133830">
        <w:rPr>
          <w:rFonts w:asciiTheme="minorHAnsi" w:eastAsia="Times New Roman" w:hAnsiTheme="minorHAnsi" w:cs="Times New Roman"/>
          <w:lang w:val="en-US"/>
        </w:rPr>
        <w:t xml:space="preserve">., </w:t>
      </w:r>
      <w:r w:rsidRPr="00F12A54">
        <w:rPr>
          <w:rFonts w:asciiTheme="minorHAnsi" w:eastAsia="Times New Roman" w:hAnsiTheme="minorHAnsi" w:cs="Times New Roman"/>
          <w:lang w:val="en-US"/>
        </w:rPr>
        <w:t xml:space="preserve">QUAST: quality assessment tool for genome assemblies. </w:t>
      </w:r>
      <w:r w:rsidRPr="00F12A54">
        <w:rPr>
          <w:rFonts w:asciiTheme="minorHAnsi" w:eastAsia="Times New Roman" w:hAnsiTheme="minorHAnsi" w:cs="Times New Roman"/>
          <w:i/>
          <w:iCs/>
          <w:lang w:val="en-US"/>
        </w:rPr>
        <w:t>Bioinformatics</w:t>
      </w:r>
      <w:r w:rsidRPr="00F12A54">
        <w:rPr>
          <w:rFonts w:asciiTheme="minorHAnsi" w:eastAsia="Times New Roman" w:hAnsiTheme="minorHAnsi" w:cs="Times New Roman"/>
          <w:lang w:val="en-US"/>
        </w:rPr>
        <w:t xml:space="preserve">, </w:t>
      </w:r>
      <w:r w:rsidRPr="00F12A54">
        <w:rPr>
          <w:rFonts w:asciiTheme="minorHAnsi" w:eastAsia="Times New Roman" w:hAnsiTheme="minorHAnsi" w:cs="Times New Roman"/>
          <w:i/>
          <w:iCs/>
          <w:lang w:val="en-US"/>
        </w:rPr>
        <w:t>29</w:t>
      </w:r>
      <w:r w:rsidRPr="00F12A54">
        <w:rPr>
          <w:rFonts w:asciiTheme="minorHAnsi" w:eastAsia="Times New Roman" w:hAnsiTheme="minorHAnsi" w:cs="Times New Roman"/>
          <w:lang w:val="en-US"/>
        </w:rPr>
        <w:t>(8), 1072-1075.</w:t>
      </w:r>
      <w:r w:rsidRPr="00133830">
        <w:rPr>
          <w:rFonts w:asciiTheme="minorHAnsi" w:eastAsia="Times New Roman" w:hAnsiTheme="minorHAnsi" w:cs="Times New Roman"/>
          <w:lang w:val="en-US"/>
        </w:rPr>
        <w:t xml:space="preserve"> (2013)</w:t>
      </w:r>
    </w:p>
    <w:p w:rsidR="00F12A54" w:rsidRPr="00133830" w:rsidRDefault="00F12A54" w:rsidP="00133830">
      <w:pPr>
        <w:spacing w:line="240" w:lineRule="auto"/>
        <w:rPr>
          <w:rFonts w:asciiTheme="minorHAnsi" w:hAnsiTheme="minorHAnsi"/>
        </w:rPr>
      </w:pPr>
    </w:p>
    <w:p w:rsidR="000C2FC8" w:rsidRPr="00133830" w:rsidRDefault="000C2FC8" w:rsidP="00133830">
      <w:pPr>
        <w:spacing w:line="240" w:lineRule="auto"/>
        <w:rPr>
          <w:rFonts w:asciiTheme="minorHAnsi" w:eastAsia="Times New Roman" w:hAnsiTheme="minorHAnsi" w:cs="Times New Roman"/>
          <w:lang w:val="en-US"/>
        </w:rPr>
      </w:pPr>
      <w:r w:rsidRPr="000C2FC8">
        <w:rPr>
          <w:rFonts w:asciiTheme="minorHAnsi" w:eastAsia="Times New Roman" w:hAnsiTheme="minorHAnsi" w:cs="Times New Roman"/>
          <w:lang w:val="en-US"/>
        </w:rPr>
        <w:t xml:space="preserve">Jackman, S. D., </w:t>
      </w:r>
      <w:proofErr w:type="spellStart"/>
      <w:r w:rsidRPr="000C2FC8">
        <w:rPr>
          <w:rFonts w:asciiTheme="minorHAnsi" w:eastAsia="Times New Roman" w:hAnsiTheme="minorHAnsi" w:cs="Times New Roman"/>
          <w:lang w:val="en-US"/>
        </w:rPr>
        <w:t>Vandervalk</w:t>
      </w:r>
      <w:proofErr w:type="spellEnd"/>
      <w:r w:rsidRPr="000C2FC8">
        <w:rPr>
          <w:rFonts w:asciiTheme="minorHAnsi" w:eastAsia="Times New Roman" w:hAnsiTheme="minorHAnsi" w:cs="Times New Roman"/>
          <w:lang w:val="en-US"/>
        </w:rPr>
        <w:t xml:space="preserve">, B. P., </w:t>
      </w:r>
      <w:proofErr w:type="spellStart"/>
      <w:r w:rsidRPr="000C2FC8">
        <w:rPr>
          <w:rFonts w:asciiTheme="minorHAnsi" w:eastAsia="Times New Roman" w:hAnsiTheme="minorHAnsi" w:cs="Times New Roman"/>
          <w:lang w:val="en-US"/>
        </w:rPr>
        <w:t>Mohamadi</w:t>
      </w:r>
      <w:proofErr w:type="spellEnd"/>
      <w:r w:rsidRPr="000C2FC8">
        <w:rPr>
          <w:rFonts w:asciiTheme="minorHAnsi" w:eastAsia="Times New Roman" w:hAnsiTheme="minorHAnsi" w:cs="Times New Roman"/>
          <w:lang w:val="en-US"/>
        </w:rPr>
        <w:t>, H., Chu, J., Yeo, S., H</w:t>
      </w:r>
      <w:r w:rsidR="00B94398" w:rsidRPr="00133830">
        <w:rPr>
          <w:rFonts w:asciiTheme="minorHAnsi" w:eastAsia="Times New Roman" w:hAnsiTheme="minorHAnsi" w:cs="Times New Roman"/>
          <w:lang w:val="en-US"/>
        </w:rPr>
        <w:t xml:space="preserve">ammond, S. A., ... &amp; </w:t>
      </w:r>
      <w:proofErr w:type="spellStart"/>
      <w:r w:rsidR="00B94398" w:rsidRPr="00133830">
        <w:rPr>
          <w:rFonts w:asciiTheme="minorHAnsi" w:eastAsia="Times New Roman" w:hAnsiTheme="minorHAnsi" w:cs="Times New Roman"/>
          <w:lang w:val="en-US"/>
        </w:rPr>
        <w:t>Birol</w:t>
      </w:r>
      <w:proofErr w:type="spellEnd"/>
      <w:r w:rsidR="00B94398" w:rsidRPr="00133830">
        <w:rPr>
          <w:rFonts w:asciiTheme="minorHAnsi" w:eastAsia="Times New Roman" w:hAnsiTheme="minorHAnsi" w:cs="Times New Roman"/>
          <w:lang w:val="en-US"/>
        </w:rPr>
        <w:t xml:space="preserve">, I., </w:t>
      </w:r>
      <w:proofErr w:type="spellStart"/>
      <w:r w:rsidRPr="000C2FC8">
        <w:rPr>
          <w:rFonts w:asciiTheme="minorHAnsi" w:eastAsia="Times New Roman" w:hAnsiTheme="minorHAnsi" w:cs="Times New Roman"/>
          <w:lang w:val="en-US"/>
        </w:rPr>
        <w:t>ABySS</w:t>
      </w:r>
      <w:proofErr w:type="spellEnd"/>
      <w:r w:rsidRPr="000C2FC8">
        <w:rPr>
          <w:rFonts w:asciiTheme="minorHAnsi" w:eastAsia="Times New Roman" w:hAnsiTheme="minorHAnsi" w:cs="Times New Roman"/>
          <w:lang w:val="en-US"/>
        </w:rPr>
        <w:t xml:space="preserve"> 2.0: resource-efficient assembly of large genomes using a Bloom filter. </w:t>
      </w:r>
      <w:r w:rsidRPr="000C2FC8">
        <w:rPr>
          <w:rFonts w:asciiTheme="minorHAnsi" w:eastAsia="Times New Roman" w:hAnsiTheme="minorHAnsi" w:cs="Times New Roman"/>
          <w:i/>
          <w:iCs/>
          <w:lang w:val="en-US"/>
        </w:rPr>
        <w:t>Genome research</w:t>
      </w:r>
      <w:r w:rsidRPr="000C2FC8">
        <w:rPr>
          <w:rFonts w:asciiTheme="minorHAnsi" w:eastAsia="Times New Roman" w:hAnsiTheme="minorHAnsi" w:cs="Times New Roman"/>
          <w:lang w:val="en-US"/>
        </w:rPr>
        <w:t xml:space="preserve">, </w:t>
      </w:r>
      <w:r w:rsidRPr="000C2FC8">
        <w:rPr>
          <w:rFonts w:asciiTheme="minorHAnsi" w:eastAsia="Times New Roman" w:hAnsiTheme="minorHAnsi" w:cs="Times New Roman"/>
          <w:i/>
          <w:iCs/>
          <w:lang w:val="en-US"/>
        </w:rPr>
        <w:t>27</w:t>
      </w:r>
      <w:r w:rsidRPr="000C2FC8">
        <w:rPr>
          <w:rFonts w:asciiTheme="minorHAnsi" w:eastAsia="Times New Roman" w:hAnsiTheme="minorHAnsi" w:cs="Times New Roman"/>
          <w:lang w:val="en-US"/>
        </w:rPr>
        <w:t>(5), 768-777.</w:t>
      </w:r>
      <w:r w:rsidR="00B94398" w:rsidRPr="00133830">
        <w:rPr>
          <w:rFonts w:asciiTheme="minorHAnsi" w:eastAsia="Times New Roman" w:hAnsiTheme="minorHAnsi" w:cs="Times New Roman"/>
          <w:lang w:val="en-US"/>
        </w:rPr>
        <w:t xml:space="preserve"> (2017)</w:t>
      </w:r>
    </w:p>
    <w:p w:rsidR="000C2FC8" w:rsidRPr="00133830" w:rsidRDefault="000C2FC8" w:rsidP="00133830">
      <w:pPr>
        <w:spacing w:line="240" w:lineRule="auto"/>
        <w:rPr>
          <w:rFonts w:asciiTheme="minorHAnsi" w:hAnsiTheme="minorHAnsi"/>
        </w:rPr>
      </w:pPr>
    </w:p>
    <w:p w:rsidR="00192D4D" w:rsidRPr="00133830" w:rsidRDefault="0049799A" w:rsidP="00133830">
      <w:pPr>
        <w:spacing w:line="240" w:lineRule="auto"/>
        <w:rPr>
          <w:rFonts w:asciiTheme="minorHAnsi" w:hAnsiTheme="minorHAnsi"/>
        </w:rPr>
      </w:pPr>
      <w:r w:rsidRPr="00133830">
        <w:rPr>
          <w:rFonts w:asciiTheme="minorHAnsi" w:hAnsiTheme="minorHAnsi"/>
        </w:rPr>
        <w:t xml:space="preserve">Khan AR, Pervez MT, Babar ME, Naveed N, Shoaib M. A Comprehensive Study of De Novo Genome Assemblers: Current Challenges and Future Prospective. Evolutionary Bioinformatics. </w:t>
      </w:r>
    </w:p>
    <w:p w:rsidR="00192D4D" w:rsidRPr="00133830" w:rsidRDefault="00192D4D" w:rsidP="00133830">
      <w:pPr>
        <w:spacing w:line="240" w:lineRule="auto"/>
        <w:rPr>
          <w:rFonts w:asciiTheme="minorHAnsi" w:hAnsiTheme="minorHAnsi"/>
        </w:rPr>
      </w:pPr>
    </w:p>
    <w:p w:rsidR="00192D4D" w:rsidRPr="00133830" w:rsidRDefault="0049799A" w:rsidP="00133830">
      <w:pPr>
        <w:spacing w:line="240" w:lineRule="auto"/>
        <w:rPr>
          <w:rFonts w:asciiTheme="minorHAnsi" w:hAnsiTheme="minorHAnsi"/>
        </w:rPr>
      </w:pPr>
      <w:proofErr w:type="spellStart"/>
      <w:r w:rsidRPr="00133830">
        <w:rPr>
          <w:rFonts w:asciiTheme="minorHAnsi" w:hAnsiTheme="minorHAnsi"/>
        </w:rPr>
        <w:t>Nyholm</w:t>
      </w:r>
      <w:proofErr w:type="spellEnd"/>
      <w:r w:rsidRPr="00133830">
        <w:rPr>
          <w:rFonts w:asciiTheme="minorHAnsi" w:hAnsiTheme="minorHAnsi"/>
        </w:rPr>
        <w:t xml:space="preserve">, S. V., &amp; McFall-Ngai, M., The winnowing: establishing the squid–Vibrio symbiosis. </w:t>
      </w:r>
      <w:r w:rsidRPr="00133830">
        <w:rPr>
          <w:rFonts w:asciiTheme="minorHAnsi" w:hAnsiTheme="minorHAnsi"/>
          <w:i/>
        </w:rPr>
        <w:t>Nature Reviews Microbiology</w:t>
      </w:r>
      <w:r w:rsidRPr="00133830">
        <w:rPr>
          <w:rFonts w:asciiTheme="minorHAnsi" w:hAnsiTheme="minorHAnsi"/>
        </w:rPr>
        <w:t xml:space="preserve">, </w:t>
      </w:r>
      <w:r w:rsidRPr="00133830">
        <w:rPr>
          <w:rFonts w:asciiTheme="minorHAnsi" w:hAnsiTheme="minorHAnsi"/>
          <w:i/>
        </w:rPr>
        <w:t>2</w:t>
      </w:r>
      <w:r w:rsidRPr="00133830">
        <w:rPr>
          <w:rFonts w:asciiTheme="minorHAnsi" w:hAnsiTheme="minorHAnsi"/>
        </w:rPr>
        <w:t>(8), 632. (2004).</w:t>
      </w:r>
    </w:p>
    <w:p w:rsidR="00192D4D" w:rsidRPr="00133830" w:rsidRDefault="00192D4D" w:rsidP="00133830">
      <w:pPr>
        <w:spacing w:line="240" w:lineRule="auto"/>
        <w:rPr>
          <w:rFonts w:asciiTheme="minorHAnsi" w:hAnsiTheme="minorHAnsi"/>
          <w:highlight w:val="white"/>
        </w:rPr>
      </w:pPr>
    </w:p>
    <w:p w:rsidR="00192D4D" w:rsidRPr="00133830" w:rsidRDefault="0049799A" w:rsidP="00133830">
      <w:pPr>
        <w:spacing w:line="240" w:lineRule="auto"/>
        <w:rPr>
          <w:rFonts w:asciiTheme="minorHAnsi" w:hAnsiTheme="minorHAnsi"/>
        </w:rPr>
      </w:pPr>
      <w:proofErr w:type="spellStart"/>
      <w:r w:rsidRPr="00133830">
        <w:rPr>
          <w:rFonts w:asciiTheme="minorHAnsi" w:hAnsiTheme="minorHAnsi"/>
          <w:highlight w:val="white"/>
        </w:rPr>
        <w:t>Magoc</w:t>
      </w:r>
      <w:proofErr w:type="spellEnd"/>
      <w:r w:rsidRPr="00133830">
        <w:rPr>
          <w:rFonts w:asciiTheme="minorHAnsi" w:hAnsiTheme="minorHAnsi"/>
          <w:highlight w:val="white"/>
        </w:rPr>
        <w:t xml:space="preserve">, T., </w:t>
      </w:r>
      <w:proofErr w:type="spellStart"/>
      <w:r w:rsidRPr="00133830">
        <w:rPr>
          <w:rFonts w:asciiTheme="minorHAnsi" w:hAnsiTheme="minorHAnsi"/>
          <w:highlight w:val="white"/>
        </w:rPr>
        <w:t>Pabinger</w:t>
      </w:r>
      <w:proofErr w:type="spellEnd"/>
      <w:r w:rsidRPr="00133830">
        <w:rPr>
          <w:rFonts w:asciiTheme="minorHAnsi" w:hAnsiTheme="minorHAnsi"/>
          <w:highlight w:val="white"/>
        </w:rPr>
        <w:t xml:space="preserve">, S., </w:t>
      </w:r>
      <w:proofErr w:type="spellStart"/>
      <w:r w:rsidRPr="00133830">
        <w:rPr>
          <w:rFonts w:asciiTheme="minorHAnsi" w:hAnsiTheme="minorHAnsi"/>
          <w:highlight w:val="white"/>
        </w:rPr>
        <w:t>Canzar</w:t>
      </w:r>
      <w:proofErr w:type="spellEnd"/>
      <w:r w:rsidRPr="00133830">
        <w:rPr>
          <w:rFonts w:asciiTheme="minorHAnsi" w:hAnsiTheme="minorHAnsi"/>
          <w:highlight w:val="white"/>
        </w:rPr>
        <w:t xml:space="preserve">, S., Liu, X., Su, Q., </w:t>
      </w:r>
      <w:proofErr w:type="spellStart"/>
      <w:r w:rsidRPr="00133830">
        <w:rPr>
          <w:rFonts w:asciiTheme="minorHAnsi" w:hAnsiTheme="minorHAnsi"/>
          <w:highlight w:val="white"/>
        </w:rPr>
        <w:t>Puiu</w:t>
      </w:r>
      <w:proofErr w:type="spellEnd"/>
      <w:r w:rsidRPr="00133830">
        <w:rPr>
          <w:rFonts w:asciiTheme="minorHAnsi" w:hAnsiTheme="minorHAnsi"/>
          <w:highlight w:val="white"/>
        </w:rPr>
        <w:t xml:space="preserve">, D., ... &amp; </w:t>
      </w:r>
      <w:proofErr w:type="spellStart"/>
      <w:r w:rsidRPr="00133830">
        <w:rPr>
          <w:rFonts w:asciiTheme="minorHAnsi" w:hAnsiTheme="minorHAnsi"/>
          <w:highlight w:val="white"/>
        </w:rPr>
        <w:t>Salzberg</w:t>
      </w:r>
      <w:proofErr w:type="spellEnd"/>
      <w:r w:rsidRPr="00133830">
        <w:rPr>
          <w:rFonts w:asciiTheme="minorHAnsi" w:hAnsiTheme="minorHAnsi"/>
          <w:highlight w:val="white"/>
        </w:rPr>
        <w:t xml:space="preserve">, S. L., GAGE-B: an evaluation of genome assemblers for bacterial organisms. </w:t>
      </w:r>
      <w:r w:rsidRPr="00133830">
        <w:rPr>
          <w:rFonts w:asciiTheme="minorHAnsi" w:hAnsiTheme="minorHAnsi"/>
          <w:i/>
          <w:highlight w:val="white"/>
        </w:rPr>
        <w:t>Bioinformatics</w:t>
      </w:r>
      <w:r w:rsidRPr="00133830">
        <w:rPr>
          <w:rFonts w:asciiTheme="minorHAnsi" w:hAnsiTheme="minorHAnsi"/>
          <w:highlight w:val="white"/>
        </w:rPr>
        <w:t xml:space="preserve">, </w:t>
      </w:r>
      <w:r w:rsidRPr="00133830">
        <w:rPr>
          <w:rFonts w:asciiTheme="minorHAnsi" w:hAnsiTheme="minorHAnsi"/>
          <w:i/>
          <w:highlight w:val="white"/>
        </w:rPr>
        <w:t>29</w:t>
      </w:r>
      <w:r w:rsidRPr="00133830">
        <w:rPr>
          <w:rFonts w:asciiTheme="minorHAnsi" w:hAnsiTheme="minorHAnsi"/>
          <w:highlight w:val="white"/>
        </w:rPr>
        <w:t>(14), 1718-1725. (2013).</w:t>
      </w:r>
    </w:p>
    <w:p w:rsidR="00192D4D" w:rsidRPr="00133830" w:rsidRDefault="00192D4D" w:rsidP="00133830">
      <w:pPr>
        <w:spacing w:line="240" w:lineRule="auto"/>
        <w:rPr>
          <w:rFonts w:asciiTheme="minorHAnsi" w:hAnsiTheme="minorHAnsi"/>
          <w:highlight w:val="white"/>
        </w:rPr>
      </w:pPr>
    </w:p>
    <w:p w:rsidR="00192D4D" w:rsidRPr="00133830" w:rsidRDefault="0049799A" w:rsidP="00133830">
      <w:pPr>
        <w:spacing w:line="240" w:lineRule="auto"/>
        <w:rPr>
          <w:rFonts w:asciiTheme="minorHAnsi" w:hAnsiTheme="minorHAnsi"/>
        </w:rPr>
      </w:pPr>
      <w:r w:rsidRPr="00133830">
        <w:rPr>
          <w:rFonts w:asciiTheme="minorHAnsi" w:hAnsiTheme="minorHAnsi"/>
          <w:highlight w:val="white"/>
        </w:rPr>
        <w:t xml:space="preserve">Mandel, M. J., </w:t>
      </w:r>
      <w:proofErr w:type="spellStart"/>
      <w:r w:rsidRPr="00133830">
        <w:rPr>
          <w:rFonts w:asciiTheme="minorHAnsi" w:hAnsiTheme="minorHAnsi"/>
          <w:highlight w:val="white"/>
        </w:rPr>
        <w:t>Stabb</w:t>
      </w:r>
      <w:proofErr w:type="spellEnd"/>
      <w:r w:rsidRPr="00133830">
        <w:rPr>
          <w:rFonts w:asciiTheme="minorHAnsi" w:hAnsiTheme="minorHAnsi"/>
          <w:highlight w:val="white"/>
        </w:rPr>
        <w:t xml:space="preserve">, E. V., &amp; Ruby, E. G., Comparative genomics-based investigation of resequencing targets in Vibrio </w:t>
      </w:r>
      <w:proofErr w:type="spellStart"/>
      <w:r w:rsidRPr="00133830">
        <w:rPr>
          <w:rFonts w:asciiTheme="minorHAnsi" w:hAnsiTheme="minorHAnsi"/>
          <w:highlight w:val="white"/>
        </w:rPr>
        <w:t>fischeri</w:t>
      </w:r>
      <w:proofErr w:type="spellEnd"/>
      <w:r w:rsidRPr="00133830">
        <w:rPr>
          <w:rFonts w:asciiTheme="minorHAnsi" w:hAnsiTheme="minorHAnsi"/>
          <w:highlight w:val="white"/>
        </w:rPr>
        <w:t xml:space="preserve">: focus on point miscalls and artefactual expansions. </w:t>
      </w:r>
      <w:r w:rsidRPr="00133830">
        <w:rPr>
          <w:rFonts w:asciiTheme="minorHAnsi" w:hAnsiTheme="minorHAnsi"/>
          <w:i/>
          <w:highlight w:val="white"/>
        </w:rPr>
        <w:t>BMC genomics</w:t>
      </w:r>
      <w:r w:rsidRPr="00133830">
        <w:rPr>
          <w:rFonts w:asciiTheme="minorHAnsi" w:hAnsiTheme="minorHAnsi"/>
          <w:highlight w:val="white"/>
        </w:rPr>
        <w:t xml:space="preserve">, </w:t>
      </w:r>
      <w:r w:rsidRPr="00133830">
        <w:rPr>
          <w:rFonts w:asciiTheme="minorHAnsi" w:hAnsiTheme="minorHAnsi"/>
          <w:i/>
          <w:highlight w:val="white"/>
        </w:rPr>
        <w:t>9</w:t>
      </w:r>
      <w:r w:rsidRPr="00133830">
        <w:rPr>
          <w:rFonts w:asciiTheme="minorHAnsi" w:hAnsiTheme="minorHAnsi"/>
          <w:highlight w:val="white"/>
        </w:rPr>
        <w:t>(1), 138. (2008).</w:t>
      </w:r>
    </w:p>
    <w:p w:rsidR="00192D4D" w:rsidRPr="00133830" w:rsidRDefault="00192D4D" w:rsidP="00133830">
      <w:pPr>
        <w:spacing w:line="240" w:lineRule="auto"/>
        <w:rPr>
          <w:rFonts w:asciiTheme="minorHAnsi" w:hAnsiTheme="minorHAnsi"/>
          <w:highlight w:val="white"/>
        </w:rPr>
      </w:pPr>
    </w:p>
    <w:p w:rsidR="00192D4D" w:rsidRPr="00133830" w:rsidRDefault="0049799A" w:rsidP="00133830">
      <w:pPr>
        <w:spacing w:line="240" w:lineRule="auto"/>
        <w:rPr>
          <w:rFonts w:asciiTheme="minorHAnsi" w:hAnsiTheme="minorHAnsi"/>
        </w:rPr>
      </w:pPr>
      <w:r w:rsidRPr="00133830">
        <w:rPr>
          <w:rFonts w:asciiTheme="minorHAnsi" w:hAnsiTheme="minorHAnsi"/>
          <w:highlight w:val="white"/>
        </w:rPr>
        <w:t xml:space="preserve">Ruby, E. G., </w:t>
      </w:r>
      <w:proofErr w:type="spellStart"/>
      <w:r w:rsidRPr="00133830">
        <w:rPr>
          <w:rFonts w:asciiTheme="minorHAnsi" w:hAnsiTheme="minorHAnsi"/>
          <w:highlight w:val="white"/>
        </w:rPr>
        <w:t>Urbanowski</w:t>
      </w:r>
      <w:proofErr w:type="spellEnd"/>
      <w:r w:rsidRPr="00133830">
        <w:rPr>
          <w:rFonts w:asciiTheme="minorHAnsi" w:hAnsiTheme="minorHAnsi"/>
          <w:highlight w:val="white"/>
        </w:rPr>
        <w:t xml:space="preserve">, M., Campbell, J., Dunn, A., </w:t>
      </w:r>
      <w:proofErr w:type="spellStart"/>
      <w:r w:rsidRPr="00133830">
        <w:rPr>
          <w:rFonts w:asciiTheme="minorHAnsi" w:hAnsiTheme="minorHAnsi"/>
          <w:highlight w:val="white"/>
        </w:rPr>
        <w:t>Faini</w:t>
      </w:r>
      <w:proofErr w:type="spellEnd"/>
      <w:r w:rsidRPr="00133830">
        <w:rPr>
          <w:rFonts w:asciiTheme="minorHAnsi" w:hAnsiTheme="minorHAnsi"/>
          <w:highlight w:val="white"/>
        </w:rPr>
        <w:t xml:space="preserve">, M., </w:t>
      </w:r>
      <w:proofErr w:type="spellStart"/>
      <w:r w:rsidRPr="00133830">
        <w:rPr>
          <w:rFonts w:asciiTheme="minorHAnsi" w:hAnsiTheme="minorHAnsi"/>
          <w:highlight w:val="white"/>
        </w:rPr>
        <w:t>Gunsalus</w:t>
      </w:r>
      <w:proofErr w:type="spellEnd"/>
      <w:r w:rsidRPr="00133830">
        <w:rPr>
          <w:rFonts w:asciiTheme="minorHAnsi" w:hAnsiTheme="minorHAnsi"/>
          <w:highlight w:val="white"/>
        </w:rPr>
        <w:t xml:space="preserve">, R., ... &amp; Schaefer, A., Complete genome sequence of Vibrio </w:t>
      </w:r>
      <w:proofErr w:type="spellStart"/>
      <w:r w:rsidRPr="00133830">
        <w:rPr>
          <w:rFonts w:asciiTheme="minorHAnsi" w:hAnsiTheme="minorHAnsi"/>
          <w:highlight w:val="white"/>
        </w:rPr>
        <w:t>fischeri</w:t>
      </w:r>
      <w:proofErr w:type="spellEnd"/>
      <w:r w:rsidRPr="00133830">
        <w:rPr>
          <w:rFonts w:asciiTheme="minorHAnsi" w:hAnsiTheme="minorHAnsi"/>
          <w:highlight w:val="white"/>
        </w:rPr>
        <w:t xml:space="preserve">: a symbiotic bacterium with pathogenic congeners. </w:t>
      </w:r>
      <w:r w:rsidRPr="00133830">
        <w:rPr>
          <w:rFonts w:asciiTheme="minorHAnsi" w:hAnsiTheme="minorHAnsi"/>
          <w:i/>
          <w:highlight w:val="white"/>
        </w:rPr>
        <w:t>Proceedings of the National Academy of Sciences</w:t>
      </w:r>
      <w:r w:rsidRPr="00133830">
        <w:rPr>
          <w:rFonts w:asciiTheme="minorHAnsi" w:hAnsiTheme="minorHAnsi"/>
          <w:highlight w:val="white"/>
        </w:rPr>
        <w:t xml:space="preserve">, </w:t>
      </w:r>
      <w:r w:rsidRPr="00133830">
        <w:rPr>
          <w:rFonts w:asciiTheme="minorHAnsi" w:hAnsiTheme="minorHAnsi"/>
          <w:i/>
          <w:highlight w:val="white"/>
        </w:rPr>
        <w:t>102</w:t>
      </w:r>
      <w:r w:rsidRPr="00133830">
        <w:rPr>
          <w:rFonts w:asciiTheme="minorHAnsi" w:hAnsiTheme="minorHAnsi"/>
          <w:highlight w:val="white"/>
        </w:rPr>
        <w:t>(8), 3004-3009. (2005).</w:t>
      </w:r>
    </w:p>
    <w:p w:rsidR="00192D4D" w:rsidRPr="00133830" w:rsidRDefault="00192D4D" w:rsidP="00133830">
      <w:pPr>
        <w:spacing w:line="240" w:lineRule="auto"/>
        <w:rPr>
          <w:rFonts w:asciiTheme="minorHAnsi" w:hAnsiTheme="minorHAnsi"/>
          <w:highlight w:val="white"/>
        </w:rPr>
      </w:pPr>
    </w:p>
    <w:p w:rsidR="00192D4D" w:rsidRPr="00133830" w:rsidRDefault="0049799A" w:rsidP="00133830">
      <w:pPr>
        <w:spacing w:line="240" w:lineRule="auto"/>
        <w:rPr>
          <w:rFonts w:asciiTheme="minorHAnsi" w:hAnsiTheme="minorHAnsi"/>
        </w:rPr>
      </w:pPr>
      <w:r w:rsidRPr="00133830">
        <w:rPr>
          <w:rFonts w:asciiTheme="minorHAnsi" w:hAnsiTheme="minorHAnsi"/>
          <w:highlight w:val="white"/>
        </w:rPr>
        <w:t xml:space="preserve">Simpson, J. T., Wong, K., Jackman, S. D., Schein, J. E., Jones, S. J., &amp; </w:t>
      </w:r>
      <w:proofErr w:type="spellStart"/>
      <w:r w:rsidRPr="00133830">
        <w:rPr>
          <w:rFonts w:asciiTheme="minorHAnsi" w:hAnsiTheme="minorHAnsi"/>
          <w:highlight w:val="white"/>
        </w:rPr>
        <w:t>Birol</w:t>
      </w:r>
      <w:proofErr w:type="spellEnd"/>
      <w:r w:rsidRPr="00133830">
        <w:rPr>
          <w:rFonts w:asciiTheme="minorHAnsi" w:hAnsiTheme="minorHAnsi"/>
          <w:highlight w:val="white"/>
        </w:rPr>
        <w:t xml:space="preserve">, I., </w:t>
      </w:r>
      <w:proofErr w:type="spellStart"/>
      <w:r w:rsidRPr="00133830">
        <w:rPr>
          <w:rFonts w:asciiTheme="minorHAnsi" w:hAnsiTheme="minorHAnsi"/>
          <w:highlight w:val="white"/>
        </w:rPr>
        <w:t>ABySS</w:t>
      </w:r>
      <w:proofErr w:type="spellEnd"/>
      <w:r w:rsidRPr="00133830">
        <w:rPr>
          <w:rFonts w:asciiTheme="minorHAnsi" w:hAnsiTheme="minorHAnsi"/>
          <w:highlight w:val="white"/>
        </w:rPr>
        <w:t xml:space="preserve">: a parallel assembler for short read sequence data. </w:t>
      </w:r>
      <w:r w:rsidRPr="00133830">
        <w:rPr>
          <w:rFonts w:asciiTheme="minorHAnsi" w:hAnsiTheme="minorHAnsi"/>
          <w:i/>
          <w:highlight w:val="white"/>
        </w:rPr>
        <w:t>Genome research</w:t>
      </w:r>
      <w:r w:rsidRPr="00133830">
        <w:rPr>
          <w:rFonts w:asciiTheme="minorHAnsi" w:hAnsiTheme="minorHAnsi"/>
          <w:highlight w:val="white"/>
        </w:rPr>
        <w:t xml:space="preserve">, </w:t>
      </w:r>
      <w:r w:rsidRPr="00133830">
        <w:rPr>
          <w:rFonts w:asciiTheme="minorHAnsi" w:hAnsiTheme="minorHAnsi"/>
          <w:i/>
          <w:highlight w:val="white"/>
        </w:rPr>
        <w:t>19</w:t>
      </w:r>
      <w:r w:rsidRPr="00133830">
        <w:rPr>
          <w:rFonts w:asciiTheme="minorHAnsi" w:hAnsiTheme="minorHAnsi"/>
          <w:highlight w:val="white"/>
        </w:rPr>
        <w:t>(6), 1117-1123. (2009).</w:t>
      </w:r>
    </w:p>
    <w:p w:rsidR="00192D4D" w:rsidRPr="00133830" w:rsidRDefault="00192D4D" w:rsidP="00133830">
      <w:pPr>
        <w:spacing w:line="240" w:lineRule="auto"/>
        <w:rPr>
          <w:rFonts w:asciiTheme="minorHAnsi" w:hAnsiTheme="minorHAnsi"/>
        </w:rPr>
      </w:pPr>
    </w:p>
    <w:sectPr w:rsidR="00192D4D" w:rsidRPr="0013383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101" w:rsidRDefault="00761101">
      <w:pPr>
        <w:spacing w:line="240" w:lineRule="auto"/>
      </w:pPr>
      <w:r>
        <w:separator/>
      </w:r>
    </w:p>
  </w:endnote>
  <w:endnote w:type="continuationSeparator" w:id="0">
    <w:p w:rsidR="00761101" w:rsidRDefault="00761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101" w:rsidRDefault="00761101">
      <w:pPr>
        <w:spacing w:line="240" w:lineRule="auto"/>
      </w:pPr>
      <w:r>
        <w:separator/>
      </w:r>
    </w:p>
  </w:footnote>
  <w:footnote w:type="continuationSeparator" w:id="0">
    <w:p w:rsidR="00761101" w:rsidRDefault="007611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DE6" w:rsidRDefault="000E4DE6">
    <w:pPr>
      <w:pStyle w:val="Header"/>
    </w:pPr>
    <w:proofErr w:type="spellStart"/>
    <w:r>
      <w:t>GitGud</w:t>
    </w:r>
    <w:proofErr w:type="spellEnd"/>
    <w:r>
      <w:t xml:space="preserve">: Naomi Williamson, Ben </w:t>
    </w:r>
    <w:proofErr w:type="spellStart"/>
    <w:r>
      <w:t>Yunker</w:t>
    </w:r>
    <w:proofErr w:type="spellEnd"/>
    <w:r>
      <w:t xml:space="preserve">, Mason </w:t>
    </w:r>
    <w:proofErr w:type="spellStart"/>
    <w:r>
      <w:t>Tatro</w:t>
    </w:r>
    <w:proofErr w:type="spellEnd"/>
    <w:r>
      <w:t>, Ellie Spahr</w:t>
    </w:r>
  </w:p>
  <w:p w:rsidR="00192D4D" w:rsidRDefault="00192D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D0F20"/>
    <w:multiLevelType w:val="hybridMultilevel"/>
    <w:tmpl w:val="6A1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4D"/>
    <w:rsid w:val="00031898"/>
    <w:rsid w:val="00072267"/>
    <w:rsid w:val="000C2FC8"/>
    <w:rsid w:val="000E4DE6"/>
    <w:rsid w:val="00133830"/>
    <w:rsid w:val="00192D4D"/>
    <w:rsid w:val="0049799A"/>
    <w:rsid w:val="005B2DFA"/>
    <w:rsid w:val="00737AC5"/>
    <w:rsid w:val="00761101"/>
    <w:rsid w:val="009E3E41"/>
    <w:rsid w:val="00A74B24"/>
    <w:rsid w:val="00B256E5"/>
    <w:rsid w:val="00B94398"/>
    <w:rsid w:val="00C83CFC"/>
    <w:rsid w:val="00F12A54"/>
    <w:rsid w:val="00FA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9DA13"/>
  <w15:docId w15:val="{406F376F-3E5F-6C40-9169-47491DD9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E4DE6"/>
    <w:pPr>
      <w:tabs>
        <w:tab w:val="center" w:pos="4680"/>
        <w:tab w:val="right" w:pos="9360"/>
      </w:tabs>
      <w:spacing w:line="240" w:lineRule="auto"/>
    </w:pPr>
  </w:style>
  <w:style w:type="character" w:customStyle="1" w:styleId="HeaderChar">
    <w:name w:val="Header Char"/>
    <w:basedOn w:val="DefaultParagraphFont"/>
    <w:link w:val="Header"/>
    <w:uiPriority w:val="99"/>
    <w:rsid w:val="000E4DE6"/>
  </w:style>
  <w:style w:type="paragraph" w:styleId="Footer">
    <w:name w:val="footer"/>
    <w:basedOn w:val="Normal"/>
    <w:link w:val="FooterChar"/>
    <w:uiPriority w:val="99"/>
    <w:unhideWhenUsed/>
    <w:rsid w:val="000E4DE6"/>
    <w:pPr>
      <w:tabs>
        <w:tab w:val="center" w:pos="4680"/>
        <w:tab w:val="right" w:pos="9360"/>
      </w:tabs>
      <w:spacing w:line="240" w:lineRule="auto"/>
    </w:pPr>
  </w:style>
  <w:style w:type="character" w:customStyle="1" w:styleId="FooterChar">
    <w:name w:val="Footer Char"/>
    <w:basedOn w:val="DefaultParagraphFont"/>
    <w:link w:val="Footer"/>
    <w:uiPriority w:val="99"/>
    <w:rsid w:val="000E4DE6"/>
  </w:style>
  <w:style w:type="paragraph" w:styleId="ListParagraph">
    <w:name w:val="List Paragraph"/>
    <w:basedOn w:val="Normal"/>
    <w:uiPriority w:val="34"/>
    <w:qFormat/>
    <w:rsid w:val="00C83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260986">
      <w:bodyDiv w:val="1"/>
      <w:marLeft w:val="0"/>
      <w:marRight w:val="0"/>
      <w:marTop w:val="0"/>
      <w:marBottom w:val="0"/>
      <w:divBdr>
        <w:top w:val="none" w:sz="0" w:space="0" w:color="auto"/>
        <w:left w:val="none" w:sz="0" w:space="0" w:color="auto"/>
        <w:bottom w:val="none" w:sz="0" w:space="0" w:color="auto"/>
        <w:right w:val="none" w:sz="0" w:space="0" w:color="auto"/>
      </w:divBdr>
      <w:divsChild>
        <w:div w:id="361521767">
          <w:marLeft w:val="0"/>
          <w:marRight w:val="0"/>
          <w:marTop w:val="0"/>
          <w:marBottom w:val="0"/>
          <w:divBdr>
            <w:top w:val="none" w:sz="0" w:space="0" w:color="auto"/>
            <w:left w:val="none" w:sz="0" w:space="0" w:color="auto"/>
            <w:bottom w:val="none" w:sz="0" w:space="0" w:color="auto"/>
            <w:right w:val="none" w:sz="0" w:space="0" w:color="auto"/>
          </w:divBdr>
        </w:div>
      </w:divsChild>
    </w:div>
    <w:div w:id="1064335589">
      <w:bodyDiv w:val="1"/>
      <w:marLeft w:val="0"/>
      <w:marRight w:val="0"/>
      <w:marTop w:val="0"/>
      <w:marBottom w:val="0"/>
      <w:divBdr>
        <w:top w:val="none" w:sz="0" w:space="0" w:color="auto"/>
        <w:left w:val="none" w:sz="0" w:space="0" w:color="auto"/>
        <w:bottom w:val="none" w:sz="0" w:space="0" w:color="auto"/>
        <w:right w:val="none" w:sz="0" w:space="0" w:color="auto"/>
      </w:divBdr>
      <w:divsChild>
        <w:div w:id="21246913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2019-09-10T16:35:00Z</dcterms:created>
  <dcterms:modified xsi:type="dcterms:W3CDTF">2019-09-10T18:15:00Z</dcterms:modified>
</cp:coreProperties>
</file>